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6208C" w14:textId="42F0E7B0" w:rsidR="009D11E7" w:rsidRPr="009D11E7" w:rsidRDefault="009D11E7">
      <w:pPr>
        <w:rPr>
          <w:b/>
          <w:bCs/>
        </w:rPr>
      </w:pPr>
      <w:r w:rsidRPr="009D11E7">
        <w:rPr>
          <w:b/>
          <w:bCs/>
        </w:rPr>
        <w:t>Growth</w:t>
      </w:r>
    </w:p>
    <w:p w14:paraId="0E00D2ED" w14:textId="77777777" w:rsidR="009D11E7" w:rsidRDefault="009D11E7"/>
    <w:p w14:paraId="3B9C69DE" w14:textId="77777777" w:rsidR="009D11E7" w:rsidRPr="009D11E7" w:rsidRDefault="009D11E7" w:rsidP="009D11E7">
      <w:r w:rsidRPr="009D11E7">
        <w:t>Canadian Tire and Walmart show very different growth profiles. Overall, Walmart appears to be growing faster and more consistently, while Canadian Tire’s growth is more uneven and affected by major strategic changes.</w:t>
      </w:r>
    </w:p>
    <w:p w14:paraId="7A9638EB" w14:textId="77777777" w:rsidR="009D11E7" w:rsidRPr="009D11E7" w:rsidRDefault="009D11E7" w:rsidP="009D11E7"/>
    <w:p w14:paraId="70129650" w14:textId="77777777" w:rsidR="009D11E7" w:rsidRPr="009D11E7" w:rsidRDefault="009D11E7" w:rsidP="009D11E7">
      <w:r w:rsidRPr="009D11E7">
        <w:t xml:space="preserve">Canadian Tire’s revenue growth was positive in 2022 at </w:t>
      </w:r>
      <w:proofErr w:type="gramStart"/>
      <w:r w:rsidRPr="009D11E7">
        <w:t>9.3%, but</w:t>
      </w:r>
      <w:proofErr w:type="gramEnd"/>
      <w:r w:rsidRPr="009D11E7">
        <w:t xml:space="preserve"> then turned negative in each of the next three years: -6.5% in 2023, -1.8% in 2024, and -0.3% in 2025. This suggests that the company is not currently showing steady top-line growth. More importantly, sales and profits did not move together in a stable way. For example, in 2023 revenue declined by 6.5%, but operating income fell much more sharply, with the trend analysis showing a 50% decline, and net income down 71%. That indicates that the issue was not just slightly weaker sales; profitability was hit much harder. Canadian Tire then rebounded strongly in 2024, with operating income up 94% and net income up 187%, despite revenue still declining slightly. This points to some recovery in margins or lower unusual costs, but it also shows how inconsistent the company’s earnings have been.</w:t>
      </w:r>
    </w:p>
    <w:p w14:paraId="141D8083" w14:textId="77777777" w:rsidR="009D11E7" w:rsidRPr="009D11E7" w:rsidRDefault="009D11E7" w:rsidP="009D11E7"/>
    <w:p w14:paraId="4AD7E866" w14:textId="77777777" w:rsidR="009D11E7" w:rsidRPr="009D11E7" w:rsidRDefault="009D11E7" w:rsidP="009D11E7">
      <w:r w:rsidRPr="009D11E7">
        <w:t xml:space="preserve">The strategic context helps explain this pattern. Canadian Tire had previously acquired Helly Hansen in 2018 to gain exposure to international </w:t>
      </w:r>
      <w:proofErr w:type="gramStart"/>
      <w:r w:rsidRPr="009D11E7">
        <w:t>growth, but</w:t>
      </w:r>
      <w:proofErr w:type="gramEnd"/>
      <w:r w:rsidRPr="009D11E7">
        <w:t xml:space="preserve"> announced its sale in 2025 for approximately $1.28 billion. This suggests a shift away from international brand expansion and back toward the core Canadian retail business. The planned use of proceeds for debt reduction, share repurchases, and reinvestment in Canadian operations supports that interpretation. The purchase of Hudson’s Bay intellectual property in 2025 also fits this strategy: it gives Canadian Tire access to well-known Canadian retail brand assets, but without taking on the department store operations themselves. This may support future growth, but it is not yet visible in the revenue trend.</w:t>
      </w:r>
    </w:p>
    <w:p w14:paraId="57FB5D7B" w14:textId="77777777" w:rsidR="009D11E7" w:rsidRPr="009D11E7" w:rsidRDefault="009D11E7" w:rsidP="009D11E7"/>
    <w:p w14:paraId="613E1C03" w14:textId="77777777" w:rsidR="009D11E7" w:rsidRPr="009D11E7" w:rsidRDefault="009D11E7" w:rsidP="009D11E7">
      <w:r w:rsidRPr="009D11E7">
        <w:t>Walmart’s growth is much stronger and more consistent. Revenue grew every year from 2022 to 2025, with growth of 2.4%, 6.7%, 6.0%, and 5.1%. That is a much steadier pattern than Canadian Tire. Walmart’s profit growth is not perfectly smooth, especially in 2023 when operating income and net income declined, but the longer-term trend is healthier. Net margin improved from 1.8% in 2023 to 2.5% in 2024 and 3.0% in 2025, while operating margin recovered to 4.3% by 2025. This suggests that Walmart’s sales growth is increasingly translating into stronger profitability.</w:t>
      </w:r>
    </w:p>
    <w:p w14:paraId="26C5813F" w14:textId="77777777" w:rsidR="009D11E7" w:rsidRPr="009D11E7" w:rsidRDefault="009D11E7" w:rsidP="009D11E7"/>
    <w:p w14:paraId="01FC25C8" w14:textId="77777777" w:rsidR="009D11E7" w:rsidRPr="009D11E7" w:rsidRDefault="009D11E7" w:rsidP="009D11E7">
      <w:r w:rsidRPr="009D11E7">
        <w:lastRenderedPageBreak/>
        <w:t>Walmart’s growth also appears better supported by strategy. Its investments in e-commerce, marketplace sales, automation, fulfilment technology, Walmart Connect, and the Vizio acquisition all point to multiple growth engines beyond traditional store sales. In contrast, Canadian Tire seems to be repositioning and simplifying after a period of diversification.</w:t>
      </w:r>
    </w:p>
    <w:p w14:paraId="41421F9B" w14:textId="77777777" w:rsidR="009D11E7" w:rsidRPr="009D11E7" w:rsidRDefault="009D11E7" w:rsidP="009D11E7"/>
    <w:p w14:paraId="20C34EC3" w14:textId="77777777" w:rsidR="009D11E7" w:rsidRPr="009D11E7" w:rsidRDefault="009D11E7" w:rsidP="009D11E7">
      <w:r w:rsidRPr="009D11E7">
        <w:t>In conclusion, Walmart has the stronger growth profile because its revenue growth is positive, steady, and supported by scalable strategic initiatives. Canadian Tire may become more focused after selling Helly Hansen and acquiring Hudson’s Bay IP, but based on the current numbers, its growth is less consistent and more dependent on a successful turnaround in its core Canadian retail strategy.</w:t>
      </w:r>
    </w:p>
    <w:p w14:paraId="6A57A364" w14:textId="77777777" w:rsidR="009D11E7" w:rsidRDefault="009D11E7"/>
    <w:p w14:paraId="416507C0" w14:textId="77777777" w:rsidR="009D11E7" w:rsidRDefault="009D11E7"/>
    <w:p w14:paraId="4B8834FD" w14:textId="5244A791" w:rsidR="009D11E7" w:rsidRPr="009D11E7" w:rsidRDefault="009D11E7">
      <w:pPr>
        <w:rPr>
          <w:b/>
          <w:bCs/>
        </w:rPr>
      </w:pPr>
      <w:r w:rsidRPr="009D11E7">
        <w:rPr>
          <w:b/>
          <w:bCs/>
        </w:rPr>
        <w:t>Profitability</w:t>
      </w:r>
    </w:p>
    <w:p w14:paraId="796D1607" w14:textId="77777777" w:rsidR="009D11E7" w:rsidRDefault="009D11E7"/>
    <w:p w14:paraId="4C1E9385" w14:textId="77777777" w:rsidR="009D11E7" w:rsidRDefault="009D11E7"/>
    <w:p w14:paraId="5118B76D" w14:textId="77777777" w:rsidR="009D11E7" w:rsidRPr="009D11E7" w:rsidRDefault="009D11E7" w:rsidP="009D11E7">
      <w:r w:rsidRPr="009D11E7">
        <w:t>Canadian Tire earns more profit from each dollar of sales in most years, but Walmart’s profitability is more stable and appears to be improving more consistently. Canadian Tire’s gross margin is much higher, sitting around 34% from 2022 to 2025, compared with Walmart’s gross margin of about 24–25%. This makes sense because Walmart operates on a high-volume, low-margin model, especially with its large grocery business. Canadian Tire has more room between sales and cost of sales, which should give it stronger profit potential.</w:t>
      </w:r>
    </w:p>
    <w:p w14:paraId="3C41B095" w14:textId="77777777" w:rsidR="009D11E7" w:rsidRPr="009D11E7" w:rsidRDefault="009D11E7" w:rsidP="009D11E7"/>
    <w:p w14:paraId="3F2011C1" w14:textId="77777777" w:rsidR="009D11E7" w:rsidRPr="009D11E7" w:rsidRDefault="009D11E7" w:rsidP="009D11E7">
      <w:r w:rsidRPr="009D11E7">
        <w:t>However, Canadian Tire’s higher gross margin does not always flow through smoothly to net income. Its operating margin rose from 8.8% in 2021 to 10.2% in 2022, then dropped sharply to 5.5% in 2023 before recovering to 10.8% in 2024 and 10.3% in 2025. Net margin shows the same issue even more clearly: it fell from 6.6% in 2022 to only 2.0% in 2023, recovered to 5.9% in 2024, then declined again to 3.7% in 2025. This suggests Canadian Tire can be very profitable, but its earnings have been inconsistent.</w:t>
      </w:r>
    </w:p>
    <w:p w14:paraId="4C55F9D8" w14:textId="77777777" w:rsidR="009D11E7" w:rsidRPr="009D11E7" w:rsidRDefault="009D11E7" w:rsidP="009D11E7"/>
    <w:p w14:paraId="195EC06B" w14:textId="77777777" w:rsidR="009D11E7" w:rsidRPr="009D11E7" w:rsidRDefault="009D11E7" w:rsidP="009D11E7">
      <w:r w:rsidRPr="009D11E7">
        <w:t xml:space="preserve">The 2023 drop needs context. Canadian Tire’s profit decline was heavily affected by a $328 million non-cash fair value charge related to Scotiabank’s 20% interest in Canadian Tire Financial Services. That appears to be a major one-time distortion rather than a normal operating cost. However, not all the weakness was temporary. The </w:t>
      </w:r>
      <w:r w:rsidRPr="009D11E7">
        <w:lastRenderedPageBreak/>
        <w:t>company was also affected by weaker retail traffic, softer consumer spending, poor weather in seasonal categories, and higher financing costs. The common-size statement supports this: interest expense rose from 1.3% of revenue in 2022 to 1.9% in 2023 and 2.1% in 2024, which put extra pressure on profit below the operating line.</w:t>
      </w:r>
    </w:p>
    <w:p w14:paraId="63088064" w14:textId="77777777" w:rsidR="009D11E7" w:rsidRPr="009D11E7" w:rsidRDefault="009D11E7" w:rsidP="009D11E7"/>
    <w:p w14:paraId="58326D05" w14:textId="77777777" w:rsidR="009D11E7" w:rsidRPr="009D11E7" w:rsidRDefault="009D11E7" w:rsidP="009D11E7">
      <w:r w:rsidRPr="009D11E7">
        <w:t>Walmart’s margins are lower, but the trend is steadier. Its operating margin moved from 4.0% in 2021 to 4.3% in 2025, with a dip to 3.3% in 2023. Net margin improved from 1.8% in 2023 to 2.5% in 2024 and 3.0% in 2025. This suggests Walmart is gradually turning its scale into stronger profitability. Its returns are also stronger by 2025: ROA increased to 7.9% and ROE reached 21.5%, compared with Canadian Tire’s ROA of 2.8% and ROE of 8.8%. That means Walmart is generating better returns from both its asset base and shareholders’ equity.</w:t>
      </w:r>
    </w:p>
    <w:p w14:paraId="218D39DA" w14:textId="77777777" w:rsidR="009D11E7" w:rsidRPr="009D11E7" w:rsidRDefault="009D11E7" w:rsidP="009D11E7"/>
    <w:p w14:paraId="41F11C4A" w14:textId="77777777" w:rsidR="009D11E7" w:rsidRPr="009D11E7" w:rsidRDefault="009D11E7" w:rsidP="009D11E7">
      <w:r w:rsidRPr="009D11E7">
        <w:t xml:space="preserve">Overall, Canadian Tire has higher margins per dollar of sales, but Walmart has the stronger profitability profile. Canadian Tire’s profits are more volatile and affected by unusual charges, weaker demand, and financing costs. Walmart’s profits are </w:t>
      </w:r>
      <w:proofErr w:type="gramStart"/>
      <w:r w:rsidRPr="009D11E7">
        <w:t>lower-margin</w:t>
      </w:r>
      <w:proofErr w:type="gramEnd"/>
      <w:r w:rsidRPr="009D11E7">
        <w:t xml:space="preserve"> but more dependable, and its improving ROA and ROE suggest it is generating stronger returns for investors.</w:t>
      </w:r>
    </w:p>
    <w:p w14:paraId="56EC066F" w14:textId="77777777" w:rsidR="009D11E7" w:rsidRDefault="009D11E7"/>
    <w:p w14:paraId="374D7D0C" w14:textId="77777777" w:rsidR="009D11E7" w:rsidRDefault="009D11E7"/>
    <w:p w14:paraId="7CE38EF5" w14:textId="576B1048" w:rsidR="009D11E7" w:rsidRPr="009D11E7" w:rsidRDefault="009D11E7">
      <w:pPr>
        <w:rPr>
          <w:b/>
          <w:bCs/>
        </w:rPr>
      </w:pPr>
      <w:r w:rsidRPr="009D11E7">
        <w:rPr>
          <w:b/>
          <w:bCs/>
        </w:rPr>
        <w:t>Liquidity &amp; Solvency</w:t>
      </w:r>
    </w:p>
    <w:p w14:paraId="153C33E5" w14:textId="77777777" w:rsidR="009D11E7" w:rsidRDefault="009D11E7"/>
    <w:p w14:paraId="5A997D38" w14:textId="77777777" w:rsidR="009D11E7" w:rsidRPr="009D11E7" w:rsidRDefault="009D11E7" w:rsidP="009D11E7">
      <w:r w:rsidRPr="009D11E7">
        <w:t>Canadian Tire and Walmart both appear able to operate normally, but their liquidity and solvency profiles are quite different. Canadian Tire looks stronger on short-term liquidity, while Walmart looks stronger from a broader balance sheet and solvency perspective.</w:t>
      </w:r>
    </w:p>
    <w:p w14:paraId="4D65BF29" w14:textId="77777777" w:rsidR="009D11E7" w:rsidRPr="009D11E7" w:rsidRDefault="009D11E7" w:rsidP="009D11E7"/>
    <w:p w14:paraId="53635E5C" w14:textId="77777777" w:rsidR="009D11E7" w:rsidRPr="009D11E7" w:rsidRDefault="009D11E7" w:rsidP="009D11E7">
      <w:r w:rsidRPr="009D11E7">
        <w:t>For liquidity, Canadian Tire has the better current ratio throughout the period. In 2025, its current ratio was 1.83x, meaning current assets were comfortably higher than current liabilities. Walmart’s current ratio was only 0.82x in 2025, which means its current liabilities exceeded its current assets. On the surface, that makes Walmart look weaker. However, this needs to be interpreted in context. Walmart is a huge, fast-moving retailer with very strong inventory turnover, large supplier credit, and consistent operating cash flow. Its lower current ratio is less alarming than it would be for a smaller or less stable company because Walmart can convert inventory into cash quickly and has strong access to financing.</w:t>
      </w:r>
    </w:p>
    <w:p w14:paraId="2627E0CA" w14:textId="77777777" w:rsidR="009D11E7" w:rsidRPr="009D11E7" w:rsidRDefault="009D11E7" w:rsidP="009D11E7"/>
    <w:p w14:paraId="62E77867" w14:textId="77777777" w:rsidR="009D11E7" w:rsidRPr="009D11E7" w:rsidRDefault="009D11E7" w:rsidP="009D11E7">
      <w:r w:rsidRPr="009D11E7">
        <w:t>Canadian Tire’s quick ratio is much lower than its current ratio, at only 0.26x in 2025. Walmart’s quick ratio was also low at 0.20x. This shows that both companies rely heavily on inventory as part of their short-term liquidity. That is normal for retailers, but it still matters because inventory is less liquid than cash or receivables. Canadian Tire’s inventory was $2.4 billion in 2025, while Walmart’s was $56.4 billion, so inventory management is central to both businesses’ ability to meet obligations.</w:t>
      </w:r>
    </w:p>
    <w:p w14:paraId="6502EB25" w14:textId="77777777" w:rsidR="009D11E7" w:rsidRPr="009D11E7" w:rsidRDefault="009D11E7" w:rsidP="009D11E7"/>
    <w:p w14:paraId="3C03E194" w14:textId="77777777" w:rsidR="009D11E7" w:rsidRPr="009D11E7" w:rsidRDefault="009D11E7" w:rsidP="009D11E7">
      <w:r w:rsidRPr="009D11E7">
        <w:t>The bigger difference is solvency. Canadian Tire is more leveraged. Its debt ratio was 68.4% in 2025, compared with Walmart’s 62.6%. Its debt-to-equity ratio was also higher at 2.16x, compared with Walmart’s 1.68x. This means Canadian Tire relies more heavily on liabilities to finance its assets. That increases financial risk, especially when interest rates are high. This was visible in 2023, when Canadian Tire’s net finance costs rose materially and contributed to weaker earnings. In other words, debt was not just a balance sheet issue; it affected profitability as well.</w:t>
      </w:r>
    </w:p>
    <w:p w14:paraId="7BF1BD42" w14:textId="77777777" w:rsidR="009D11E7" w:rsidRPr="009D11E7" w:rsidRDefault="009D11E7" w:rsidP="009D11E7"/>
    <w:p w14:paraId="03F68CA9" w14:textId="77777777" w:rsidR="009D11E7" w:rsidRPr="009D11E7" w:rsidRDefault="009D11E7" w:rsidP="009D11E7">
      <w:r w:rsidRPr="009D11E7">
        <w:t>The Helly Hansen sale is important here. Canadian Tire said proceeds from the approximately $1.28 billion sale would be used partly to reduce debt, along with share repurchases and reinvestment in the Canadian retail business. That suggests management recognises the need to improve financial flexibility. Selling a non-core international brand may help Canadian Tire simplify the business and strengthen the balance sheet, but the benefit depends on how much of the proceeds actually goes toward debt reduction.</w:t>
      </w:r>
    </w:p>
    <w:p w14:paraId="247ED04A" w14:textId="77777777" w:rsidR="009D11E7" w:rsidRPr="009D11E7" w:rsidRDefault="009D11E7" w:rsidP="009D11E7"/>
    <w:p w14:paraId="300976C2" w14:textId="77777777" w:rsidR="009D11E7" w:rsidRPr="009D11E7" w:rsidRDefault="009D11E7" w:rsidP="009D11E7">
      <w:r w:rsidRPr="009D11E7">
        <w:t>Walmart’s balance sheet appears stronger overall. It carries substantial liabilities, but its scale and cash generation make the debt less concerning. In 2025, Walmart generated $36.4 billion in operating cash flow while continuing to fund major capital expenditures and pay dividends. That level of cash generation gives it much more room to service debt and continue investing.</w:t>
      </w:r>
    </w:p>
    <w:p w14:paraId="761DBC14" w14:textId="77777777" w:rsidR="009D11E7" w:rsidRPr="009D11E7" w:rsidRDefault="009D11E7" w:rsidP="009D11E7"/>
    <w:p w14:paraId="6DC52FAB" w14:textId="77777777" w:rsidR="009D11E7" w:rsidRPr="009D11E7" w:rsidRDefault="009D11E7" w:rsidP="009D11E7">
      <w:r w:rsidRPr="009D11E7">
        <w:t>Overall, Canadian Tire has better traditional liquidity ratios, but Walmart has the stronger balance sheet. Walmart’s lower leverage, larger cash flows, and greater financial flexibility make it less risky from a solvency perspective. Canadian Tire’s debt position is manageable, but leverage and financing costs are more significant concerns for investors.</w:t>
      </w:r>
    </w:p>
    <w:p w14:paraId="21FA2292" w14:textId="77777777" w:rsidR="009D11E7" w:rsidRDefault="009D11E7"/>
    <w:p w14:paraId="516FA8B9" w14:textId="77777777" w:rsidR="009D11E7" w:rsidRDefault="009D11E7"/>
    <w:p w14:paraId="36F7A588" w14:textId="5C4A0CA4" w:rsidR="009D11E7" w:rsidRPr="009D11E7" w:rsidRDefault="009D11E7">
      <w:pPr>
        <w:rPr>
          <w:b/>
          <w:bCs/>
        </w:rPr>
      </w:pPr>
      <w:r w:rsidRPr="009D11E7">
        <w:rPr>
          <w:b/>
          <w:bCs/>
        </w:rPr>
        <w:t>Efficiency</w:t>
      </w:r>
    </w:p>
    <w:p w14:paraId="1B8F57C9" w14:textId="77777777" w:rsidR="009D11E7" w:rsidRDefault="009D11E7"/>
    <w:p w14:paraId="37BF8EDB" w14:textId="77777777" w:rsidR="009D11E7" w:rsidRDefault="009D11E7"/>
    <w:p w14:paraId="0BE73D19" w14:textId="77777777" w:rsidR="009D11E7" w:rsidRPr="009D11E7" w:rsidRDefault="009D11E7" w:rsidP="009D11E7">
      <w:r w:rsidRPr="009D11E7">
        <w:t>Walmart appears to be much more efficient than Canadian Tire in how it uses its assets and manages inventory. This is clear from the asset turnover ratio, which shows how much revenue each company generates from its asset base. Walmart’s asset turnover improved from 2.30x in 2022 to 2.65x in 2025. Canadian Tire’s asset turnover was much lower, moving from 0.84x in 2022 to 0.75x in 2025. This means Walmart generates far more sales from each dollar invested in assets. That matters because it shows Walmart is using its stores, inventory, distribution network and other assets more productively.</w:t>
      </w:r>
    </w:p>
    <w:p w14:paraId="411FA513" w14:textId="77777777" w:rsidR="009D11E7" w:rsidRPr="009D11E7" w:rsidRDefault="009D11E7" w:rsidP="009D11E7"/>
    <w:p w14:paraId="760C9E32" w14:textId="77777777" w:rsidR="009D11E7" w:rsidRPr="009D11E7" w:rsidRDefault="009D11E7" w:rsidP="009D11E7">
      <w:r w:rsidRPr="009D11E7">
        <w:t>The difference is also clear in inventory turnover. Walmart’s inventory turnover increased from 8.46x in 2022 to 9.19x in 2025, while Canadian Tire’s moved from 4.24x to 4.30x over the same period. Walmart therefore sells through and replaces its inventory more than twice as quickly as Canadian Tire. This is a major advantage in retail because faster inventory turnover reduces the risk of obsolete or marked-down stock, improves cash flow, and allows the company to respond more quickly to customer demand. Walmart’s high turnover also reflects the nature of its business, especially grocery and everyday essentials, where products move quickly and customers shop frequently.</w:t>
      </w:r>
    </w:p>
    <w:p w14:paraId="5D1DCB44" w14:textId="77777777" w:rsidR="009D11E7" w:rsidRPr="009D11E7" w:rsidRDefault="009D11E7" w:rsidP="009D11E7"/>
    <w:p w14:paraId="5B0BC725" w14:textId="77777777" w:rsidR="009D11E7" w:rsidRPr="009D11E7" w:rsidRDefault="009D11E7" w:rsidP="009D11E7">
      <w:r w:rsidRPr="009D11E7">
        <w:t>Canadian Tire’s lower turnover does not necessarily mean poor management, because its product mix includes more seasonal, discretionary and durable goods. Items such as automotive products, sporting goods, tools, outerwear and home products naturally move more slowly than groceries. However, the trend still shows a weaker efficiency profile. Canadian Tire’s revenue declined after 2022 while total assets stayed relatively high, which put pressure on asset turnover. The company has continued investing in stores, supply chain infrastructure and technology, as seen in the steady increase in net PPE from $4.3 billion in 2021 to $5.5 billion in 2025. Those investments may support future efficiency, but they have not yet translated into stronger sales productivity.</w:t>
      </w:r>
    </w:p>
    <w:p w14:paraId="6DE3AF4E" w14:textId="77777777" w:rsidR="009D11E7" w:rsidRPr="009D11E7" w:rsidRDefault="009D11E7" w:rsidP="009D11E7"/>
    <w:p w14:paraId="52C92D82" w14:textId="77777777" w:rsidR="009D11E7" w:rsidRPr="009D11E7" w:rsidRDefault="009D11E7" w:rsidP="009D11E7">
      <w:r w:rsidRPr="009D11E7">
        <w:t xml:space="preserve">The 2023 distribution centre fire is also important context. Canadian Tire reported direct costs of about $11 million and additional operating inefficiencies of roughly $32 million related to the A.J. Billes distribution centre disruption. This likely affected inventory </w:t>
      </w:r>
      <w:r w:rsidRPr="009D11E7">
        <w:lastRenderedPageBreak/>
        <w:t>movement and made 2023 a less representative year for normal operations. Even so, Canadian Tire’s efficiency ratios remained well below Walmart’s in all years.</w:t>
      </w:r>
    </w:p>
    <w:p w14:paraId="0AE3BCE8" w14:textId="77777777" w:rsidR="009D11E7" w:rsidRPr="009D11E7" w:rsidRDefault="009D11E7" w:rsidP="009D11E7"/>
    <w:p w14:paraId="5DD2BA3D" w14:textId="77777777" w:rsidR="009D11E7" w:rsidRPr="009D11E7" w:rsidRDefault="009D11E7" w:rsidP="009D11E7">
      <w:r w:rsidRPr="009D11E7">
        <w:t>Walmart’s advantage is supported by its scale and ongoing investment in supply chain automation, fulfilment technology, robotics, AI-assisted inventory management and omnichannel retail. Its stores also act as fulfilment and pickup locations, which helps generate more sales from the same physical network. Walmart can spread logistics and technology costs across a much larger revenue base, giving it a structural efficiency advantage.</w:t>
      </w:r>
    </w:p>
    <w:p w14:paraId="783FAB92" w14:textId="77777777" w:rsidR="009D11E7" w:rsidRPr="009D11E7" w:rsidRDefault="009D11E7" w:rsidP="009D11E7"/>
    <w:p w14:paraId="3DA5F215" w14:textId="77777777" w:rsidR="009D11E7" w:rsidRPr="009D11E7" w:rsidRDefault="009D11E7" w:rsidP="009D11E7">
      <w:r w:rsidRPr="009D11E7">
        <w:t>Overall, Walmart is clearly the more efficient operator. Canadian Tire is investing to improve its supply chain and store network, but Walmart generates much higher sales from its assets and turns inventory far more quickly. This makes Walmart’s operations look more productive, scalable and resilient.</w:t>
      </w:r>
    </w:p>
    <w:p w14:paraId="6609AF73" w14:textId="77777777" w:rsidR="009D11E7" w:rsidRDefault="009D11E7"/>
    <w:p w14:paraId="07F57CD8" w14:textId="41CE7037" w:rsidR="009D11E7" w:rsidRPr="009D11E7" w:rsidRDefault="009D11E7">
      <w:pPr>
        <w:rPr>
          <w:b/>
          <w:bCs/>
        </w:rPr>
      </w:pPr>
      <w:r w:rsidRPr="009D11E7">
        <w:rPr>
          <w:b/>
          <w:bCs/>
        </w:rPr>
        <w:t>Cash Flow Quality</w:t>
      </w:r>
    </w:p>
    <w:p w14:paraId="37675091" w14:textId="77777777" w:rsidR="009D11E7" w:rsidRDefault="009D11E7"/>
    <w:p w14:paraId="0B04D999" w14:textId="77777777" w:rsidR="009D11E7" w:rsidRDefault="009D11E7"/>
    <w:p w14:paraId="5F8347A7" w14:textId="77777777" w:rsidR="009D11E7" w:rsidRPr="009D11E7" w:rsidRDefault="009D11E7" w:rsidP="009D11E7">
      <w:r w:rsidRPr="009D11E7">
        <w:t>Both Canadian Tire and Walmart generally show earnings that are supported by cash generation, but Walmart’s cash flow quality is stronger, more consistent, and gives it much greater financial flexibility.</w:t>
      </w:r>
    </w:p>
    <w:p w14:paraId="4A60AFDA" w14:textId="77777777" w:rsidR="009D11E7" w:rsidRPr="009D11E7" w:rsidRDefault="009D11E7" w:rsidP="009D11E7"/>
    <w:p w14:paraId="7A472465" w14:textId="77777777" w:rsidR="009D11E7" w:rsidRPr="009D11E7" w:rsidRDefault="009D11E7" w:rsidP="009D11E7">
      <w:r w:rsidRPr="009D11E7">
        <w:t>Canadian Tire’s operating cash flow was positive in every year, which is a good sign. Even when net income fell sharply in 2023 to $339.1 million, cash from operating activities was much stronger at $1.35 billion. This is also reflected in the OCF / Net Income ratio of 3.99x in 2023, meaning accounting profit was low but the business still generated real cash. That supports the earlier point that 2023 earnings were affected by unusual items, including the non-cash fair value charge, rather than a complete collapse in cash generation. However, Canadian Tire’s cash flow was not steady. Operating cash flow dropped from $2.44 billion in 2021 to only $566.0 million in 2022, recovered in 2023 and 2024, then fell again to $952.1 million in 2025. This makes the company’s cash generation look somewhat uneven.</w:t>
      </w:r>
    </w:p>
    <w:p w14:paraId="164C2D9B" w14:textId="77777777" w:rsidR="009D11E7" w:rsidRPr="009D11E7" w:rsidRDefault="009D11E7" w:rsidP="009D11E7"/>
    <w:p w14:paraId="037E50FB" w14:textId="77777777" w:rsidR="009D11E7" w:rsidRPr="009D11E7" w:rsidRDefault="009D11E7" w:rsidP="009D11E7">
      <w:r w:rsidRPr="009D11E7">
        <w:t xml:space="preserve">Free cash flow tells the same story. Canadian Tire generated strong free cash flow in 2021 at about $2.0 billion, but free cash flow was negative in 2022 at -$268.6 million. It </w:t>
      </w:r>
      <w:r w:rsidRPr="009D11E7">
        <w:lastRenderedPageBreak/>
        <w:t>then improved to $772.8 million in 2023 and $1.49 billion in 2024, before falling to $370.1 million in 2025. The company continued paying dividends throughout the period, with dividends rising from $262.9 million in 2021 to $361.7 million in 2025. That suggests management has confidence in the business, but the lower 2025 free cash flow leaves less room after dividends. Canadian Tire’s capital spending was relatively stable, mostly between about $400 million and $800 million per year, which suggests investment was focused on maintaining and improving stores, distribution, technology and supply chain systems rather than major expansion.</w:t>
      </w:r>
    </w:p>
    <w:p w14:paraId="1FF54D1B" w14:textId="77777777" w:rsidR="009D11E7" w:rsidRPr="009D11E7" w:rsidRDefault="009D11E7" w:rsidP="009D11E7"/>
    <w:p w14:paraId="209BC6D3" w14:textId="77777777" w:rsidR="009D11E7" w:rsidRPr="009D11E7" w:rsidRDefault="009D11E7" w:rsidP="009D11E7">
      <w:r w:rsidRPr="009D11E7">
        <w:t>Walmart’s cash flow quality is much stronger. Operating cash flow was very large every year, ranging from $24.18 billion in 2022 to $36.44 billion in 2025. It also consistently exceeded net income, with OCF / Net Income between 1.73x and 2.63x. This is important because it shows Walmart’s profits are not just accounting earnings; they are being converted into cash. Even as Walmart increased capital expenditures significantly, from about $10.26 billion in 2021 to $23.78 billion in 2025, it still generated strong free cash flow every year. Free cash flow was $12.66 billion in 2025, after funding its major investment programme.</w:t>
      </w:r>
    </w:p>
    <w:p w14:paraId="1327411B" w14:textId="77777777" w:rsidR="009D11E7" w:rsidRPr="009D11E7" w:rsidRDefault="009D11E7" w:rsidP="009D11E7"/>
    <w:p w14:paraId="63F961FA" w14:textId="77777777" w:rsidR="009D11E7" w:rsidRPr="009D11E7" w:rsidRDefault="009D11E7" w:rsidP="009D11E7">
      <w:r w:rsidRPr="009D11E7">
        <w:t>This gives Walmart much greater flexibility. It can fund large capital projects in automation, e-commerce, fulfilment, AI, distribution centres and store improvements, while still paying dividends and repurchasing shares. Its dividends were also much larger in absolute terms, but they were well covered by operating cash flow and free cash flow.</w:t>
      </w:r>
    </w:p>
    <w:p w14:paraId="7130A45C" w14:textId="77777777" w:rsidR="009D11E7" w:rsidRPr="009D11E7" w:rsidRDefault="009D11E7" w:rsidP="009D11E7"/>
    <w:p w14:paraId="721E56E1" w14:textId="77777777" w:rsidR="009D11E7" w:rsidRPr="009D11E7" w:rsidRDefault="009D11E7" w:rsidP="009D11E7">
      <w:r w:rsidRPr="009D11E7">
        <w:t>Overall, Canadian Tire’s earnings are usually supported by cash flow, and its 2023 cash performance helps show that the profit decline was partly distorted by non-cash items. However, its cash generation is more volatile and provides less room for error. Walmart has the stronger cash flow profile because it consistently turns profits into cash, funds heavy investment, and still has capacity for shareholder returns.</w:t>
      </w:r>
    </w:p>
    <w:p w14:paraId="65DB0D3C" w14:textId="77777777" w:rsidR="009D11E7" w:rsidRDefault="009D11E7"/>
    <w:p w14:paraId="29A31E22" w14:textId="77777777" w:rsidR="009D11E7" w:rsidRDefault="009D11E7"/>
    <w:p w14:paraId="1ADA602F" w14:textId="77777777" w:rsidR="009D11E7" w:rsidRDefault="009D11E7"/>
    <w:sectPr w:rsidR="009D11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1E7"/>
    <w:rsid w:val="001C2CA8"/>
    <w:rsid w:val="009D11E7"/>
    <w:rsid w:val="00E038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B8A9CBC"/>
  <w15:chartTrackingRefBased/>
  <w15:docId w15:val="{D55F2545-4F30-B94E-A6C2-69CAB3900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1E7"/>
    <w:rPr>
      <w:rFonts w:eastAsiaTheme="majorEastAsia" w:cstheme="majorBidi"/>
      <w:color w:val="272727" w:themeColor="text1" w:themeTint="D8"/>
    </w:rPr>
  </w:style>
  <w:style w:type="paragraph" w:styleId="Title">
    <w:name w:val="Title"/>
    <w:basedOn w:val="Normal"/>
    <w:next w:val="Normal"/>
    <w:link w:val="TitleChar"/>
    <w:uiPriority w:val="10"/>
    <w:qFormat/>
    <w:rsid w:val="009D1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1E7"/>
    <w:pPr>
      <w:spacing w:before="160"/>
      <w:jc w:val="center"/>
    </w:pPr>
    <w:rPr>
      <w:i/>
      <w:iCs/>
      <w:color w:val="404040" w:themeColor="text1" w:themeTint="BF"/>
    </w:rPr>
  </w:style>
  <w:style w:type="character" w:customStyle="1" w:styleId="QuoteChar">
    <w:name w:val="Quote Char"/>
    <w:basedOn w:val="DefaultParagraphFont"/>
    <w:link w:val="Quote"/>
    <w:uiPriority w:val="29"/>
    <w:rsid w:val="009D11E7"/>
    <w:rPr>
      <w:i/>
      <w:iCs/>
      <w:color w:val="404040" w:themeColor="text1" w:themeTint="BF"/>
    </w:rPr>
  </w:style>
  <w:style w:type="paragraph" w:styleId="ListParagraph">
    <w:name w:val="List Paragraph"/>
    <w:basedOn w:val="Normal"/>
    <w:uiPriority w:val="34"/>
    <w:qFormat/>
    <w:rsid w:val="009D11E7"/>
    <w:pPr>
      <w:ind w:left="720"/>
      <w:contextualSpacing/>
    </w:pPr>
  </w:style>
  <w:style w:type="character" w:styleId="IntenseEmphasis">
    <w:name w:val="Intense Emphasis"/>
    <w:basedOn w:val="DefaultParagraphFont"/>
    <w:uiPriority w:val="21"/>
    <w:qFormat/>
    <w:rsid w:val="009D11E7"/>
    <w:rPr>
      <w:i/>
      <w:iCs/>
      <w:color w:val="0F4761" w:themeColor="accent1" w:themeShade="BF"/>
    </w:rPr>
  </w:style>
  <w:style w:type="paragraph" w:styleId="IntenseQuote">
    <w:name w:val="Intense Quote"/>
    <w:basedOn w:val="Normal"/>
    <w:next w:val="Normal"/>
    <w:link w:val="IntenseQuoteChar"/>
    <w:uiPriority w:val="30"/>
    <w:qFormat/>
    <w:rsid w:val="009D1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1E7"/>
    <w:rPr>
      <w:i/>
      <w:iCs/>
      <w:color w:val="0F4761" w:themeColor="accent1" w:themeShade="BF"/>
    </w:rPr>
  </w:style>
  <w:style w:type="character" w:styleId="IntenseReference">
    <w:name w:val="Intense Reference"/>
    <w:basedOn w:val="DefaultParagraphFont"/>
    <w:uiPriority w:val="32"/>
    <w:qFormat/>
    <w:rsid w:val="009D11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2341</Words>
  <Characters>13346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Henry [FH]</dc:creator>
  <cp:keywords/>
  <dc:description/>
  <cp:lastModifiedBy>Walker, Henry [FH]</cp:lastModifiedBy>
  <cp:revision>1</cp:revision>
  <dcterms:created xsi:type="dcterms:W3CDTF">2026-06-13T00:56:00Z</dcterms:created>
  <dcterms:modified xsi:type="dcterms:W3CDTF">2026-06-13T01:07:00Z</dcterms:modified>
</cp:coreProperties>
</file>