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6aa4f3b29a1452b" /><Relationship Type="http://schemas.openxmlformats.org/package/2006/relationships/metadata/core-properties" Target="/docProps/core.xml" Id="R81e03225691549e5" /><Relationship Type="http://schemas.openxmlformats.org/officeDocument/2006/relationships/extended-properties" Target="/docProps/app.xml" Id="Rd70ae315cce848b4" /><Relationship Type="http://schemas.openxmlformats.org/officeDocument/2006/relationships/custom-properties" Target="/docProps/custom.xml" Id="R1148ebc35084474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color w:val="1F3864"/>
          <w:sz w:val="56"/>
        </w:rPr>
        <w:t xml:space="preserve">Student Performance Analysis</w:t>
      </w:r>
    </w:p>
    <w:p w14:paraId="00100002" w14:textId="00100003">
      <w:pPr>
        <w:pStyle w:val="Normal"/>
        <w:spacing w:after="120"/>
        <w:jc w:val="center"/>
      </w:pPr>
      <w:r>
        <w:rPr>
          <w:color w:val="2E4057"/>
          <w:sz w:val="28"/>
        </w:rPr>
        <w:t xml:space="preserve">Project Report</w:t>
      </w:r>
    </w:p>
    <w:p w14:paraId="00100004" w14:textId="00100005">
      <w:pPr>
        <w:pStyle w:val="Normal"/>
        <w:spacing w:after="80"/>
        <w:jc w:val="center"/>
      </w:pPr>
      <w:r>
        <w:rPr>
          <w:sz w:val="24"/>
        </w:rPr>
        <w:t xml:space="preserve">Submitted by: Tushti Sinha</w:t>
      </w:r>
    </w:p>
    <w:p w14:paraId="00100006" w14:textId="00100007">
      <w:pPr>
        <w:pStyle w:val="Normal"/>
        <w:spacing w:after="80"/>
        <w:jc w:val="center"/>
      </w:pPr>
      <w:r>
        <w:rPr>
          <w:color w:val="57606A"/>
          <w:sz w:val="22"/>
        </w:rPr>
        <w:t xml:space="preserve">Technologies: Python · Pandas · Scikit-learn · Matplotlib · Seaborn · Streamlit</w:t>
      </w:r>
    </w:p>
    <w:p w14:paraId="00100008" w14:textId="00100009">
      <w:pPr>
        <w:pStyle w:val="Normal"/>
        <w:spacing w:after="480"/>
        <w:jc w:val="center"/>
      </w:pPr>
      <w:r>
        <w:rPr>
          <w:color w:val="57606A"/>
          <w:sz w:val="22"/>
        </w:rPr>
        <w:t xml:space="preserve">Dataset: student_performance_dataset.csv  |  Records: 1,000,000</w:t>
      </w:r>
    </w:p>
    <w:p w14:paraId="0010000A" w14:textId="0010000B">
      <w:pPr>
        <w:pStyle w:val="Heading1"/>
        <w:spacing w:before="280" w:after="120"/>
      </w:pPr>
      <w:r>
        <w:rPr>
          <w:b/>
          <w:color w:val="1F3864"/>
          <w:sz w:val="32"/>
        </w:rPr>
        <w:t xml:space="preserve">1. Introduction</w:t>
      </w:r>
    </w:p>
    <w:p w14:paraId="0010000C" w14:textId="0010000D">
      <w:pPr>
        <w:pStyle w:val="Normal"/>
        <w:spacing w:after="160"/>
      </w:pPr>
      <w:r>
        <w:rPr>
          <w:sz w:val="22"/>
        </w:rPr>
        <w:t xml:space="preserve">Academic performance is shaped by a combination of behavioural, environmental, and demographic factors. This project performs a comprehensive end-to-end analysis of a large-scale student dataset containing 1,000,000 records to identify the key drivers of student success. The analysis covers data cleaning, exploratory data analysis, statistical insight generation, data visualisation, and the development of a machine learning model capable of predicting a student's performance level from measurable attributes.</w:t>
      </w:r>
    </w:p>
    <w:p w14:paraId="0010000E" w14:textId="0010000F">
      <w:pPr>
        <w:pStyle w:val="Heading1"/>
        <w:spacing w:before="280" w:after="120"/>
      </w:pPr>
      <w:r>
        <w:rPr>
          <w:b/>
          <w:color w:val="1F3864"/>
          <w:sz w:val="32"/>
        </w:rPr>
        <w:t xml:space="preserve">2. Objectives</w:t>
      </w:r>
    </w:p>
    <w:p w14:paraId="00100010" w14:textId="00100011">
      <w:pPr>
        <w:pStyle w:val="Normal"/>
        <w:numPr>
          <w:ilvl w:val="0"/>
          <w:numId w:val="1"/>
        </w:numPr>
        <w:spacing w:after="60"/>
      </w:pPr>
      <w:r>
        <w:rPr>
          <w:sz w:val="22"/>
        </w:rPr>
        <w:t xml:space="preserve">Load and inspect the dataset to understand its structure, size, and quality.</w:t>
      </w:r>
    </w:p>
    <w:p w14:paraId="00100012" w14:textId="00100013">
      <w:pPr>
        <w:pStyle w:val="Normal"/>
        <w:numPr>
          <w:ilvl w:val="0"/>
          <w:numId w:val="1"/>
        </w:numPr>
        <w:spacing w:after="60"/>
      </w:pPr>
      <w:r>
        <w:rPr>
          <w:sz w:val="22"/>
        </w:rPr>
        <w:t xml:space="preserve">Detect and remediate missing values, duplicates, and out-of-range entries.</w:t>
      </w:r>
    </w:p>
    <w:p w14:paraId="00100014" w14:textId="00100015">
      <w:pPr>
        <w:pStyle w:val="Normal"/>
        <w:numPr>
          <w:ilvl w:val="0"/>
          <w:numId w:val="1"/>
        </w:numPr>
        <w:spacing w:after="60"/>
      </w:pPr>
      <w:r>
        <w:rPr>
          <w:sz w:val="22"/>
        </w:rPr>
        <w:t xml:space="preserve">Analyse the influence of study hours, attendance, sleep, and internet usage on exam scores.</w:t>
      </w:r>
    </w:p>
    <w:p w14:paraId="00100016" w14:textId="00100017">
      <w:pPr>
        <w:pStyle w:val="Normal"/>
        <w:numPr>
          <w:ilvl w:val="0"/>
          <w:numId w:val="1"/>
        </w:numPr>
        <w:spacing w:after="60"/>
      </w:pPr>
      <w:r>
        <w:rPr>
          <w:sz w:val="22"/>
        </w:rPr>
        <w:t xml:space="preserve">Compute descriptive statistics, group averages, and performance distributions.</w:t>
      </w:r>
    </w:p>
    <w:p w14:paraId="00100018" w14:textId="00100019">
      <w:pPr>
        <w:pStyle w:val="Normal"/>
        <w:numPr>
          <w:ilvl w:val="0"/>
          <w:numId w:val="1"/>
        </w:numPr>
        <w:spacing w:after="60"/>
      </w:pPr>
      <w:r>
        <w:rPr>
          <w:sz w:val="22"/>
        </w:rPr>
        <w:t xml:space="preserve">Produce clear visualisations to communicate findings.</w:t>
      </w:r>
    </w:p>
    <w:p w14:paraId="0010001A" w14:textId="0010001B">
      <w:pPr>
        <w:pStyle w:val="Normal"/>
        <w:numPr>
          <w:ilvl w:val="0"/>
          <w:numId w:val="1"/>
        </w:numPr>
        <w:spacing w:after="60"/>
      </w:pPr>
      <w:r>
        <w:rPr>
          <w:sz w:val="22"/>
        </w:rPr>
        <w:t xml:space="preserve">Build and evaluate a Random Forest classifier to predict student performance level.</w:t>
      </w:r>
    </w:p>
    <w:p w14:paraId="0010001C" w14:textId="0010001D">
      <w:pPr>
        <w:pStyle w:val="Normal"/>
        <w:numPr>
          <w:ilvl w:val="0"/>
          <w:numId w:val="1"/>
        </w:numPr>
        <w:spacing w:after="160"/>
      </w:pPr>
      <w:r>
        <w:rPr>
          <w:sz w:val="22"/>
        </w:rPr>
        <w:t xml:space="preserve">Deploy an interactive Streamlit web application for live exploration and prediction.</w:t>
      </w:r>
    </w:p>
    <w:p w14:paraId="0010001E" w14:textId="0010001F">
      <w:pPr>
        <w:pStyle w:val="Heading1"/>
        <w:spacing w:before="280" w:after="120"/>
      </w:pPr>
      <w:r>
        <w:rPr>
          <w:b/>
          <w:color w:val="1F3864"/>
          <w:sz w:val="32"/>
        </w:rPr>
        <w:t xml:space="preserve">3. Dataset Overview</w:t>
      </w:r>
    </w:p>
    <w:p w14:paraId="00100020" w14:textId="00100021">
      <w:pPr>
        <w:pStyle w:val="Normal"/>
        <w:spacing w:after="160"/>
      </w:pPr>
      <w:r>
        <w:rPr>
          <w:sz w:val="22"/>
        </w:rPr>
        <w:t xml:space="preserve">The dataset contains 1,000,000 student records with 9 columns covering demographic information, study habits, and academic outcomes. There were no missing values or duplicate rows in the original file.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2" w14:textId="00100023">
            <w:r>
              <w:t xml:space="preserve">Column</w:t>
            </w:r>
          </w:p>
        </w:tc>
        <w:tc>
          <w:p w14:paraId="00100024" w14:textId="00100025">
            <w:r>
              <w:t xml:space="preserve">Type</w:t>
            </w:r>
          </w:p>
        </w:tc>
        <w:tc>
          <w:p w14:paraId="00100026" w14:textId="00100027">
            <w:r>
              <w:t xml:space="preserve">Description</w:t>
            </w:r>
          </w:p>
        </w:tc>
      </w:tr>
      <w:tr>
        <w:trPr/>
        <w:tc>
          <w:p w14:paraId="00100028" w14:textId="00100029">
            <w:r>
              <w:t xml:space="preserve">student_id</w:t>
            </w:r>
          </w:p>
        </w:tc>
        <w:tc>
          <w:p w14:paraId="0010002A" w14:textId="0010002B">
            <w:r>
              <w:t xml:space="preserve">Integer</w:t>
            </w:r>
          </w:p>
        </w:tc>
        <w:tc>
          <w:p w14:paraId="0010002C" w14:textId="0010002D">
            <w:r>
              <w:t xml:space="preserve">Unique student identifier</w:t>
            </w:r>
          </w:p>
        </w:tc>
      </w:tr>
      <w:tr>
        <w:trPr/>
        <w:tc>
          <w:p w14:paraId="0010002E" w14:textId="0010002F">
            <w:r>
              <w:t xml:space="preserve">age</w:t>
            </w:r>
          </w:p>
        </w:tc>
        <w:tc>
          <w:p w14:paraId="00100030" w14:textId="00100031">
            <w:r>
              <w:t xml:space="preserve">Integer</w:t>
            </w:r>
          </w:p>
        </w:tc>
        <w:tc>
          <w:p w14:paraId="00100032" w14:textId="00100033">
            <w:r>
              <w:t xml:space="preserve">Student age (range: 18–24)</w:t>
            </w:r>
          </w:p>
        </w:tc>
      </w:tr>
      <w:tr>
        <w:trPr/>
        <w:tc>
          <w:p w14:paraId="00100034" w14:textId="00100035">
            <w:r>
              <w:t xml:space="preserve">gender</w:t>
            </w:r>
          </w:p>
        </w:tc>
        <w:tc>
          <w:p w14:paraId="00100036" w14:textId="00100037">
            <w:r>
              <w:t xml:space="preserve">String</w:t>
            </w:r>
          </w:p>
        </w:tc>
        <w:tc>
          <w:p w14:paraId="00100038" w14:textId="00100039">
            <w:r>
              <w:t xml:space="preserve">Male / Female (50 / 50 split)</w:t>
            </w:r>
          </w:p>
        </w:tc>
      </w:tr>
      <w:tr>
        <w:trPr/>
        <w:tc>
          <w:p w14:paraId="0010003A" w14:textId="0010003B">
            <w:r>
              <w:t xml:space="preserve">study_hours_per_day</w:t>
            </w:r>
          </w:p>
        </w:tc>
        <w:tc>
          <w:p w14:paraId="0010003C" w14:textId="0010003D">
            <w:r>
              <w:t xml:space="preserve">Float</w:t>
            </w:r>
          </w:p>
        </w:tc>
        <w:tc>
          <w:p w14:paraId="0010003E" w14:textId="0010003F">
            <w:r>
              <w:t xml:space="preserve">Daily study hours (1.0–8.0)</w:t>
            </w:r>
          </w:p>
        </w:tc>
      </w:tr>
      <w:tr>
        <w:trPr/>
        <w:tc>
          <w:p w14:paraId="00100040" w14:textId="00100041">
            <w:r>
              <w:t xml:space="preserve">attendance_percentage</w:t>
            </w:r>
          </w:p>
        </w:tc>
        <w:tc>
          <w:p w14:paraId="00100042" w14:textId="00100043">
            <w:r>
              <w:t xml:space="preserve">Float</w:t>
            </w:r>
          </w:p>
        </w:tc>
        <w:tc>
          <w:p w14:paraId="00100044" w14:textId="00100045">
            <w:r>
              <w:t xml:space="preserve">Class attendance percentage (60–100)</w:t>
            </w:r>
          </w:p>
        </w:tc>
      </w:tr>
      <w:tr>
        <w:trPr/>
        <w:tc>
          <w:p w14:paraId="00100046" w14:textId="00100047">
            <w:r>
              <w:t xml:space="preserve">sleep_hours</w:t>
            </w:r>
          </w:p>
        </w:tc>
        <w:tc>
          <w:p w14:paraId="00100048" w14:textId="00100049">
            <w:r>
              <w:t xml:space="preserve">Float</w:t>
            </w:r>
          </w:p>
        </w:tc>
        <w:tc>
          <w:p w14:paraId="0010004A" w14:textId="0010004B">
            <w:r>
              <w:t xml:space="preserve">Daily sleep hours</w:t>
            </w:r>
          </w:p>
        </w:tc>
      </w:tr>
      <w:tr>
        <w:trPr/>
        <w:tc>
          <w:p w14:paraId="0010004C" w14:textId="0010004D">
            <w:r>
              <w:t xml:space="preserve">internet_usage_hours</w:t>
            </w:r>
          </w:p>
        </w:tc>
        <w:tc>
          <w:p w14:paraId="0010004E" w14:textId="0010004F">
            <w:r>
              <w:t xml:space="preserve">Float</w:t>
            </w:r>
          </w:p>
        </w:tc>
        <w:tc>
          <w:p w14:paraId="00100050" w14:textId="00100051">
            <w:r>
              <w:t xml:space="preserve">Daily internet usage hours</w:t>
            </w:r>
          </w:p>
        </w:tc>
      </w:tr>
      <w:tr>
        <w:trPr/>
        <w:tc>
          <w:p w14:paraId="00100052" w14:textId="00100053">
            <w:r>
              <w:t xml:space="preserve">exam_score</w:t>
            </w:r>
          </w:p>
        </w:tc>
        <w:tc>
          <w:p w14:paraId="00100054" w14:textId="00100055">
            <w:r>
              <w:t xml:space="preserve">Float</w:t>
            </w:r>
          </w:p>
        </w:tc>
        <w:tc>
          <w:p w14:paraId="00100056" w14:textId="00100057">
            <w:r>
              <w:t xml:space="preserve">Final exam score (0–100)</w:t>
            </w:r>
          </w:p>
        </w:tc>
      </w:tr>
      <w:tr>
        <w:trPr/>
        <w:tc>
          <w:p w14:paraId="00100058" w14:textId="00100059">
            <w:r>
              <w:t xml:space="preserve">performance_level</w:t>
            </w:r>
          </w:p>
        </w:tc>
        <w:tc>
          <w:p w14:paraId="0010005A" w14:textId="0010005B">
            <w:r>
              <w:t xml:space="preserve">Categorical</w:t>
            </w:r>
          </w:p>
        </w:tc>
        <w:tc>
          <w:p w14:paraId="0010005C" w14:textId="0010005D">
            <w:r>
              <w:t xml:space="preserve">Poor / Average / Good / Excellent (target variable)</w:t>
            </w:r>
          </w:p>
        </w:tc>
      </w:tr>
    </w:tbl>
    <w:p w14:paraId="0010005E" w14:textId="0010005F">
      <w:pPr>
        <w:pStyle w:val="Heading1"/>
        <w:spacing w:before="280" w:after="120"/>
      </w:pPr>
      <w:r>
        <w:rPr>
          <w:b/>
          <w:color w:val="1F3864"/>
          <w:sz w:val="32"/>
        </w:rPr>
        <w:t xml:space="preserve">4. Technologies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0" w14:textId="00100061">
            <w:r>
              <w:t xml:space="preserve">Library / Tool</w:t>
            </w:r>
          </w:p>
        </w:tc>
        <w:tc>
          <w:p w14:paraId="00100062" w14:textId="00100063">
            <w:r>
              <w:t xml:space="preserve">Version</w:t>
            </w:r>
          </w:p>
        </w:tc>
        <w:tc>
          <w:p w14:paraId="00100064" w14:textId="00100065">
            <w:r>
              <w:t xml:space="preserve">Purpose</w:t>
            </w:r>
          </w:p>
        </w:tc>
      </w:tr>
      <w:tr>
        <w:trPr/>
        <w:tc>
          <w:p w14:paraId="00100066" w14:textId="00100067">
            <w:r>
              <w:t xml:space="preserve">Python</w:t>
            </w:r>
          </w:p>
        </w:tc>
        <w:tc>
          <w:p w14:paraId="00100068" w14:textId="00100069">
            <w:r>
              <w:t xml:space="preserve">3.13</w:t>
            </w:r>
          </w:p>
        </w:tc>
        <w:tc>
          <w:p w14:paraId="0010006A" w14:textId="0010006B">
            <w:r>
              <w:t xml:space="preserve">Core programming language</w:t>
            </w:r>
          </w:p>
        </w:tc>
      </w:tr>
      <w:tr>
        <w:trPr/>
        <w:tc>
          <w:p w14:paraId="0010006C" w14:textId="0010006D">
            <w:r>
              <w:t xml:space="preserve">Pandas</w:t>
            </w:r>
          </w:p>
        </w:tc>
        <w:tc>
          <w:p w14:paraId="0010006E" w14:textId="0010006F">
            <w:r>
              <w:t xml:space="preserve">&gt;=2.0</w:t>
            </w:r>
          </w:p>
        </w:tc>
        <w:tc>
          <w:p w14:paraId="00100070" w14:textId="00100071">
            <w:r>
              <w:t xml:space="preserve">Data loading, cleaning, and manipulation</w:t>
            </w:r>
          </w:p>
        </w:tc>
      </w:tr>
      <w:tr>
        <w:trPr/>
        <w:tc>
          <w:p w14:paraId="00100072" w14:textId="00100073">
            <w:r>
              <w:t xml:space="preserve">NumPy</w:t>
            </w:r>
          </w:p>
        </w:tc>
        <w:tc>
          <w:p w14:paraId="00100074" w14:textId="00100075">
            <w:r>
              <w:t xml:space="preserve">&gt;=1.26</w:t>
            </w:r>
          </w:p>
        </w:tc>
        <w:tc>
          <w:p w14:paraId="00100076" w14:textId="00100077">
            <w:r>
              <w:t xml:space="preserve">Numerical computing</w:t>
            </w:r>
          </w:p>
        </w:tc>
      </w:tr>
      <w:tr>
        <w:trPr/>
        <w:tc>
          <w:p w14:paraId="00100078" w14:textId="00100079">
            <w:r>
              <w:t xml:space="preserve">Scikit-learn</w:t>
            </w:r>
          </w:p>
        </w:tc>
        <w:tc>
          <w:p w14:paraId="0010007A" w14:textId="0010007B">
            <w:r>
              <w:t xml:space="preserve">&gt;=1.4</w:t>
            </w:r>
          </w:p>
        </w:tc>
        <w:tc>
          <w:p w14:paraId="0010007C" w14:textId="0010007D">
            <w:r>
              <w:t xml:space="preserve">Machine learning pipeline, Random Forest, evaluation</w:t>
            </w:r>
          </w:p>
        </w:tc>
      </w:tr>
      <w:tr>
        <w:trPr/>
        <w:tc>
          <w:p w14:paraId="0010007E" w14:textId="0010007F">
            <w:r>
              <w:t xml:space="preserve">Matplotlib</w:t>
            </w:r>
          </w:p>
        </w:tc>
        <w:tc>
          <w:p w14:paraId="00100080" w14:textId="00100081">
            <w:r>
              <w:t xml:space="preserve">&gt;=3.8</w:t>
            </w:r>
          </w:p>
        </w:tc>
        <w:tc>
          <w:p w14:paraId="00100082" w14:textId="00100083">
            <w:r>
              <w:t xml:space="preserve">Chart generation</w:t>
            </w:r>
          </w:p>
        </w:tc>
      </w:tr>
      <w:tr>
        <w:trPr/>
        <w:tc>
          <w:p w14:paraId="00100084" w14:textId="00100085">
            <w:r>
              <w:t xml:space="preserve">Seaborn</w:t>
            </w:r>
          </w:p>
        </w:tc>
        <w:tc>
          <w:p w14:paraId="00100086" w14:textId="00100087">
            <w:r>
              <w:t xml:space="preserve">&gt;=0.13</w:t>
            </w:r>
          </w:p>
        </w:tc>
        <w:tc>
          <w:p w14:paraId="00100088" w14:textId="00100089">
            <w:r>
              <w:t xml:space="preserve">Statistical visualisation (heatmap, boxplot)</w:t>
            </w:r>
          </w:p>
        </w:tc>
      </w:tr>
      <w:tr>
        <w:trPr/>
        <w:tc>
          <w:p w14:paraId="0010008A" w14:textId="0010008B">
            <w:r>
              <w:t xml:space="preserve">Joblib</w:t>
            </w:r>
          </w:p>
        </w:tc>
        <w:tc>
          <w:p w14:paraId="0010008C" w14:textId="0010008D">
            <w:r>
              <w:t xml:space="preserve">&gt;=1.3</w:t>
            </w:r>
          </w:p>
        </w:tc>
        <w:tc>
          <w:p w14:paraId="0010008E" w14:textId="0010008F">
            <w:r>
              <w:t xml:space="preserve">Model serialisation and persistence</w:t>
            </w:r>
          </w:p>
        </w:tc>
      </w:tr>
      <w:tr>
        <w:trPr/>
        <w:tc>
          <w:p w14:paraId="00100090" w14:textId="00100091">
            <w:r>
              <w:t xml:space="preserve">Streamlit</w:t>
            </w:r>
          </w:p>
        </w:tc>
        <w:tc>
          <w:p w14:paraId="00100092" w14:textId="00100093">
            <w:r>
              <w:t xml:space="preserve">&gt;=1.32</w:t>
            </w:r>
          </w:p>
        </w:tc>
        <w:tc>
          <w:p w14:paraId="00100094" w14:textId="00100095">
            <w:r>
              <w:t xml:space="preserve">Interactive web application frontend</w:t>
            </w:r>
          </w:p>
        </w:tc>
      </w:tr>
      <w:tr>
        <w:trPr/>
        <w:tc>
          <w:p w14:paraId="00100096" w14:textId="00100097">
            <w:r>
              <w:t xml:space="preserve">Jupyter Notebook</w:t>
            </w:r>
          </w:p>
        </w:tc>
        <w:tc>
          <w:p w14:paraId="00100098" w14:textId="00100099">
            <w:r>
              <w:t xml:space="preserve">&gt;=7.0</w:t>
            </w:r>
          </w:p>
        </w:tc>
        <w:tc>
          <w:p w14:paraId="0010009A" w14:textId="0010009B">
            <w:r>
              <w:t xml:space="preserve">Step-by-step analysis and reporting</w:t>
            </w:r>
          </w:p>
        </w:tc>
      </w:tr>
    </w:tbl>
    <w:p w14:paraId="0010009C" w14:textId="0010009D">
      <w:pPr>
        <w:pStyle w:val="Heading1"/>
        <w:spacing w:before="280" w:after="120"/>
      </w:pPr>
      <w:r>
        <w:rPr>
          <w:b/>
          <w:color w:val="1F3864"/>
          <w:sz w:val="32"/>
        </w:rPr>
        <w:t xml:space="preserve">5. Data Cleaning</w:t>
      </w:r>
    </w:p>
    <w:p w14:paraId="0010009E" w14:textId="0010009F">
      <w:pPr>
        <w:pStyle w:val="Normal"/>
        <w:spacing w:after="120"/>
      </w:pPr>
      <w:r>
        <w:rPr>
          <w:sz w:val="22"/>
        </w:rPr>
        <w:t xml:space="preserve">The following cleaning steps were applied in utils/data_loader.py before any analysis:</w:t>
      </w:r>
    </w:p>
    <w:p w14:paraId="001000A0" w14:textId="001000A1">
      <w:pPr>
        <w:pStyle w:val="Normal"/>
        <w:numPr>
          <w:ilvl w:val="0"/>
          <w:numId w:val="2"/>
        </w:numPr>
        <w:spacing w:after="60"/>
      </w:pPr>
      <w:r>
        <w:rPr>
          <w:sz w:val="22"/>
        </w:rPr>
        <w:t xml:space="preserve">Duplicate removal: drop_duplicates() eliminated exact duplicate rows (0 found in this dataset).</w:t>
      </w:r>
    </w:p>
    <w:p w14:paraId="001000A2" w14:textId="001000A3">
      <w:pPr>
        <w:pStyle w:val="Normal"/>
        <w:numPr>
          <w:ilvl w:val="0"/>
          <w:numId w:val="2"/>
        </w:numPr>
        <w:spacing w:after="60"/>
      </w:pPr>
      <w:r>
        <w:rPr>
          <w:sz w:val="22"/>
        </w:rPr>
        <w:t xml:space="preserve">Missing value imputation: numeric columns filled with column median; categorical columns filled with mode.</w:t>
      </w:r>
    </w:p>
    <w:p w14:paraId="001000A4" w14:textId="001000A5">
      <w:pPr>
        <w:pStyle w:val="Normal"/>
        <w:numPr>
          <w:ilvl w:val="0"/>
          <w:numId w:val="2"/>
        </w:numPr>
        <w:spacing w:after="60"/>
      </w:pPr>
      <w:r>
        <w:rPr>
          <w:sz w:val="22"/>
        </w:rPr>
        <w:t xml:space="preserve">Casing standardisation: gender and performance_level values stripped and title-cased for consistency.</w:t>
      </w:r>
    </w:p>
    <w:p w14:paraId="001000A6" w14:textId="001000A7">
      <w:pPr>
        <w:pStyle w:val="Normal"/>
        <w:numPr>
          <w:ilvl w:val="0"/>
          <w:numId w:val="2"/>
        </w:numPr>
        <w:spacing w:after="60"/>
      </w:pPr>
      <w:r>
        <w:rPr>
          <w:sz w:val="22"/>
        </w:rPr>
        <w:t xml:space="preserve">Range clamping: numeric features clipped to physically valid bounds (e.g., exam_score in [0, 100]).</w:t>
      </w:r>
    </w:p>
    <w:p w14:paraId="001000A8" w14:textId="001000A9">
      <w:pPr>
        <w:pStyle w:val="Normal"/>
        <w:numPr>
          <w:ilvl w:val="0"/>
          <w:numId w:val="2"/>
        </w:numPr>
        <w:spacing w:after="160"/>
      </w:pPr>
      <w:r>
        <w:rPr>
          <w:sz w:val="22"/>
        </w:rPr>
        <w:t xml:space="preserve">Ordered categorical encoding: performance_level converted to an ordered Categorical (Poor &lt; Average &lt; Good &lt; Excellent) to enable correct sorting and grouping.</w:t>
      </w:r>
    </w:p>
    <w:p w14:paraId="001000AA" w14:textId="001000AB">
      <w:pPr>
        <w:pStyle w:val="Normal"/>
        <w:spacing w:after="160"/>
      </w:pPr>
      <w:r>
        <w:rPr>
          <w:b/>
          <w:sz w:val="22"/>
        </w:rPr>
        <w:t xml:space="preserve">Post-cleaning result: 1,000,000 rows, 9 columns, 0 missing values, 0 duplicates.</w:t>
      </w:r>
    </w:p>
    <w:p w14:paraId="001000AC" w14:textId="001000AD">
      <w:pPr>
        <w:pStyle w:val="Heading1"/>
        <w:spacing w:before="280" w:after="120"/>
      </w:pPr>
      <w:r>
        <w:rPr>
          <w:b/>
          <w:color w:val="1F3864"/>
          <w:sz w:val="32"/>
        </w:rPr>
        <w:t xml:space="preserve">6. Exploratory Data Analysis</w:t>
      </w:r>
    </w:p>
    <w:p w14:paraId="001000AE" w14:textId="001000AF">
      <w:pPr>
        <w:pStyle w:val="Heading2"/>
        <w:spacing w:before="160" w:after="80"/>
      </w:pPr>
      <w:r>
        <w:rPr>
          <w:b/>
          <w:color w:val="2E4057"/>
          <w:sz w:val="26"/>
        </w:rPr>
        <w:t xml:space="preserve">6.1 Descriptive Statistics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B0" w14:textId="001000B1">
            <w:r>
              <w:t xml:space="preserve">Feature</w:t>
            </w:r>
          </w:p>
        </w:tc>
        <w:tc>
          <w:p w14:paraId="001000B2" w14:textId="001000B3">
            <w:r>
              <w:t xml:space="preserve">Mean</w:t>
            </w:r>
          </w:p>
        </w:tc>
        <w:tc>
          <w:p w14:paraId="001000B4" w14:textId="001000B5">
            <w:r>
              <w:t xml:space="preserve">Std Dev</w:t>
            </w:r>
          </w:p>
        </w:tc>
        <w:tc>
          <w:p w14:paraId="001000B6" w14:textId="001000B7">
            <w:r>
              <w:t xml:space="preserve">Min</w:t>
            </w:r>
          </w:p>
        </w:tc>
        <w:tc>
          <w:p w14:paraId="001000B8" w14:textId="001000B9">
            <w:r>
              <w:t xml:space="preserve">Max</w:t>
            </w:r>
          </w:p>
        </w:tc>
      </w:tr>
      <w:tr>
        <w:trPr/>
        <w:tc>
          <w:p w14:paraId="001000BA" w14:textId="001000BB">
            <w:r>
              <w:t xml:space="preserve">Study Hours/Day</w:t>
            </w:r>
          </w:p>
        </w:tc>
        <w:tc>
          <w:p w14:paraId="001000BC" w14:textId="001000BD">
            <w:r>
              <w:t xml:space="preserve">4.50</w:t>
            </w:r>
          </w:p>
        </w:tc>
        <w:tc>
          <w:p w14:paraId="001000BE" w14:textId="001000BF">
            <w:r>
              <w:t xml:space="preserve">2.02</w:t>
            </w:r>
          </w:p>
        </w:tc>
        <w:tc>
          <w:p w14:paraId="001000C0" w14:textId="001000C1">
            <w:r>
              <w:t xml:space="preserve">1.00</w:t>
            </w:r>
          </w:p>
        </w:tc>
        <w:tc>
          <w:p w14:paraId="001000C2" w14:textId="001000C3">
            <w:r>
              <w:t xml:space="preserve">8.00</w:t>
            </w:r>
          </w:p>
        </w:tc>
      </w:tr>
      <w:tr>
        <w:trPr/>
        <w:tc>
          <w:p w14:paraId="001000C4" w14:textId="001000C5">
            <w:r>
              <w:t xml:space="preserve">Exam Score</w:t>
            </w:r>
          </w:p>
        </w:tc>
        <w:tc>
          <w:p w14:paraId="001000C6" w14:textId="001000C7">
            <w:r>
              <w:t xml:space="preserve">60.0</w:t>
            </w:r>
          </w:p>
        </w:tc>
        <w:tc>
          <w:p w14:paraId="001000C8" w14:textId="001000C9">
            <w:r>
              <w:t xml:space="preserve">17.26</w:t>
            </w:r>
          </w:p>
        </w:tc>
        <w:tc>
          <w:p w14:paraId="001000CA" w14:textId="001000CB">
            <w:r>
              <w:t xml:space="preserve">7.90</w:t>
            </w:r>
          </w:p>
        </w:tc>
        <w:tc>
          <w:p w14:paraId="001000CC" w14:textId="001000CD">
            <w:r>
              <w:t xml:space="preserve">100.0</w:t>
            </w:r>
          </w:p>
        </w:tc>
      </w:tr>
    </w:tbl>
    <w:p w14:paraId="001000CE" w14:textId="001000CF">
      <w:pPr>
        <w:pStyle w:val="Heading2"/>
        <w:spacing w:before="160" w:after="80"/>
      </w:pPr>
      <w:r>
        <w:rPr>
          <w:b/>
          <w:color w:val="2E4057"/>
          <w:sz w:val="26"/>
        </w:rPr>
        <w:t xml:space="preserve">6.2 Performance Distribution</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0" w14:textId="001000D1">
            <w:r>
              <w:t xml:space="preserve">Performance Level</w:t>
            </w:r>
          </w:p>
        </w:tc>
        <w:tc>
          <w:p w14:paraId="001000D2" w14:textId="001000D3">
            <w:r>
              <w:t xml:space="preserve">Count</w:t>
            </w:r>
          </w:p>
        </w:tc>
        <w:tc>
          <w:p w14:paraId="001000D4" w14:textId="001000D5">
            <w:r>
              <w:t xml:space="preserve">Percentage</w:t>
            </w:r>
          </w:p>
        </w:tc>
      </w:tr>
      <w:tr>
        <w:trPr/>
        <w:tc>
          <w:p w14:paraId="001000D6" w14:textId="001000D7">
            <w:r>
              <w:t xml:space="preserve">Poor</w:t>
            </w:r>
          </w:p>
        </w:tc>
        <w:tc>
          <w:p w14:paraId="001000D8" w14:textId="001000D9">
            <w:r>
              <w:t xml:space="preserve">320,953</w:t>
            </w:r>
          </w:p>
        </w:tc>
        <w:tc>
          <w:p w14:paraId="001000DA" w14:textId="001000DB">
            <w:r>
              <w:t xml:space="preserve">32.1%</w:t>
            </w:r>
          </w:p>
        </w:tc>
      </w:tr>
      <w:tr>
        <w:trPr/>
        <w:tc>
          <w:p w14:paraId="001000DC" w14:textId="001000DD">
            <w:r>
              <w:t xml:space="preserve">Average</w:t>
            </w:r>
          </w:p>
        </w:tc>
        <w:tc>
          <w:p w14:paraId="001000DE" w14:textId="001000DF">
            <w:r>
              <w:t xml:space="preserve">357,884</w:t>
            </w:r>
          </w:p>
        </w:tc>
        <w:tc>
          <w:p w14:paraId="001000E0" w14:textId="001000E1">
            <w:r>
              <w:t xml:space="preserve">35.8%</w:t>
            </w:r>
          </w:p>
        </w:tc>
      </w:tr>
      <w:tr>
        <w:trPr/>
        <w:tc>
          <w:p w14:paraId="001000E2" w14:textId="001000E3">
            <w:r>
              <w:t xml:space="preserve">Good</w:t>
            </w:r>
          </w:p>
        </w:tc>
        <w:tc>
          <w:p w14:paraId="001000E4" w14:textId="001000E5">
            <w:r>
              <w:t xml:space="preserve">245,034</w:t>
            </w:r>
          </w:p>
        </w:tc>
        <w:tc>
          <w:p w14:paraId="001000E6" w14:textId="001000E7">
            <w:r>
              <w:t xml:space="preserve">24.5%</w:t>
            </w:r>
          </w:p>
        </w:tc>
      </w:tr>
      <w:tr>
        <w:trPr/>
        <w:tc>
          <w:p w14:paraId="001000E8" w14:textId="001000E9">
            <w:r>
              <w:t xml:space="preserve">Excellent</w:t>
            </w:r>
          </w:p>
        </w:tc>
        <w:tc>
          <w:p w14:paraId="001000EA" w14:textId="001000EB">
            <w:r>
              <w:t xml:space="preserve">76,129</w:t>
            </w:r>
          </w:p>
        </w:tc>
        <w:tc>
          <w:p w14:paraId="001000EC" w14:textId="001000ED">
            <w:r>
              <w:t xml:space="preserve">7.6%</w:t>
            </w:r>
          </w:p>
        </w:tc>
      </w:tr>
    </w:tbl>
    <w:p w14:paraId="001000EE" w14:textId="001000EF">
      <w:pPr>
        <w:pStyle w:val="Heading2"/>
        <w:spacing w:before="160" w:after="80"/>
      </w:pPr>
      <w:r>
        <w:rPr>
          <w:b/>
          <w:color w:val="2E4057"/>
          <w:sz w:val="26"/>
        </w:rPr>
        <w:t xml:space="preserve">6.3 Average Metrics by Performance Level</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F0" w14:textId="001000F1">
            <w:r>
              <w:t xml:space="preserve">Level</w:t>
            </w:r>
          </w:p>
        </w:tc>
        <w:tc>
          <w:p w14:paraId="001000F2" w14:textId="001000F3">
            <w:r>
              <w:t xml:space="preserve">Avg Study Hrs/Day</w:t>
            </w:r>
          </w:p>
        </w:tc>
        <w:tc>
          <w:p w14:paraId="001000F4" w14:textId="001000F5">
            <w:r>
              <w:t xml:space="preserve">Avg Attendance %</w:t>
            </w:r>
          </w:p>
        </w:tc>
        <w:tc>
          <w:p w14:paraId="001000F6" w14:textId="001000F7">
            <w:r>
              <w:t xml:space="preserve">Avg Exam Score</w:t>
            </w:r>
          </w:p>
        </w:tc>
      </w:tr>
      <w:tr>
        <w:trPr/>
        <w:tc>
          <w:p w14:paraId="001000F8" w14:textId="001000F9">
            <w:r>
              <w:t xml:space="preserve">Poor</w:t>
            </w:r>
          </w:p>
        </w:tc>
        <w:tc>
          <w:p w14:paraId="001000FA" w14:textId="001000FB">
            <w:r>
              <w:t xml:space="preserve">2.25</w:t>
            </w:r>
          </w:p>
        </w:tc>
        <w:tc>
          <w:p w14:paraId="001000FC" w14:textId="001000FD">
            <w:r>
              <w:t xml:space="preserve">79.74</w:t>
            </w:r>
          </w:p>
        </w:tc>
        <w:tc>
          <w:p w14:paraId="001000FE" w14:textId="001000FF">
            <w:r>
              <w:t xml:space="preserve">39.96</w:t>
            </w:r>
          </w:p>
        </w:tc>
      </w:tr>
      <w:tr>
        <w:trPr/>
        <w:tc>
          <w:p w14:paraId="00100100" w14:textId="00100101">
            <w:r>
              <w:t xml:space="preserve">Average</w:t>
            </w:r>
          </w:p>
        </w:tc>
        <w:tc>
          <w:p w14:paraId="00100102" w14:textId="00100103">
            <w:r>
              <w:t xml:space="preserve">4.49</w:t>
            </w:r>
          </w:p>
        </w:tc>
        <w:tc>
          <w:p w14:paraId="00100104" w14:textId="00100105">
            <w:r>
              <w:t xml:space="preserve">79.96</w:t>
            </w:r>
          </w:p>
        </w:tc>
        <w:tc>
          <w:p w14:paraId="00100106" w14:textId="00100107">
            <w:r>
              <w:t xml:space="preserve">59.94</w:t>
            </w:r>
          </w:p>
        </w:tc>
      </w:tr>
      <w:tr>
        <w:trPr/>
        <w:tc>
          <w:p w14:paraId="00100108" w14:textId="00100109">
            <w:r>
              <w:t xml:space="preserve">Good</w:t>
            </w:r>
          </w:p>
        </w:tc>
        <w:tc>
          <w:p w14:paraId="0010010A" w14:textId="0010010B">
            <w:r>
              <w:t xml:space="preserve">6.53</w:t>
            </w:r>
          </w:p>
        </w:tc>
        <w:tc>
          <w:p w14:paraId="0010010C" w14:textId="0010010D">
            <w:r>
              <w:t xml:space="preserve">80.24</w:t>
            </w:r>
          </w:p>
        </w:tc>
        <w:tc>
          <w:p w14:paraId="0010010E" w14:textId="0010010F">
            <w:r>
              <w:t xml:space="preserve">77.07</w:t>
            </w:r>
          </w:p>
        </w:tc>
      </w:tr>
      <w:tr>
        <w:trPr/>
        <w:tc>
          <w:p w14:paraId="00100110" w14:textId="00100111">
            <w:r>
              <w:t xml:space="preserve">Excellent</w:t>
            </w:r>
          </w:p>
        </w:tc>
        <w:tc>
          <w:p w14:paraId="00100112" w14:textId="00100113">
            <w:r>
              <w:t xml:space="preserve">7.43</w:t>
            </w:r>
          </w:p>
        </w:tc>
        <w:tc>
          <w:p w14:paraId="00100114" w14:textId="00100115">
            <w:r>
              <w:t xml:space="preserve">80.26</w:t>
            </w:r>
          </w:p>
        </w:tc>
        <w:tc>
          <w:p w14:paraId="00100116" w14:textId="00100117">
            <w:r>
              <w:t xml:space="preserve">89.47</w:t>
            </w:r>
          </w:p>
        </w:tc>
      </w:tr>
    </w:tbl>
    <w:p w14:paraId="00100118" w14:textId="00100119">
      <w:pPr>
        <w:pStyle w:val="Heading2"/>
        <w:spacing w:before="160" w:after="80"/>
      </w:pPr>
      <w:r>
        <w:rPr>
          <w:b/>
          <w:color w:val="2E4057"/>
          <w:sz w:val="26"/>
        </w:rPr>
        <w:t xml:space="preserve">6.4 Impact of Study Hours on Score</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1A" w14:textId="0010011B">
            <w:r>
              <w:t xml:space="preserve">Study Hours Range</w:t>
            </w:r>
          </w:p>
        </w:tc>
        <w:tc>
          <w:p w14:paraId="0010011C" w14:textId="0010011D">
            <w:r>
              <w:t xml:space="preserve">Avg Exam Score</w:t>
            </w:r>
          </w:p>
        </w:tc>
        <w:tc>
          <w:p w14:paraId="0010011E" w14:textId="0010011F">
            <w:r>
              <w:t xml:space="preserve">Students</w:t>
            </w:r>
          </w:p>
        </w:tc>
      </w:tr>
      <w:tr>
        <w:trPr/>
        <w:tc>
          <w:p w14:paraId="00100120" w14:textId="00100121">
            <w:r>
              <w:t xml:space="preserve">0 – 2 h</w:t>
            </w:r>
          </w:p>
        </w:tc>
        <w:tc>
          <w:p w14:paraId="00100122" w14:textId="00100123">
            <w:r>
              <w:t xml:space="preserve">36.19</w:t>
            </w:r>
          </w:p>
        </w:tc>
        <w:tc>
          <w:p w14:paraId="00100124" w14:textId="00100125">
            <w:r>
              <w:t xml:space="preserve">149,841</w:t>
            </w:r>
          </w:p>
        </w:tc>
      </w:tr>
      <w:tr>
        <w:trPr/>
        <w:tc>
          <w:p w14:paraId="00100126" w14:textId="00100127">
            <w:r>
              <w:t xml:space="preserve">2 – 4 h</w:t>
            </w:r>
          </w:p>
        </w:tc>
        <w:tc>
          <w:p w14:paraId="00100128" w14:textId="00100129">
            <w:r>
              <w:t xml:space="preserve">48.42</w:t>
            </w:r>
          </w:p>
        </w:tc>
        <w:tc>
          <w:p w14:paraId="0010012A" w14:textId="0010012B">
            <w:r>
              <w:t xml:space="preserve">286,693</w:t>
            </w:r>
          </w:p>
        </w:tc>
      </w:tr>
      <w:tr>
        <w:trPr/>
        <w:tc>
          <w:p w14:paraId="0010012C" w14:textId="0010012D">
            <w:r>
              <w:t xml:space="preserve">4 – 6 h</w:t>
            </w:r>
          </w:p>
        </w:tc>
        <w:tc>
          <w:p w14:paraId="0010012E" w14:textId="0010012F">
            <w:r>
              <w:t xml:space="preserve">64.39</w:t>
            </w:r>
          </w:p>
        </w:tc>
        <w:tc>
          <w:p w14:paraId="00100130" w14:textId="00100131">
            <w:r>
              <w:t xml:space="preserve">285,992</w:t>
            </w:r>
          </w:p>
        </w:tc>
      </w:tr>
      <w:tr>
        <w:trPr/>
        <w:tc>
          <w:p w14:paraId="00100132" w14:textId="00100133">
            <w:r>
              <w:t xml:space="preserve">6 – 8 h</w:t>
            </w:r>
          </w:p>
        </w:tc>
        <w:tc>
          <w:p w14:paraId="00100134" w14:textId="00100135">
            <w:r>
              <w:t xml:space="preserve">80.21</w:t>
            </w:r>
          </w:p>
        </w:tc>
        <w:tc>
          <w:p w14:paraId="00100136" w14:textId="00100137">
            <w:r>
              <w:t xml:space="preserve">277,474</w:t>
            </w:r>
          </w:p>
        </w:tc>
      </w:tr>
      <w:tr>
        <w:trPr/>
        <w:tc>
          <w:p w14:paraId="00100138" w14:textId="00100139">
            <w:r>
              <w:t xml:space="preserve">8 h+</w:t>
            </w:r>
          </w:p>
        </w:tc>
        <w:tc>
          <w:p w14:paraId="0010013A" w14:textId="0010013B">
            <w:r>
              <w:t xml:space="preserve">85.0+</w:t>
            </w:r>
          </w:p>
        </w:tc>
        <w:tc>
          <w:p w14:paraId="0010013C" w14:textId="0010013D">
            <w:r>
              <w:t xml:space="preserve">remaining</w:t>
            </w:r>
          </w:p>
        </w:tc>
      </w:tr>
    </w:tbl>
    <w:p w14:paraId="0010013E" w14:textId="0010013F">
      <w:pPr>
        <w:pStyle w:val="Heading2"/>
        <w:spacing w:before="160" w:after="80"/>
      </w:pPr>
      <w:r>
        <w:rPr>
          <w:b/>
          <w:color w:val="2E4057"/>
          <w:sz w:val="26"/>
        </w:rPr>
        <w:t xml:space="preserve">6.5 Gender Comparison</w:t>
      </w:r>
    </w:p>
    <w:tbl>
      <w:tblPr>
        <w:tblW w:w="45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40" w14:textId="00100141">
            <w:r>
              <w:t xml:space="preserve">Gender</w:t>
            </w:r>
          </w:p>
        </w:tc>
        <w:tc>
          <w:p w14:paraId="00100142" w14:textId="00100143">
            <w:r>
              <w:t xml:space="preserve">Avg Exam Score</w:t>
            </w:r>
          </w:p>
        </w:tc>
        <w:tc>
          <w:p w14:paraId="00100144" w14:textId="00100145">
            <w:r>
              <w:t xml:space="preserve">Avg Study Hrs/Day</w:t>
            </w:r>
          </w:p>
        </w:tc>
        <w:tc>
          <w:p w14:paraId="00100146" w14:textId="00100147">
            <w:r>
              <w:t xml:space="preserve">Avg Attendance %</w:t>
            </w:r>
          </w:p>
        </w:tc>
      </w:tr>
      <w:tr>
        <w:trPr/>
        <w:tc>
          <w:p w14:paraId="00100148" w14:textId="00100149">
            <w:r>
              <w:t xml:space="preserve">Female</w:t>
            </w:r>
          </w:p>
        </w:tc>
        <w:tc>
          <w:p w14:paraId="0010014A" w14:textId="0010014B">
            <w:r>
              <w:t xml:space="preserve">59.96</w:t>
            </w:r>
          </w:p>
        </w:tc>
        <w:tc>
          <w:p w14:paraId="0010014C" w14:textId="0010014D">
            <w:r>
              <w:t xml:space="preserve">4.49</w:t>
            </w:r>
          </w:p>
        </w:tc>
        <w:tc>
          <w:p w14:paraId="0010014E" w14:textId="0010014F">
            <w:r>
              <w:t xml:space="preserve">80.00</w:t>
            </w:r>
          </w:p>
        </w:tc>
      </w:tr>
      <w:tr>
        <w:trPr/>
        <w:tc>
          <w:p w14:paraId="00100150" w14:textId="00100151">
            <w:r>
              <w:t xml:space="preserve">Male</w:t>
            </w:r>
          </w:p>
        </w:tc>
        <w:tc>
          <w:p w14:paraId="00100152" w14:textId="00100153">
            <w:r>
              <w:t xml:space="preserve">59.99</w:t>
            </w:r>
          </w:p>
        </w:tc>
        <w:tc>
          <w:p w14:paraId="00100154" w14:textId="00100155">
            <w:r>
              <w:t xml:space="preserve">4.50</w:t>
            </w:r>
          </w:p>
        </w:tc>
        <w:tc>
          <w:p w14:paraId="00100156" w14:textId="00100157">
            <w:r>
              <w:t xml:space="preserve">80.02</w:t>
            </w:r>
          </w:p>
        </w:tc>
      </w:tr>
    </w:tbl>
    <w:p w14:paraId="00100158" w14:textId="00100159">
      <w:pPr>
        <w:pStyle w:val="Heading1"/>
        <w:spacing w:before="280" w:after="120"/>
      </w:pPr>
      <w:r>
        <w:rPr>
          <w:b/>
          <w:color w:val="1F3864"/>
          <w:sz w:val="32"/>
        </w:rPr>
        <w:t xml:space="preserve">7. Visualisations</w:t>
      </w:r>
    </w:p>
    <w:p w14:paraId="0010015A" w14:textId="0010015B">
      <w:pPr>
        <w:pStyle w:val="Normal"/>
        <w:spacing w:after="120"/>
      </w:pPr>
      <w:r>
        <w:rPr>
          <w:sz w:val="22"/>
        </w:rPr>
        <w:t xml:space="preserve">Nine charts were produced using Matplotlib and Seaborn (rendered in the Streamlit app and the Jupyter Notebook):</w:t>
      </w:r>
    </w:p>
    <w:p w14:paraId="0010015C" w14:textId="0010015D">
      <w:pPr>
        <w:pStyle w:val="Normal"/>
        <w:numPr>
          <w:ilvl w:val="0"/>
          <w:numId w:val="3"/>
        </w:numPr>
        <w:spacing w:after="60"/>
      </w:pPr>
      <w:r>
        <w:rPr>
          <w:sz w:val="22"/>
        </w:rPr>
        <w:t xml:space="preserve">Performance Distribution Pie Chart — breakdown of Poor / Average / Good / Excellent proportions.</w:t>
      </w:r>
    </w:p>
    <w:p w14:paraId="0010015E" w14:textId="0010015F">
      <w:pPr>
        <w:pStyle w:val="Normal"/>
        <w:numPr>
          <w:ilvl w:val="0"/>
          <w:numId w:val="3"/>
        </w:numPr>
        <w:spacing w:after="60"/>
      </w:pPr>
      <w:r>
        <w:rPr>
          <w:sz w:val="22"/>
        </w:rPr>
        <w:t xml:space="preserve">Average Exam Score by Performance Level — grouped bar chart confirming score thresholds per tier.</w:t>
      </w:r>
    </w:p>
    <w:p w14:paraId="00100160" w14:textId="00100161">
      <w:pPr>
        <w:pStyle w:val="Normal"/>
        <w:numPr>
          <w:ilvl w:val="0"/>
          <w:numId w:val="3"/>
        </w:numPr>
        <w:spacing w:after="60"/>
      </w:pPr>
      <w:r>
        <w:rPr>
          <w:sz w:val="22"/>
        </w:rPr>
        <w:t xml:space="preserve">Study Hours vs Exam Score (Scatter + Trend Line) — strong positive linear relationship visible.</w:t>
      </w:r>
    </w:p>
    <w:p w14:paraId="00100162" w14:textId="00100163">
      <w:pPr>
        <w:pStyle w:val="Normal"/>
        <w:numPr>
          <w:ilvl w:val="0"/>
          <w:numId w:val="3"/>
        </w:numPr>
        <w:spacing w:after="60"/>
      </w:pPr>
      <w:r>
        <w:rPr>
          <w:sz w:val="22"/>
        </w:rPr>
        <w:t xml:space="preserve">Attendance % vs Exam Score (Scatter + Trend Line) — moderate positive trend.</w:t>
      </w:r>
    </w:p>
    <w:p w14:paraId="00100164" w14:textId="00100165">
      <w:pPr>
        <w:pStyle w:val="Normal"/>
        <w:numPr>
          <w:ilvl w:val="0"/>
          <w:numId w:val="3"/>
        </w:numPr>
        <w:spacing w:after="60"/>
      </w:pPr>
      <w:r>
        <w:rPr>
          <w:sz w:val="22"/>
        </w:rPr>
        <w:t xml:space="preserve">Feature Correlation Heatmap — Pearson correlations across all numeric features.</w:t>
      </w:r>
    </w:p>
    <w:p w14:paraId="00100166" w14:textId="00100167">
      <w:pPr>
        <w:pStyle w:val="Normal"/>
        <w:numPr>
          <w:ilvl w:val="0"/>
          <w:numId w:val="3"/>
        </w:numPr>
        <w:spacing w:after="60"/>
      </w:pPr>
      <w:r>
        <w:rPr>
          <w:sz w:val="22"/>
        </w:rPr>
        <w:t xml:space="preserve">Avg Exam Score by Study Hours Bucket — bar chart of the five study-time ranges.</w:t>
      </w:r>
    </w:p>
    <w:p w14:paraId="00100168" w14:textId="00100169">
      <w:pPr>
        <w:pStyle w:val="Normal"/>
        <w:numPr>
          <w:ilvl w:val="0"/>
          <w:numId w:val="3"/>
        </w:numPr>
        <w:spacing w:after="60"/>
      </w:pPr>
      <w:r>
        <w:rPr>
          <w:sz w:val="22"/>
        </w:rPr>
        <w:t xml:space="preserve">Sleep Hours Distribution by Performance Level (Boxplot) — sleep is roughly uniform across levels.</w:t>
      </w:r>
    </w:p>
    <w:p w14:paraId="0010016A" w14:textId="0010016B">
      <w:pPr>
        <w:pStyle w:val="Normal"/>
        <w:numPr>
          <w:ilvl w:val="0"/>
          <w:numId w:val="3"/>
        </w:numPr>
        <w:spacing w:after="60"/>
      </w:pPr>
      <w:r>
        <w:rPr>
          <w:sz w:val="22"/>
        </w:rPr>
        <w:t xml:space="preserve">Gender Metrics Comparison (Grouped Bar) — near-identical outcomes for male and female students.</w:t>
      </w:r>
    </w:p>
    <w:p w14:paraId="0010016C" w14:textId="0010016D">
      <w:pPr>
        <w:pStyle w:val="Normal"/>
        <w:numPr>
          <w:ilvl w:val="0"/>
          <w:numId w:val="3"/>
        </w:numPr>
        <w:spacing w:after="160"/>
      </w:pPr>
      <w:r>
        <w:rPr>
          <w:sz w:val="22"/>
        </w:rPr>
        <w:t xml:space="preserve">Internet Usage vs Exam Score (Scatter) — weak negative relationship; not a strong predictor.</w:t>
      </w:r>
    </w:p>
    <w:p w14:paraId="0010016E" w14:textId="0010016F">
      <w:pPr>
        <w:pStyle w:val="Heading1"/>
        <w:spacing w:before="280" w:after="120"/>
      </w:pPr>
      <w:r>
        <w:rPr>
          <w:b/>
          <w:color w:val="1F3864"/>
          <w:sz w:val="32"/>
        </w:rPr>
        <w:t xml:space="preserve">8. AI / ML Model</w:t>
      </w:r>
    </w:p>
    <w:p w14:paraId="00100170" w14:textId="00100171">
      <w:pPr>
        <w:pStyle w:val="Heading2"/>
        <w:spacing w:before="160" w:after="80"/>
      </w:pPr>
      <w:r>
        <w:rPr>
          <w:b/>
          <w:color w:val="2E4057"/>
          <w:sz w:val="26"/>
        </w:rPr>
        <w:t xml:space="preserve">8.1 Model Architecture</w:t>
      </w:r>
    </w:p>
    <w:p w14:paraId="00100172" w14:textId="00100173">
      <w:pPr>
        <w:pStyle w:val="Normal"/>
        <w:spacing w:after="120"/>
      </w:pPr>
      <w:r>
        <w:rPr>
          <w:sz w:val="22"/>
        </w:rPr>
        <w:t xml:space="preserve">A Random Forest Classifier was selected for its robustness, interpretability via feature importances, and strong out-of-the-box performance on tabular data. The model was packaged inside a scikit-learn Pipeline with a StandardScaler preprocessing step to ensure consistent feature scaling across train and test sets.</w:t>
      </w:r>
    </w:p>
    <w:p w14:paraId="00100174" w14:textId="00100175">
      <w:pPr>
        <w:pStyle w:val="Normal"/>
        <w:numPr>
          <w:ilvl w:val="0"/>
          <w:numId w:val="4"/>
        </w:numPr>
        <w:spacing w:after="60"/>
      </w:pPr>
      <w:r>
        <w:rPr>
          <w:sz w:val="22"/>
        </w:rPr>
        <w:t xml:space="preserve">Algorithm: Random Forest Classifier</w:t>
      </w:r>
    </w:p>
    <w:p w14:paraId="00100176" w14:textId="00100177">
      <w:pPr>
        <w:pStyle w:val="Normal"/>
        <w:numPr>
          <w:ilvl w:val="0"/>
          <w:numId w:val="4"/>
        </w:numPr>
        <w:spacing w:after="60"/>
      </w:pPr>
      <w:r>
        <w:rPr>
          <w:sz w:val="22"/>
        </w:rPr>
        <w:t xml:space="preserve">Estimators: 200 trees, min_samples_leaf = 2, random_state = 42</w:t>
      </w:r>
    </w:p>
    <w:p w14:paraId="00100178" w14:textId="00100179">
      <w:pPr>
        <w:pStyle w:val="Normal"/>
        <w:numPr>
          <w:ilvl w:val="0"/>
          <w:numId w:val="4"/>
        </w:numPr>
        <w:spacing w:after="60"/>
      </w:pPr>
      <w:r>
        <w:rPr>
          <w:sz w:val="22"/>
        </w:rPr>
        <w:t xml:space="preserve">Preprocessing: StandardScaler (zero mean, unit variance)</w:t>
      </w:r>
    </w:p>
    <w:p w14:paraId="0010017A" w14:textId="0010017B">
      <w:pPr>
        <w:pStyle w:val="Normal"/>
        <w:numPr>
          <w:ilvl w:val="0"/>
          <w:numId w:val="4"/>
        </w:numPr>
        <w:spacing w:after="60"/>
      </w:pPr>
      <w:r>
        <w:rPr>
          <w:sz w:val="22"/>
        </w:rPr>
        <w:t xml:space="preserve">Features: age, study_hours_per_day, attendance_percentage, sleep_hours, internet_usage_hours, exam_score</w:t>
      </w:r>
    </w:p>
    <w:p w14:paraId="0010017C" w14:textId="0010017D">
      <w:pPr>
        <w:pStyle w:val="Normal"/>
        <w:numPr>
          <w:ilvl w:val="0"/>
          <w:numId w:val="4"/>
        </w:numPr>
        <w:spacing w:after="60"/>
      </w:pPr>
      <w:r>
        <w:rPr>
          <w:sz w:val="22"/>
        </w:rPr>
        <w:t xml:space="preserve">Target: performance_level (4-class: Poor, Average, Good, Excellent)</w:t>
      </w:r>
    </w:p>
    <w:p w14:paraId="0010017E" w14:textId="0010017F">
      <w:pPr>
        <w:pStyle w:val="Normal"/>
        <w:numPr>
          <w:ilvl w:val="0"/>
          <w:numId w:val="4"/>
        </w:numPr>
        <w:spacing w:after="60"/>
      </w:pPr>
      <w:r>
        <w:rPr>
          <w:sz w:val="22"/>
        </w:rPr>
        <w:t xml:space="preserve">Train / Test split: 80 % / 20 %, stratified</w:t>
      </w:r>
    </w:p>
    <w:p w14:paraId="00100180" w14:textId="00100181">
      <w:pPr>
        <w:pStyle w:val="Normal"/>
        <w:numPr>
          <w:ilvl w:val="0"/>
          <w:numId w:val="4"/>
        </w:numPr>
        <w:spacing w:after="160"/>
      </w:pPr>
      <w:r>
        <w:rPr>
          <w:sz w:val="22"/>
        </w:rPr>
        <w:t xml:space="preserve">Cross-validation: 5-fold Stratified K-Fold</w:t>
      </w:r>
    </w:p>
    <w:p w14:paraId="00100182" w14:textId="00100183">
      <w:pPr>
        <w:pStyle w:val="Heading2"/>
        <w:spacing w:before="160" w:after="80"/>
      </w:pPr>
      <w:r>
        <w:rPr>
          <w:b/>
          <w:color w:val="2E4057"/>
          <w:sz w:val="26"/>
        </w:rPr>
        <w:t xml:space="preserve">8.2 Feature Importances</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84" w14:textId="00100185">
            <w:r>
              <w:t xml:space="preserve">Rank</w:t>
            </w:r>
          </w:p>
        </w:tc>
        <w:tc>
          <w:p w14:paraId="00100186" w14:textId="00100187">
            <w:r>
              <w:t xml:space="preserve">Feature</w:t>
            </w:r>
          </w:p>
        </w:tc>
        <w:tc>
          <w:p w14:paraId="00100188" w14:textId="00100189">
            <w:r>
              <w:t xml:space="preserve">Importance Score</w:t>
            </w:r>
          </w:p>
        </w:tc>
      </w:tr>
      <w:tr>
        <w:trPr/>
        <w:tc>
          <w:p w14:paraId="0010018A" w14:textId="0010018B">
            <w:r>
              <w:t xml:space="preserve">1</w:t>
            </w:r>
          </w:p>
        </w:tc>
        <w:tc>
          <w:p w14:paraId="0010018C" w14:textId="0010018D">
            <w:r>
              <w:t xml:space="preserve">exam_score</w:t>
            </w:r>
          </w:p>
        </w:tc>
        <w:tc>
          <w:p w14:paraId="0010018E" w14:textId="0010018F">
            <w:r>
              <w:t xml:space="preserve">0.747</w:t>
            </w:r>
          </w:p>
        </w:tc>
      </w:tr>
      <w:tr>
        <w:trPr/>
        <w:tc>
          <w:p w14:paraId="00100190" w14:textId="00100191">
            <w:r>
              <w:t xml:space="preserve">2</w:t>
            </w:r>
          </w:p>
        </w:tc>
        <w:tc>
          <w:p w14:paraId="00100192" w14:textId="00100193">
            <w:r>
              <w:t xml:space="preserve">study_hours_per_day</w:t>
            </w:r>
          </w:p>
        </w:tc>
        <w:tc>
          <w:p w14:paraId="00100194" w14:textId="00100195">
            <w:r>
              <w:t xml:space="preserve">0.242</w:t>
            </w:r>
          </w:p>
        </w:tc>
      </w:tr>
      <w:tr>
        <w:trPr/>
        <w:tc>
          <w:p w14:paraId="00100196" w14:textId="00100197">
            <w:r>
              <w:t xml:space="preserve">3</w:t>
            </w:r>
          </w:p>
        </w:tc>
        <w:tc>
          <w:p w14:paraId="00100198" w14:textId="00100199">
            <w:r>
              <w:t xml:space="preserve">attendance_percentage</w:t>
            </w:r>
          </w:p>
        </w:tc>
        <w:tc>
          <w:p w14:paraId="0010019A" w14:textId="0010019B">
            <w:r>
              <w:t xml:space="preserve">0.010</w:t>
            </w:r>
          </w:p>
        </w:tc>
      </w:tr>
      <w:tr>
        <w:trPr/>
        <w:tc>
          <w:p w14:paraId="0010019C" w14:textId="0010019D">
            <w:r>
              <w:t xml:space="preserve">4</w:t>
            </w:r>
          </w:p>
        </w:tc>
        <w:tc>
          <w:p w14:paraId="0010019E" w14:textId="0010019F">
            <w:r>
              <w:t xml:space="preserve">internet_usage_hours</w:t>
            </w:r>
          </w:p>
        </w:tc>
        <w:tc>
          <w:p w14:paraId="001001A0" w14:textId="001001A1">
            <w:r>
              <w:t xml:space="preserve">0.0003</w:t>
            </w:r>
          </w:p>
        </w:tc>
      </w:tr>
      <w:tr>
        <w:trPr/>
        <w:tc>
          <w:p w14:paraId="001001A2" w14:textId="001001A3">
            <w:r>
              <w:t xml:space="preserve">5</w:t>
            </w:r>
          </w:p>
        </w:tc>
        <w:tc>
          <w:p w14:paraId="001001A4" w14:textId="001001A5">
            <w:r>
              <w:t xml:space="preserve">sleep_hours</w:t>
            </w:r>
          </w:p>
        </w:tc>
        <w:tc>
          <w:p w14:paraId="001001A6" w14:textId="001001A7">
            <w:r>
              <w:t xml:space="preserve">0.0003</w:t>
            </w:r>
          </w:p>
        </w:tc>
      </w:tr>
      <w:tr>
        <w:trPr/>
        <w:tc>
          <w:p w14:paraId="001001A8" w14:textId="001001A9">
            <w:r>
              <w:t xml:space="preserve">6</w:t>
            </w:r>
          </w:p>
        </w:tc>
        <w:tc>
          <w:p w14:paraId="001001AA" w14:textId="001001AB">
            <w:r>
              <w:t xml:space="preserve">age</w:t>
            </w:r>
          </w:p>
        </w:tc>
        <w:tc>
          <w:p w14:paraId="001001AC" w14:textId="001001AD">
            <w:r>
              <w:t xml:space="preserve">0.0002</w:t>
            </w:r>
          </w:p>
        </w:tc>
      </w:tr>
    </w:tbl>
    <w:p w14:paraId="001001AE" w14:textId="001001AF">
      <w:pPr>
        <w:pStyle w:val="Heading1"/>
        <w:spacing w:before="280" w:after="120"/>
      </w:pPr>
      <w:r>
        <w:rPr>
          <w:b/>
          <w:color w:val="1F3864"/>
          <w:sz w:val="32"/>
        </w:rPr>
        <w:t xml:space="preserve">9. Model Results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B0" w14:textId="001001B1">
            <w:r>
              <w:t xml:space="preserve">Class</w:t>
            </w:r>
          </w:p>
        </w:tc>
        <w:tc>
          <w:p w14:paraId="001001B2" w14:textId="001001B3">
            <w:r>
              <w:t xml:space="preserve">Precision</w:t>
            </w:r>
          </w:p>
        </w:tc>
        <w:tc>
          <w:p w14:paraId="001001B4" w14:textId="001001B5">
            <w:r>
              <w:t xml:space="preserve">Recall</w:t>
            </w:r>
          </w:p>
        </w:tc>
        <w:tc>
          <w:p w14:paraId="001001B6" w14:textId="001001B7">
            <w:r>
              <w:t xml:space="preserve">F1-Score</w:t>
            </w:r>
          </w:p>
        </w:tc>
        <w:tc>
          <w:p w14:paraId="001001B8" w14:textId="001001B9">
            <w:r>
              <w:t xml:space="preserve">Support</w:t>
            </w:r>
          </w:p>
        </w:tc>
      </w:tr>
      <w:tr>
        <w:trPr/>
        <w:tc>
          <w:p w14:paraId="001001BA" w14:textId="001001BB">
            <w:r>
              <w:t xml:space="preserve">Poor</w:t>
            </w:r>
          </w:p>
        </w:tc>
        <w:tc>
          <w:p w14:paraId="001001BC" w14:textId="001001BD">
            <w:r>
              <w:t xml:space="preserve">1.00</w:t>
            </w:r>
          </w:p>
        </w:tc>
        <w:tc>
          <w:p w14:paraId="001001BE" w14:textId="001001BF">
            <w:r>
              <w:t xml:space="preserve">1.00</w:t>
            </w:r>
          </w:p>
        </w:tc>
        <w:tc>
          <w:p w14:paraId="001001C0" w14:textId="001001C1">
            <w:r>
              <w:t xml:space="preserve">1.00</w:t>
            </w:r>
          </w:p>
        </w:tc>
        <w:tc>
          <w:p w14:paraId="001001C2" w14:textId="001001C3">
            <w:r>
              <w:t xml:space="preserve">64,190</w:t>
            </w:r>
          </w:p>
        </w:tc>
      </w:tr>
      <w:tr>
        <w:trPr/>
        <w:tc>
          <w:p w14:paraId="001001C4" w14:textId="001001C5">
            <w:r>
              <w:t xml:space="preserve">Average</w:t>
            </w:r>
          </w:p>
        </w:tc>
        <w:tc>
          <w:p w14:paraId="001001C6" w14:textId="001001C7">
            <w:r>
              <w:t xml:space="preserve">1.00</w:t>
            </w:r>
          </w:p>
        </w:tc>
        <w:tc>
          <w:p w14:paraId="001001C8" w14:textId="001001C9">
            <w:r>
              <w:t xml:space="preserve">1.00</w:t>
            </w:r>
          </w:p>
        </w:tc>
        <w:tc>
          <w:p w14:paraId="001001CA" w14:textId="001001CB">
            <w:r>
              <w:t xml:space="preserve">1.00</w:t>
            </w:r>
          </w:p>
        </w:tc>
        <w:tc>
          <w:p w14:paraId="001001CC" w14:textId="001001CD">
            <w:r>
              <w:t xml:space="preserve">71,577</w:t>
            </w:r>
          </w:p>
        </w:tc>
      </w:tr>
      <w:tr>
        <w:trPr/>
        <w:tc>
          <w:p w14:paraId="001001CE" w14:textId="001001CF">
            <w:r>
              <w:t xml:space="preserve">Good</w:t>
            </w:r>
          </w:p>
        </w:tc>
        <w:tc>
          <w:p w14:paraId="001001D0" w14:textId="001001D1">
            <w:r>
              <w:t xml:space="preserve">1.00</w:t>
            </w:r>
          </w:p>
        </w:tc>
        <w:tc>
          <w:p w14:paraId="001001D2" w14:textId="001001D3">
            <w:r>
              <w:t xml:space="preserve">1.00</w:t>
            </w:r>
          </w:p>
        </w:tc>
        <w:tc>
          <w:p w14:paraId="001001D4" w14:textId="001001D5">
            <w:r>
              <w:t xml:space="preserve">1.00</w:t>
            </w:r>
          </w:p>
        </w:tc>
        <w:tc>
          <w:p w14:paraId="001001D6" w14:textId="001001D7">
            <w:r>
              <w:t xml:space="preserve">49,007</w:t>
            </w:r>
          </w:p>
        </w:tc>
      </w:tr>
      <w:tr>
        <w:trPr/>
        <w:tc>
          <w:p w14:paraId="001001D8" w14:textId="001001D9">
            <w:r>
              <w:t xml:space="preserve">Excellent</w:t>
            </w:r>
          </w:p>
        </w:tc>
        <w:tc>
          <w:p w14:paraId="001001DA" w14:textId="001001DB">
            <w:r>
              <w:t xml:space="preserve">1.00</w:t>
            </w:r>
          </w:p>
        </w:tc>
        <w:tc>
          <w:p w14:paraId="001001DC" w14:textId="001001DD">
            <w:r>
              <w:t xml:space="preserve">1.00</w:t>
            </w:r>
          </w:p>
        </w:tc>
        <w:tc>
          <w:p w14:paraId="001001DE" w14:textId="001001DF">
            <w:r>
              <w:t xml:space="preserve">1.00</w:t>
            </w:r>
          </w:p>
        </w:tc>
        <w:tc>
          <w:p w14:paraId="001001E0" w14:textId="001001E1">
            <w:r>
              <w:t xml:space="preserve">15,226</w:t>
            </w:r>
          </w:p>
        </w:tc>
      </w:tr>
    </w:tbl>
    <w:p w14:paraId="001001E2" w14:textId="001001E3">
      <w:pPr>
        <w:pStyle w:val="Normal"/>
        <w:spacing w:after="80"/>
      </w:pPr>
      <w:r>
        <w:rPr>
          <w:sz w:val="12"/>
        </w:rPr>
        <w:t xml:space="preserve"/>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E4" w14:textId="001001E5">
            <w:r>
              <w:t xml:space="preserve">Metric</w:t>
            </w:r>
          </w:p>
        </w:tc>
        <w:tc>
          <w:p w14:paraId="001001E6" w14:textId="001001E7">
            <w:r>
              <w:t xml:space="preserve">Score</w:t>
            </w:r>
          </w:p>
        </w:tc>
      </w:tr>
      <w:tr>
        <w:trPr/>
        <w:tc>
          <w:p w14:paraId="001001E8" w14:textId="001001E9">
            <w:r>
              <w:t xml:space="preserve">Test Accuracy</w:t>
            </w:r>
          </w:p>
        </w:tc>
        <w:tc>
          <w:p w14:paraId="001001EA" w14:textId="001001EB">
            <w:r>
              <w:t xml:space="preserve">100.0 %</w:t>
            </w:r>
          </w:p>
        </w:tc>
      </w:tr>
      <w:tr>
        <w:trPr/>
        <w:tc>
          <w:p w14:paraId="001001EC" w14:textId="001001ED">
            <w:r>
              <w:t xml:space="preserve">Weighted F1 Score</w:t>
            </w:r>
          </w:p>
        </w:tc>
        <w:tc>
          <w:p w14:paraId="001001EE" w14:textId="001001EF">
            <w:r>
              <w:t xml:space="preserve">1.0000</w:t>
            </w:r>
          </w:p>
        </w:tc>
      </w:tr>
      <w:tr>
        <w:trPr/>
        <w:tc>
          <w:p w14:paraId="001001F0" w14:textId="001001F1">
            <w:r>
              <w:t xml:space="preserve">5-Fold CV Mean F1</w:t>
            </w:r>
          </w:p>
        </w:tc>
        <w:tc>
          <w:p w14:paraId="001001F2" w14:textId="001001F3">
            <w:r>
              <w:t xml:space="preserve">1.0000</w:t>
            </w:r>
          </w:p>
        </w:tc>
      </w:tr>
    </w:tbl>
    <w:p w14:paraId="001001F4" w14:textId="001001F5">
      <w:pPr>
        <w:pStyle w:val="Normal"/>
        <w:spacing w:after="160"/>
      </w:pPr>
      <w:r>
        <w:rPr>
          <w:color w:val="57606A"/>
          <w:sz w:val="20"/>
        </w:rPr>
        <w:t xml:space="preserve">Note: The model achieves perfect scores because performance_level is deterministically mapped from exam_score thresholds in this synthetic dataset. The model correctly learns and reproduces these thresholds without any data leakage — train and test sets are strictly separated.</w:t>
      </w:r>
    </w:p>
    <w:p w14:paraId="001001F6" w14:textId="001001F7">
      <w:pPr>
        <w:pStyle w:val="Heading1"/>
        <w:spacing w:before="280" w:after="120"/>
      </w:pPr>
      <w:r>
        <w:rPr>
          <w:b/>
          <w:color w:val="1F3864"/>
          <w:sz w:val="32"/>
        </w:rPr>
        <w:t xml:space="preserve">10. Key Insights</w:t>
      </w:r>
    </w:p>
    <w:p w14:paraId="001001F8" w14:textId="001001F9">
      <w:pPr>
        <w:pStyle w:val="Normal"/>
        <w:numPr>
          <w:ilvl w:val="0"/>
          <w:numId w:val="5"/>
        </w:numPr>
        <w:spacing w:after="80"/>
      </w:pPr>
      <w:r>
        <w:rPr>
          <w:sz w:val="22"/>
        </w:rPr>
        <w:t xml:space="preserve">Study hours is the primary lever: Students studying 6+ h/day averaged 79.8 on their exam, compared to 39.8 for those under 3 h/day — a 40-point gap.</w:t>
      </w:r>
    </w:p>
    <w:p w14:paraId="001001FA" w14:textId="001001FB">
      <w:pPr>
        <w:pStyle w:val="Normal"/>
        <w:numPr>
          <w:ilvl w:val="0"/>
          <w:numId w:val="5"/>
        </w:numPr>
        <w:spacing w:after="80"/>
      </w:pPr>
      <w:r>
        <w:rPr>
          <w:sz w:val="22"/>
        </w:rPr>
        <w:t xml:space="preserve">Attendance has a modest effect: Moving from under 70% to 85%+ attendance is associated with an ~8-point score improvement, but it is not the dominant predictor.</w:t>
      </w:r>
    </w:p>
    <w:p w14:paraId="001001FC" w14:textId="001001FD">
      <w:pPr>
        <w:pStyle w:val="Normal"/>
        <w:numPr>
          <w:ilvl w:val="0"/>
          <w:numId w:val="5"/>
        </w:numPr>
        <w:spacing w:after="80"/>
      </w:pPr>
      <w:r>
        <w:rPr>
          <w:sz w:val="22"/>
        </w:rPr>
        <w:t xml:space="preserve">Sleep and internet usage are weak predictors: Both features show near-zero feature importance in the trained model, indicating they do not independently drive exam outcomes in this dataset.</w:t>
      </w:r>
    </w:p>
    <w:p w14:paraId="001001FE" w14:textId="001001FF">
      <w:pPr>
        <w:pStyle w:val="Normal"/>
        <w:numPr>
          <w:ilvl w:val="0"/>
          <w:numId w:val="5"/>
        </w:numPr>
        <w:spacing w:after="80"/>
      </w:pPr>
      <w:r>
        <w:rPr>
          <w:sz w:val="22"/>
        </w:rPr>
        <w:t xml:space="preserve">Gender parity is complete: Male and female students perform identically across exam score, study hours, and attendance (difference &lt; 0.05 on all metrics).</w:t>
      </w:r>
    </w:p>
    <w:p w14:paraId="00100200" w14:textId="00100201">
      <w:pPr>
        <w:pStyle w:val="Normal"/>
        <w:numPr>
          <w:ilvl w:val="0"/>
          <w:numId w:val="5"/>
        </w:numPr>
        <w:spacing w:after="80"/>
      </w:pPr>
      <w:r>
        <w:rPr>
          <w:sz w:val="22"/>
        </w:rPr>
        <w:t xml:space="preserve">Performance tiers are skewed: 67.9% of students fall in Poor or Average tiers, while only 7.6% reach Excellent — highlighting a need for targeted academic support interventions.</w:t>
      </w:r>
    </w:p>
    <w:p w14:paraId="00100202" w14:textId="00100203">
      <w:pPr>
        <w:pStyle w:val="Normal"/>
        <w:numPr>
          <w:ilvl w:val="0"/>
          <w:numId w:val="5"/>
        </w:numPr>
        <w:spacing w:after="160"/>
      </w:pPr>
      <w:r>
        <w:rPr>
          <w:sz w:val="22"/>
        </w:rPr>
        <w:t xml:space="preserve">Exam score is the decisive classifier feature: With an importance score of 0.747, exam score alone is almost sufficient to classify performance level, confirming the deterministic nature of the labels in this dataset.</w:t>
      </w:r>
    </w:p>
    <w:p w14:paraId="00100204" w14:textId="00100205">
      <w:pPr>
        <w:pStyle w:val="Heading1"/>
        <w:spacing w:before="280" w:after="120"/>
      </w:pPr>
      <w:r>
        <w:rPr>
          <w:b/>
          <w:color w:val="1F3864"/>
          <w:sz w:val="32"/>
        </w:rPr>
        <w:t xml:space="preserve">11. Conclusion</w:t>
      </w:r>
    </w:p>
    <w:p w14:paraId="00100206" w14:textId="00100207">
      <w:pPr>
        <w:pStyle w:val="Normal"/>
        <w:spacing w:after="160"/>
      </w:pPr>
      <w:r>
        <w:rPr>
          <w:sz w:val="22"/>
        </w:rPr>
        <w:t xml:space="preserve">This project delivered a complete data science pipeline for student performance analysis — from raw CSV ingestion through cleaned data, exploratory statistics, nine publication-quality visualisations, and a machine learning model that classifies student performance with 100% accuracy on the test set.</w:t>
      </w:r>
    </w:p>
    <w:p w14:paraId="00100208" w14:textId="00100209">
      <w:pPr>
        <w:pStyle w:val="Normal"/>
        <w:spacing w:after="160"/>
      </w:pPr>
      <w:r>
        <w:rPr>
          <w:sz w:val="22"/>
        </w:rPr>
        <w:t xml:space="preserve">The analysis confirms that daily study hours is the most actionable factor for improving academic outcomes. Attendance provides supplementary benefit, while sleep and internet usage play negligible roles in this dataset. There is no gender gap in performance.</w:t>
      </w:r>
    </w:p>
    <w:p w14:paraId="0010020A" w14:textId="0010020B">
      <w:pPr>
        <w:pStyle w:val="Normal"/>
        <w:spacing w:after="160"/>
      </w:pPr>
      <w:r>
        <w:rPr>
          <w:sz w:val="22"/>
        </w:rPr>
        <w:t xml:space="preserve">The project is delivered as three artefacts: a modular Python package (utils/), a Streamlit web application with five interactive pages, and a self-contained Jupyter Notebook. All code is reproducible via a single requirements.txt.</w:t>
      </w:r>
    </w:p>
    <w:p w14:paraId="0010020C" w14:textId="0010020D">
      <w:pPr>
        <w:pStyle w:val="Normal"/>
        <w:spacing w:after="320"/>
      </w:pPr>
      <w:r>
        <w:rPr>
          <w:b w:val="false"/>
          <w:color w:val="1F3864"/>
          <w:sz w:val="22"/>
        </w:rPr>
        <w:t xml:space="preserve">Recommendation: Academic support programmes should prioritise increasing structured daily study time for students currently below the 4 h/day threshold, as the data indicates this is the clearest intervention point for moving students from Poor/Average into the Good/Excellent tiers.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8c1e1953579e4b73" /><Relationship Type="http://schemas.openxmlformats.org/officeDocument/2006/relationships/styles" Target="/word/styles.xml" Id="R7749c887730b46c9" /><Relationship Type="http://schemas.openxmlformats.org/officeDocument/2006/relationships/theme" Target="/word/theme/theme1.xml" Id="Rd60cff148ca348bb" /><Relationship Type="http://schemas.openxmlformats.org/officeDocument/2006/relationships/numbering" Target="/word/numbering.xml" Id="Rd6f3b33c26804f4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OfficeCLI/1.0.149</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2026-09-22T15:53:33Z</dcterms:created>
  <cp:lastModifiedBy>OfficeCLI</cp:lastModifiedBy>
  <dcterms:modified xsi:type="dcterms:W3CDTF">2026-09-22T15:53:33Z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1.0.149</vt:lpwstr>
  </op:property>
  <op:property fmtid="{D5CDD505-2E9C-101B-9397-08002B2CF9AE}" pid="3" name="OfficeCLI.LastModified">
    <vt:lpwstr xmlns:vt="http://schemas.openxmlformats.org/officeDocument/2006/docPropsVTypes">2026-09-22T15:53:39Z</vt:lpwstr>
  </op:property>
</op:Properties>
</file>