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F7" w:rsidRPr="00CA14C1" w:rsidRDefault="008C36AF">
      <w:pPr>
        <w:rPr>
          <w:b/>
          <w:sz w:val="28"/>
        </w:rPr>
      </w:pPr>
      <w:proofErr w:type="spellStart"/>
      <w:r w:rsidRPr="00CA14C1">
        <w:rPr>
          <w:b/>
          <w:sz w:val="28"/>
        </w:rPr>
        <w:t>Documentation</w:t>
      </w:r>
      <w:proofErr w:type="spellEnd"/>
      <w:r w:rsidRPr="00CA14C1">
        <w:rPr>
          <w:b/>
          <w:sz w:val="28"/>
        </w:rPr>
        <w:t xml:space="preserve"> </w:t>
      </w:r>
      <w:proofErr w:type="spellStart"/>
      <w:r w:rsidRPr="00CA14C1">
        <w:rPr>
          <w:b/>
          <w:sz w:val="28"/>
        </w:rPr>
        <w:t>for</w:t>
      </w:r>
      <w:proofErr w:type="spellEnd"/>
      <w:r w:rsidRPr="00CA14C1">
        <w:rPr>
          <w:b/>
          <w:sz w:val="28"/>
        </w:rPr>
        <w:t xml:space="preserve"> </w:t>
      </w:r>
      <w:proofErr w:type="spellStart"/>
      <w:r w:rsidRPr="00CA14C1">
        <w:rPr>
          <w:b/>
          <w:sz w:val="28"/>
        </w:rPr>
        <w:t>PCFtool</w:t>
      </w:r>
      <w:proofErr w:type="spellEnd"/>
      <w:r w:rsidRPr="00CA14C1">
        <w:rPr>
          <w:b/>
          <w:sz w:val="28"/>
        </w:rPr>
        <w:t xml:space="preserve"> Interface</w:t>
      </w:r>
    </w:p>
    <w:p w:rsidR="00D932A9" w:rsidRDefault="00CA14C1" w:rsidP="00CA14C1">
      <w:pPr>
        <w:jc w:val="left"/>
        <w:rPr>
          <w:lang w:val="en-US"/>
        </w:rPr>
      </w:pPr>
      <w:r w:rsidRPr="00CA14C1">
        <w:rPr>
          <w:lang w:val="en-US"/>
        </w:rPr>
        <w:t>This document describes the communication</w:t>
      </w:r>
      <w:r w:rsidR="008324E1">
        <w:rPr>
          <w:lang w:val="en-US"/>
        </w:rPr>
        <w:t xml:space="preserve"> with the USB</w:t>
      </w:r>
      <w:r w:rsidRPr="00CA14C1">
        <w:rPr>
          <w:lang w:val="en-US"/>
        </w:rPr>
        <w:t xml:space="preserve"> interface </w:t>
      </w:r>
      <w:r>
        <w:rPr>
          <w:lang w:val="en-US"/>
        </w:rPr>
        <w:t xml:space="preserve">between the frontend and the </w:t>
      </w:r>
      <w:proofErr w:type="spellStart"/>
      <w:r>
        <w:rPr>
          <w:lang w:val="en-US"/>
        </w:rPr>
        <w:t>PCFtool</w:t>
      </w:r>
      <w:proofErr w:type="spellEnd"/>
      <w:r w:rsidR="00D932A9">
        <w:rPr>
          <w:lang w:val="en-US"/>
        </w:rPr>
        <w:t xml:space="preserve">, which enumerates itself as virtual serial port. For communication every serial command line tool (e.g. </w:t>
      </w:r>
      <w:proofErr w:type="spellStart"/>
      <w:r w:rsidR="00D932A9">
        <w:rPr>
          <w:lang w:val="en-US"/>
        </w:rPr>
        <w:t>hterm</w:t>
      </w:r>
      <w:proofErr w:type="spellEnd"/>
      <w:r w:rsidR="00D932A9">
        <w:rPr>
          <w:lang w:val="en-US"/>
        </w:rPr>
        <w:t>) could be used.</w:t>
      </w:r>
    </w:p>
    <w:p w:rsidR="00CA14C1" w:rsidRDefault="00CA14C1" w:rsidP="00CA14C1">
      <w:pPr>
        <w:jc w:val="left"/>
        <w:rPr>
          <w:lang w:val="en-US"/>
        </w:rPr>
      </w:pPr>
      <w:proofErr w:type="spellStart"/>
      <w:r>
        <w:rPr>
          <w:lang w:val="en-US"/>
        </w:rPr>
        <w:t>PCFtool</w:t>
      </w:r>
      <w:proofErr w:type="spellEnd"/>
      <w:r w:rsidR="008324E1">
        <w:rPr>
          <w:lang w:val="en-US"/>
        </w:rPr>
        <w:t xml:space="preserve"> itself</w:t>
      </w:r>
      <w:r>
        <w:rPr>
          <w:lang w:val="en-US"/>
        </w:rPr>
        <w:t xml:space="preserve"> implements an interface for communicating with PCF79xx automotive key transponder ICs via Monitor and Downloa</w:t>
      </w:r>
      <w:r w:rsidR="005439A5">
        <w:rPr>
          <w:lang w:val="en-US"/>
        </w:rPr>
        <w:t>d interface (MDI). It enables lots of interactions with the PCF79xx chip like writing and reading to EEROM and EROM, unlocking (=erasing) locked chips.</w:t>
      </w:r>
    </w:p>
    <w:p w:rsidR="005439A5" w:rsidRDefault="005439A5" w:rsidP="00CA14C1">
      <w:pPr>
        <w:jc w:val="left"/>
        <w:rPr>
          <w:lang w:val="en-US"/>
        </w:rPr>
      </w:pPr>
    </w:p>
    <w:p w:rsidR="005439A5" w:rsidRDefault="005439A5" w:rsidP="00CA14C1">
      <w:pPr>
        <w:jc w:val="left"/>
        <w:rPr>
          <w:b/>
          <w:lang w:val="en-US"/>
        </w:rPr>
      </w:pPr>
      <w:r w:rsidRPr="005439A5">
        <w:rPr>
          <w:b/>
          <w:lang w:val="en-US"/>
        </w:rPr>
        <w:t>Description of implemented Commands</w:t>
      </w:r>
    </w:p>
    <w:p w:rsidR="008324E1" w:rsidRPr="008324E1" w:rsidRDefault="008324E1" w:rsidP="00CA14C1">
      <w:pPr>
        <w:jc w:val="left"/>
        <w:rPr>
          <w:lang w:val="en-US"/>
        </w:rPr>
      </w:pPr>
      <w:r>
        <w:rPr>
          <w:lang w:val="en-US"/>
        </w:rPr>
        <w:t xml:space="preserve">In order to program data to the PCF chip, </w:t>
      </w:r>
      <w:r w:rsidR="00D932A9">
        <w:rPr>
          <w:lang w:val="en-US"/>
        </w:rPr>
        <w:t xml:space="preserve">the data must first be sent to an internal buffer on the </w:t>
      </w:r>
      <w:proofErr w:type="spellStart"/>
      <w:r w:rsidR="00D932A9">
        <w:rPr>
          <w:lang w:val="en-US"/>
        </w:rPr>
        <w:t>PCFtool</w:t>
      </w:r>
      <w:proofErr w:type="spellEnd"/>
      <w:r w:rsidR="00D932A9">
        <w:rPr>
          <w:lang w:val="en-US"/>
        </w:rPr>
        <w:t xml:space="preserve">. In the next step, the user sends a command to the </w:t>
      </w:r>
      <w:proofErr w:type="spellStart"/>
      <w:r w:rsidR="00D932A9">
        <w:rPr>
          <w:lang w:val="en-US"/>
        </w:rPr>
        <w:t>PCFtool</w:t>
      </w:r>
      <w:proofErr w:type="spellEnd"/>
      <w:r w:rsidR="00D932A9">
        <w:rPr>
          <w:lang w:val="en-US"/>
        </w:rPr>
        <w:t xml:space="preserve"> to program the data from its internal buffer to the PCF chip.</w:t>
      </w:r>
    </w:p>
    <w:p w:rsidR="005439A5" w:rsidRPr="005439A5" w:rsidRDefault="005439A5" w:rsidP="00CA14C1">
      <w:pPr>
        <w:jc w:val="left"/>
        <w:rPr>
          <w:b/>
          <w:lang w:val="en-US"/>
        </w:rPr>
      </w:pPr>
      <w:r>
        <w:rPr>
          <w:b/>
          <w:lang w:val="en-US"/>
        </w:rPr>
        <w:t xml:space="preserve">Commands for controlling </w:t>
      </w:r>
      <w:proofErr w:type="spellStart"/>
      <w:r>
        <w:rPr>
          <w:b/>
          <w:lang w:val="en-US"/>
        </w:rPr>
        <w:t>PCFtool</w:t>
      </w:r>
      <w:proofErr w:type="spellEnd"/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4678"/>
        <w:gridCol w:w="2268"/>
      </w:tblGrid>
      <w:tr w:rsidR="00E43140" w:rsidTr="005439A5">
        <w:tc>
          <w:tcPr>
            <w:tcW w:w="817" w:type="dxa"/>
          </w:tcPr>
          <w:p w:rsidR="00E43140" w:rsidRPr="00E43140" w:rsidRDefault="005439A5">
            <w:pPr>
              <w:rPr>
                <w:b/>
              </w:rPr>
            </w:pPr>
            <w:r>
              <w:rPr>
                <w:b/>
              </w:rPr>
              <w:t>CMD</w:t>
            </w:r>
          </w:p>
        </w:tc>
        <w:tc>
          <w:tcPr>
            <w:tcW w:w="1701" w:type="dxa"/>
          </w:tcPr>
          <w:p w:rsidR="00E43140" w:rsidRPr="00E43140" w:rsidRDefault="00E43140" w:rsidP="00CF04B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78" w:type="dxa"/>
          </w:tcPr>
          <w:p w:rsidR="00E43140" w:rsidRPr="00E43140" w:rsidRDefault="00E43140" w:rsidP="00CF04BD">
            <w:pPr>
              <w:rPr>
                <w:b/>
              </w:rPr>
            </w:pPr>
            <w:r w:rsidRPr="00E43140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E43140" w:rsidRPr="00E43140" w:rsidRDefault="00E43140">
            <w:pPr>
              <w:rPr>
                <w:b/>
              </w:rPr>
            </w:pPr>
            <w:r w:rsidRPr="00E43140">
              <w:rPr>
                <w:b/>
              </w:rPr>
              <w:t>Comments</w:t>
            </w:r>
          </w:p>
        </w:tc>
      </w:tr>
      <w:tr w:rsidR="00E43140" w:rsidRPr="005439A5" w:rsidTr="005439A5">
        <w:tc>
          <w:tcPr>
            <w:tcW w:w="817" w:type="dxa"/>
          </w:tcPr>
          <w:p w:rsidR="00E43140" w:rsidRDefault="00E43140">
            <w:r>
              <w:t>09</w:t>
            </w:r>
          </w:p>
        </w:tc>
        <w:tc>
          <w:tcPr>
            <w:tcW w:w="1701" w:type="dxa"/>
          </w:tcPr>
          <w:p w:rsidR="00E43140" w:rsidRDefault="005439A5" w:rsidP="005439A5">
            <w:r>
              <w:t>0X</w:t>
            </w:r>
            <w:r w:rsidR="00E43140">
              <w:t xml:space="preserve"> </w:t>
            </w:r>
            <w:r>
              <w:t>00</w:t>
            </w:r>
            <w:r w:rsidR="00E43140">
              <w:t xml:space="preserve"> </w:t>
            </w:r>
            <w:r>
              <w:t>0Y</w:t>
            </w:r>
            <w:r w:rsidR="00E43140">
              <w:t xml:space="preserve"> </w:t>
            </w:r>
            <w:r>
              <w:t>00</w:t>
            </w:r>
          </w:p>
        </w:tc>
        <w:tc>
          <w:tcPr>
            <w:tcW w:w="4678" w:type="dxa"/>
          </w:tcPr>
          <w:p w:rsidR="00E43140" w:rsidRDefault="00E43140" w:rsidP="00CF04BD">
            <w:pPr>
              <w:rPr>
                <w:b/>
              </w:rPr>
            </w:pPr>
            <w:r w:rsidRPr="005439A5">
              <w:rPr>
                <w:b/>
              </w:rPr>
              <w:t>Connect</w:t>
            </w:r>
          </w:p>
          <w:p w:rsidR="005439A5" w:rsidRPr="005439A5" w:rsidRDefault="005439A5" w:rsidP="00CF04BD">
            <w:proofErr w:type="spellStart"/>
            <w:r>
              <w:t>Erase</w:t>
            </w:r>
            <w:proofErr w:type="spellEnd"/>
            <w:r>
              <w:t xml:space="preserve"> Chip:</w:t>
            </w:r>
          </w:p>
          <w:p w:rsidR="005439A5" w:rsidRPr="005439A5" w:rsidRDefault="005439A5" w:rsidP="00CF04BD">
            <w:pPr>
              <w:rPr>
                <w:lang w:val="en-US"/>
              </w:rPr>
            </w:pPr>
            <w:r w:rsidRPr="005439A5">
              <w:rPr>
                <w:lang w:val="en-US"/>
              </w:rPr>
              <w:t>X = 0: Normal connect</w:t>
            </w:r>
          </w:p>
          <w:p w:rsidR="005439A5" w:rsidRDefault="005439A5" w:rsidP="00CF04BD">
            <w:pPr>
              <w:rPr>
                <w:lang w:val="en-US"/>
              </w:rPr>
            </w:pPr>
            <w:r w:rsidRPr="005439A5">
              <w:rPr>
                <w:lang w:val="en-US"/>
              </w:rPr>
              <w:t>X = 1: Connect and Erase chip</w:t>
            </w:r>
          </w:p>
          <w:p w:rsidR="005439A5" w:rsidRPr="005439A5" w:rsidRDefault="005439A5" w:rsidP="00CF04BD">
            <w:pPr>
              <w:rPr>
                <w:lang w:val="en-US"/>
              </w:rPr>
            </w:pPr>
          </w:p>
          <w:p w:rsidR="005439A5" w:rsidRPr="00E43140" w:rsidRDefault="005439A5" w:rsidP="005439A5">
            <w:pPr>
              <w:rPr>
                <w:lang w:val="en-US"/>
              </w:rPr>
            </w:pPr>
            <w:r w:rsidRPr="00E43140">
              <w:rPr>
                <w:lang w:val="en-US"/>
              </w:rPr>
              <w:t xml:space="preserve">MDI Sequence </w:t>
            </w:r>
            <w:r>
              <w:rPr>
                <w:lang w:val="en-US"/>
              </w:rPr>
              <w:t>Type</w:t>
            </w:r>
          </w:p>
          <w:p w:rsidR="005439A5" w:rsidRDefault="005439A5" w:rsidP="005439A5">
            <w:pPr>
              <w:rPr>
                <w:lang w:val="en-US"/>
              </w:rPr>
            </w:pPr>
            <w:r w:rsidRPr="00AF12D8">
              <w:rPr>
                <w:lang w:val="en-US"/>
              </w:rPr>
              <w:t>Y=0: 26A0700</w:t>
            </w:r>
          </w:p>
          <w:p w:rsidR="005439A5" w:rsidRPr="005439A5" w:rsidRDefault="005439A5" w:rsidP="005439A5">
            <w:pPr>
              <w:rPr>
                <w:lang w:val="en-US"/>
              </w:rPr>
            </w:pPr>
            <w:r w:rsidRPr="00E43140">
              <w:rPr>
                <w:lang w:val="en-US"/>
              </w:rPr>
              <w:t>Y=1: PCF7945</w:t>
            </w:r>
          </w:p>
        </w:tc>
        <w:tc>
          <w:tcPr>
            <w:tcW w:w="2268" w:type="dxa"/>
          </w:tcPr>
          <w:p w:rsidR="00E43140" w:rsidRPr="005439A5" w:rsidRDefault="005439A5" w:rsidP="005439A5">
            <w:pPr>
              <w:rPr>
                <w:lang w:val="en-US"/>
              </w:rPr>
            </w:pPr>
            <w:r>
              <w:rPr>
                <w:lang w:val="en-US"/>
              </w:rPr>
              <w:t>Locked chip must first be deleted after connecting MDI, afterwards it is unlocked and can be accessed</w:t>
            </w:r>
          </w:p>
        </w:tc>
      </w:tr>
      <w:tr w:rsidR="00E43140" w:rsidRPr="008324E1" w:rsidTr="005439A5">
        <w:tc>
          <w:tcPr>
            <w:tcW w:w="817" w:type="dxa"/>
          </w:tcPr>
          <w:p w:rsidR="00E43140" w:rsidRDefault="00E43140">
            <w:r>
              <w:t>2B</w:t>
            </w:r>
          </w:p>
        </w:tc>
        <w:tc>
          <w:tcPr>
            <w:tcW w:w="1701" w:type="dxa"/>
          </w:tcPr>
          <w:p w:rsidR="00E43140" w:rsidRDefault="008324E1" w:rsidP="00CF04BD">
            <w:r>
              <w:t>YY XX</w:t>
            </w:r>
            <w:r w:rsidR="005439A5">
              <w:t xml:space="preserve"> ZZ VV</w:t>
            </w:r>
          </w:p>
          <w:p w:rsidR="005439A5" w:rsidRPr="008324E1" w:rsidRDefault="008324E1" w:rsidP="008324E1">
            <w:pPr>
              <w:rPr>
                <w:vertAlign w:val="subscript"/>
              </w:rPr>
            </w:pPr>
            <w:r>
              <w:t>WW</w:t>
            </w:r>
            <w:r>
              <w:rPr>
                <w:vertAlign w:val="subscript"/>
              </w:rPr>
              <w:t>0</w:t>
            </w:r>
            <w:r>
              <w:t>…</w:t>
            </w:r>
            <w:proofErr w:type="spellStart"/>
            <w:r>
              <w:t>WW</w:t>
            </w:r>
            <w:r>
              <w:rPr>
                <w:vertAlign w:val="subscript"/>
              </w:rPr>
              <w:t>x</w:t>
            </w:r>
            <w:proofErr w:type="spellEnd"/>
            <w:r>
              <w:t xml:space="preserve"> MM</w:t>
            </w:r>
            <w:r>
              <w:rPr>
                <w:vertAlign w:val="subscript"/>
              </w:rPr>
              <w:t>0</w:t>
            </w:r>
            <w:r>
              <w:t>…MM</w:t>
            </w:r>
            <w:r>
              <w:rPr>
                <w:vertAlign w:val="subscript"/>
              </w:rPr>
              <w:t>3</w:t>
            </w:r>
          </w:p>
        </w:tc>
        <w:tc>
          <w:tcPr>
            <w:tcW w:w="4678" w:type="dxa"/>
          </w:tcPr>
          <w:p w:rsidR="00E43140" w:rsidRPr="005439A5" w:rsidRDefault="00E43140" w:rsidP="00CF04BD">
            <w:pPr>
              <w:rPr>
                <w:b/>
              </w:rPr>
            </w:pPr>
            <w:proofErr w:type="spellStart"/>
            <w:r w:rsidRPr="005439A5">
              <w:rPr>
                <w:b/>
              </w:rPr>
              <w:t>Program</w:t>
            </w:r>
            <w:proofErr w:type="spellEnd"/>
            <w:r w:rsidRPr="005439A5">
              <w:rPr>
                <w:b/>
              </w:rPr>
              <w:t xml:space="preserve"> ER </w:t>
            </w:r>
            <w:proofErr w:type="spellStart"/>
            <w:r w:rsidRPr="005439A5">
              <w:rPr>
                <w:b/>
              </w:rPr>
              <w:t>Buf</w:t>
            </w:r>
            <w:proofErr w:type="spellEnd"/>
          </w:p>
          <w:p w:rsidR="005439A5" w:rsidRPr="008324E1" w:rsidRDefault="008324E1" w:rsidP="00CF04BD">
            <w:pPr>
              <w:rPr>
                <w:lang w:val="en-US"/>
              </w:rPr>
            </w:pPr>
            <w:r w:rsidRPr="008324E1">
              <w:rPr>
                <w:lang w:val="en-US"/>
              </w:rPr>
              <w:t>Start Ad</w:t>
            </w:r>
            <w:r>
              <w:rPr>
                <w:lang w:val="en-US"/>
              </w:rPr>
              <w:t>d</w:t>
            </w:r>
            <w:r w:rsidRPr="008324E1">
              <w:rPr>
                <w:lang w:val="en-US"/>
              </w:rPr>
              <w:t>ress:</w:t>
            </w:r>
          </w:p>
          <w:p w:rsidR="008324E1" w:rsidRPr="008324E1" w:rsidRDefault="008324E1" w:rsidP="00CF04BD">
            <w:pPr>
              <w:rPr>
                <w:lang w:val="en-US"/>
              </w:rPr>
            </w:pPr>
            <w:r>
              <w:rPr>
                <w:lang w:val="en-US"/>
              </w:rPr>
              <w:t xml:space="preserve">YY: Start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 xml:space="preserve"> low</w:t>
            </w:r>
            <w:r w:rsidRPr="008324E1">
              <w:rPr>
                <w:lang w:val="en-US"/>
              </w:rPr>
              <w:t xml:space="preserve"> byte</w:t>
            </w:r>
          </w:p>
          <w:p w:rsidR="008324E1" w:rsidRDefault="008324E1" w:rsidP="00CF04BD">
            <w:pPr>
              <w:rPr>
                <w:lang w:val="en-US"/>
              </w:rPr>
            </w:pPr>
            <w:r>
              <w:rPr>
                <w:lang w:val="en-US"/>
              </w:rPr>
              <w:t xml:space="preserve">XX: Start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 xml:space="preserve"> high byte</w:t>
            </w:r>
          </w:p>
          <w:p w:rsidR="008324E1" w:rsidRDefault="008324E1" w:rsidP="00CF04BD">
            <w:pPr>
              <w:rPr>
                <w:lang w:val="en-US"/>
              </w:rPr>
            </w:pPr>
            <w:r>
              <w:rPr>
                <w:lang w:val="en-US"/>
              </w:rPr>
              <w:t>Data Length:</w:t>
            </w:r>
          </w:p>
          <w:p w:rsidR="008324E1" w:rsidRDefault="008324E1" w:rsidP="00CF04BD">
            <w:pPr>
              <w:rPr>
                <w:lang w:val="en-US"/>
              </w:rPr>
            </w:pPr>
            <w:r>
              <w:rPr>
                <w:lang w:val="en-US"/>
              </w:rPr>
              <w:t>ZZ: Length low byte</w:t>
            </w:r>
          </w:p>
          <w:p w:rsidR="008324E1" w:rsidRDefault="008324E1" w:rsidP="008324E1">
            <w:pPr>
              <w:rPr>
                <w:lang w:val="en-US"/>
              </w:rPr>
            </w:pPr>
            <w:r>
              <w:rPr>
                <w:lang w:val="en-US"/>
              </w:rPr>
              <w:t>VV: Length high byte</w:t>
            </w:r>
          </w:p>
          <w:p w:rsidR="008324E1" w:rsidRDefault="008324E1" w:rsidP="008324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 payload:</w:t>
            </w:r>
          </w:p>
          <w:p w:rsidR="008324E1" w:rsidRPr="008324E1" w:rsidRDefault="008324E1" w:rsidP="008324E1">
            <w:pPr>
              <w:rPr>
                <w:lang w:val="en-US"/>
              </w:rPr>
            </w:pPr>
            <w:r w:rsidRPr="008324E1">
              <w:rPr>
                <w:lang w:val="en-US"/>
              </w:rPr>
              <w:t>WW</w:t>
            </w:r>
            <w:r w:rsidRPr="008324E1">
              <w:rPr>
                <w:vertAlign w:val="subscript"/>
                <w:lang w:val="en-US"/>
              </w:rPr>
              <w:t>0</w:t>
            </w:r>
            <w:r w:rsidRPr="008324E1">
              <w:rPr>
                <w:lang w:val="en-US"/>
              </w:rPr>
              <w:t>…</w:t>
            </w:r>
            <w:proofErr w:type="spellStart"/>
            <w:r w:rsidRPr="008324E1">
              <w:rPr>
                <w:lang w:val="en-US"/>
              </w:rPr>
              <w:t>WW</w:t>
            </w:r>
            <w:r w:rsidRPr="008324E1">
              <w:rPr>
                <w:vertAlign w:val="subscript"/>
                <w:lang w:val="en-US"/>
              </w:rPr>
              <w:t>x</w:t>
            </w:r>
            <w:proofErr w:type="spellEnd"/>
            <w:r>
              <w:rPr>
                <w:lang w:val="en-US"/>
              </w:rPr>
              <w:t>: Data to be written</w:t>
            </w:r>
          </w:p>
          <w:p w:rsidR="008324E1" w:rsidRDefault="008324E1" w:rsidP="008324E1">
            <w:pPr>
              <w:rPr>
                <w:lang w:val="en-US"/>
              </w:rPr>
            </w:pPr>
            <w:r>
              <w:rPr>
                <w:lang w:val="en-US"/>
              </w:rPr>
              <w:t>Checksum:</w:t>
            </w:r>
          </w:p>
          <w:p w:rsidR="008324E1" w:rsidRPr="008324E1" w:rsidRDefault="008324E1" w:rsidP="008324E1">
            <w:pPr>
              <w:rPr>
                <w:lang w:val="en-US"/>
              </w:rPr>
            </w:pPr>
            <w:r w:rsidRPr="008324E1">
              <w:rPr>
                <w:lang w:val="en-US"/>
              </w:rPr>
              <w:t>MM</w:t>
            </w:r>
            <w:r w:rsidRPr="008324E1">
              <w:rPr>
                <w:vertAlign w:val="subscript"/>
                <w:lang w:val="en-US"/>
              </w:rPr>
              <w:t>0</w:t>
            </w:r>
            <w:r w:rsidRPr="008324E1">
              <w:rPr>
                <w:lang w:val="en-US"/>
              </w:rPr>
              <w:t>…MM</w:t>
            </w:r>
            <w:r w:rsidRPr="008324E1">
              <w:rPr>
                <w:vertAlign w:val="subscript"/>
                <w:lang w:val="en-US"/>
              </w:rPr>
              <w:t>3</w:t>
            </w:r>
            <w:r w:rsidRPr="008324E1">
              <w:rPr>
                <w:lang w:val="en-US"/>
              </w:rPr>
              <w:t>: CRC32 highest byte</w:t>
            </w:r>
            <w:r>
              <w:rPr>
                <w:lang w:val="en-US"/>
              </w:rPr>
              <w:t xml:space="preserve"> to lowest byte. Can be left all zero, then no CRC is used</w:t>
            </w:r>
          </w:p>
          <w:p w:rsidR="008324E1" w:rsidRPr="008324E1" w:rsidRDefault="008324E1" w:rsidP="008324E1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43140" w:rsidRPr="008324E1" w:rsidRDefault="00E43140">
            <w:pPr>
              <w:rPr>
                <w:lang w:val="en-US"/>
              </w:rPr>
            </w:pPr>
          </w:p>
        </w:tc>
      </w:tr>
      <w:tr w:rsidR="00E43140" w:rsidTr="005439A5">
        <w:tc>
          <w:tcPr>
            <w:tcW w:w="817" w:type="dxa"/>
          </w:tcPr>
          <w:p w:rsidR="00E43140" w:rsidRDefault="00E43140">
            <w:r>
              <w:lastRenderedPageBreak/>
              <w:t>3B</w:t>
            </w:r>
          </w:p>
        </w:tc>
        <w:tc>
          <w:tcPr>
            <w:tcW w:w="1701" w:type="dxa"/>
          </w:tcPr>
          <w:p w:rsidR="00E43140" w:rsidRDefault="00E43140" w:rsidP="00CF04BD"/>
        </w:tc>
        <w:tc>
          <w:tcPr>
            <w:tcW w:w="4678" w:type="dxa"/>
          </w:tcPr>
          <w:p w:rsidR="00E43140" w:rsidRPr="00D932A9" w:rsidRDefault="00E43140" w:rsidP="00CF04BD">
            <w:proofErr w:type="spellStart"/>
            <w:r w:rsidRPr="00D932A9">
              <w:rPr>
                <w:b/>
              </w:rPr>
              <w:t>Program</w:t>
            </w:r>
            <w:proofErr w:type="spellEnd"/>
            <w:r w:rsidRPr="00D932A9">
              <w:rPr>
                <w:b/>
              </w:rPr>
              <w:t xml:space="preserve"> EE </w:t>
            </w:r>
            <w:proofErr w:type="spellStart"/>
            <w:r w:rsidRPr="00D932A9">
              <w:rPr>
                <w:b/>
              </w:rPr>
              <w:t>Buf</w:t>
            </w:r>
            <w:proofErr w:type="spellEnd"/>
            <w:r w:rsidR="00D932A9">
              <w:rPr>
                <w:b/>
              </w:rPr>
              <w:t xml:space="preserve">: </w:t>
            </w:r>
            <w:r w:rsidR="00D932A9">
              <w:t xml:space="preserve">See </w:t>
            </w:r>
            <w:proofErr w:type="spellStart"/>
            <w:r w:rsidR="00D932A9">
              <w:t>command</w:t>
            </w:r>
            <w:proofErr w:type="spellEnd"/>
            <w:r w:rsidR="00D932A9">
              <w:t xml:space="preserve"> „</w:t>
            </w:r>
            <w:proofErr w:type="spellStart"/>
            <w:r w:rsidR="00D932A9">
              <w:t>Program</w:t>
            </w:r>
            <w:proofErr w:type="spellEnd"/>
            <w:r w:rsidR="00D932A9">
              <w:t xml:space="preserve"> ER </w:t>
            </w:r>
            <w:proofErr w:type="spellStart"/>
            <w:r w:rsidR="00D932A9">
              <w:t>Buf</w:t>
            </w:r>
            <w:proofErr w:type="spellEnd"/>
            <w:r w:rsidR="00D932A9">
              <w:t>“</w:t>
            </w:r>
          </w:p>
        </w:tc>
        <w:tc>
          <w:tcPr>
            <w:tcW w:w="2268" w:type="dxa"/>
          </w:tcPr>
          <w:p w:rsidR="00E43140" w:rsidRDefault="00E43140"/>
        </w:tc>
      </w:tr>
      <w:tr w:rsidR="00E43140" w:rsidTr="005439A5">
        <w:tc>
          <w:tcPr>
            <w:tcW w:w="817" w:type="dxa"/>
          </w:tcPr>
          <w:p w:rsidR="00E43140" w:rsidRDefault="00E43140">
            <w:r>
              <w:t>4B</w:t>
            </w:r>
          </w:p>
        </w:tc>
        <w:tc>
          <w:tcPr>
            <w:tcW w:w="1701" w:type="dxa"/>
          </w:tcPr>
          <w:p w:rsidR="00E43140" w:rsidRDefault="00E43140" w:rsidP="00CF04BD"/>
        </w:tc>
        <w:tc>
          <w:tcPr>
            <w:tcW w:w="4678" w:type="dxa"/>
          </w:tcPr>
          <w:p w:rsidR="00E43140" w:rsidRDefault="00E43140" w:rsidP="00CF04BD">
            <w:proofErr w:type="spellStart"/>
            <w:r>
              <w:t>Program</w:t>
            </w:r>
            <w:proofErr w:type="spellEnd"/>
            <w:r>
              <w:t xml:space="preserve"> ER</w:t>
            </w:r>
            <w:bookmarkStart w:id="0" w:name="_GoBack"/>
            <w:bookmarkEnd w:id="0"/>
          </w:p>
        </w:tc>
        <w:tc>
          <w:tcPr>
            <w:tcW w:w="2268" w:type="dxa"/>
          </w:tcPr>
          <w:p w:rsidR="00E43140" w:rsidRDefault="00E43140"/>
        </w:tc>
      </w:tr>
      <w:tr w:rsidR="00E43140" w:rsidTr="005439A5">
        <w:tc>
          <w:tcPr>
            <w:tcW w:w="817" w:type="dxa"/>
          </w:tcPr>
          <w:p w:rsidR="00E43140" w:rsidRDefault="00E43140">
            <w:r>
              <w:t>1B</w:t>
            </w:r>
          </w:p>
        </w:tc>
        <w:tc>
          <w:tcPr>
            <w:tcW w:w="1701" w:type="dxa"/>
          </w:tcPr>
          <w:p w:rsidR="00E43140" w:rsidRDefault="00E43140" w:rsidP="00CF04BD"/>
        </w:tc>
        <w:tc>
          <w:tcPr>
            <w:tcW w:w="4678" w:type="dxa"/>
          </w:tcPr>
          <w:p w:rsidR="00E43140" w:rsidRDefault="00E43140" w:rsidP="00CF04BD">
            <w:proofErr w:type="spellStart"/>
            <w:r>
              <w:t>Program</w:t>
            </w:r>
            <w:proofErr w:type="spellEnd"/>
            <w:r>
              <w:t xml:space="preserve"> EE</w:t>
            </w:r>
          </w:p>
        </w:tc>
        <w:tc>
          <w:tcPr>
            <w:tcW w:w="2268" w:type="dxa"/>
          </w:tcPr>
          <w:p w:rsidR="00E43140" w:rsidRDefault="00E43140"/>
        </w:tc>
      </w:tr>
      <w:tr w:rsidR="00B34F43" w:rsidTr="005439A5">
        <w:tc>
          <w:tcPr>
            <w:tcW w:w="817" w:type="dxa"/>
          </w:tcPr>
          <w:p w:rsidR="00B34F43" w:rsidRDefault="00B34F43">
            <w:r>
              <w:t>5B</w:t>
            </w:r>
          </w:p>
        </w:tc>
        <w:tc>
          <w:tcPr>
            <w:tcW w:w="1701" w:type="dxa"/>
          </w:tcPr>
          <w:p w:rsidR="00B34F43" w:rsidRDefault="00B34F43" w:rsidP="00CF04BD"/>
        </w:tc>
        <w:tc>
          <w:tcPr>
            <w:tcW w:w="4678" w:type="dxa"/>
          </w:tcPr>
          <w:p w:rsidR="00B34F43" w:rsidRDefault="00B34F43" w:rsidP="00CF04BD">
            <w:proofErr w:type="spellStart"/>
            <w:r>
              <w:t>Program</w:t>
            </w:r>
            <w:proofErr w:type="spellEnd"/>
            <w:r>
              <w:t xml:space="preserve"> EE Manual</w:t>
            </w:r>
          </w:p>
        </w:tc>
        <w:tc>
          <w:tcPr>
            <w:tcW w:w="2268" w:type="dxa"/>
          </w:tcPr>
          <w:p w:rsidR="00B34F43" w:rsidRDefault="00B34F43"/>
        </w:tc>
      </w:tr>
      <w:tr w:rsidR="007E6E2B" w:rsidRPr="007E6E2B" w:rsidTr="005439A5">
        <w:tc>
          <w:tcPr>
            <w:tcW w:w="817" w:type="dxa"/>
          </w:tcPr>
          <w:p w:rsidR="007E6E2B" w:rsidRDefault="007E6E2B">
            <w:r>
              <w:t>6B</w:t>
            </w:r>
          </w:p>
        </w:tc>
        <w:tc>
          <w:tcPr>
            <w:tcW w:w="1701" w:type="dxa"/>
          </w:tcPr>
          <w:p w:rsidR="007E6E2B" w:rsidRDefault="007E6E2B" w:rsidP="00CF04BD">
            <w:r>
              <w:t>XX YY 00 00</w:t>
            </w:r>
          </w:p>
        </w:tc>
        <w:tc>
          <w:tcPr>
            <w:tcW w:w="4678" w:type="dxa"/>
          </w:tcPr>
          <w:p w:rsidR="007E6E2B" w:rsidRDefault="007E6E2B" w:rsidP="007E6E2B">
            <w:pPr>
              <w:jc w:val="left"/>
              <w:rPr>
                <w:lang w:val="en-US"/>
              </w:rPr>
            </w:pPr>
            <w:r w:rsidRPr="007E6E2B">
              <w:rPr>
                <w:lang w:val="en-US"/>
              </w:rPr>
              <w:t xml:space="preserve">Program </w:t>
            </w:r>
            <w:r>
              <w:rPr>
                <w:lang w:val="en-US"/>
              </w:rPr>
              <w:t>Special Bytes (</w:t>
            </w:r>
            <w:r w:rsidRPr="007E6E2B">
              <w:rPr>
                <w:lang w:val="en-US"/>
              </w:rPr>
              <w:t>Page 127</w:t>
            </w:r>
            <w:r>
              <w:rPr>
                <w:lang w:val="en-US"/>
              </w:rPr>
              <w:t>)</w:t>
            </w:r>
            <w:r w:rsidRPr="007E6E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XX: </w:t>
            </w:r>
            <w:r w:rsidRPr="007E6E2B">
              <w:rPr>
                <w:lang w:val="en-US"/>
              </w:rPr>
              <w:t>byte[2]</w:t>
            </w:r>
          </w:p>
          <w:p w:rsidR="007E6E2B" w:rsidRPr="007E6E2B" w:rsidRDefault="007E6E2B" w:rsidP="007E6E2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YY:</w:t>
            </w:r>
            <w:r w:rsidRPr="007E6E2B">
              <w:rPr>
                <w:lang w:val="en-US"/>
              </w:rPr>
              <w:t xml:space="preserve"> byte[3]</w:t>
            </w:r>
          </w:p>
        </w:tc>
        <w:tc>
          <w:tcPr>
            <w:tcW w:w="2268" w:type="dxa"/>
          </w:tcPr>
          <w:p w:rsidR="007E6E2B" w:rsidRPr="007E6E2B" w:rsidRDefault="007E6E2B">
            <w:pPr>
              <w:rPr>
                <w:lang w:val="en-US"/>
              </w:rPr>
            </w:pPr>
          </w:p>
        </w:tc>
      </w:tr>
      <w:tr w:rsidR="00E43140" w:rsidTr="005439A5">
        <w:tc>
          <w:tcPr>
            <w:tcW w:w="817" w:type="dxa"/>
          </w:tcPr>
          <w:p w:rsidR="00E43140" w:rsidRDefault="00E43140">
            <w:r>
              <w:t>0D</w:t>
            </w:r>
          </w:p>
        </w:tc>
        <w:tc>
          <w:tcPr>
            <w:tcW w:w="1701" w:type="dxa"/>
          </w:tcPr>
          <w:p w:rsidR="00E43140" w:rsidRDefault="00E43140" w:rsidP="00CF04BD"/>
        </w:tc>
        <w:tc>
          <w:tcPr>
            <w:tcW w:w="4678" w:type="dxa"/>
          </w:tcPr>
          <w:p w:rsidR="00E43140" w:rsidRDefault="00E43140" w:rsidP="00CF04BD">
            <w:r>
              <w:t>Read ER</w:t>
            </w:r>
          </w:p>
        </w:tc>
        <w:tc>
          <w:tcPr>
            <w:tcW w:w="2268" w:type="dxa"/>
          </w:tcPr>
          <w:p w:rsidR="00E43140" w:rsidRDefault="00E43140"/>
        </w:tc>
      </w:tr>
      <w:tr w:rsidR="00E43140" w:rsidTr="005439A5">
        <w:tc>
          <w:tcPr>
            <w:tcW w:w="817" w:type="dxa"/>
          </w:tcPr>
          <w:p w:rsidR="00E43140" w:rsidRDefault="00E43140">
            <w:r>
              <w:t>1D</w:t>
            </w:r>
          </w:p>
        </w:tc>
        <w:tc>
          <w:tcPr>
            <w:tcW w:w="1701" w:type="dxa"/>
          </w:tcPr>
          <w:p w:rsidR="00E43140" w:rsidRDefault="00E43140" w:rsidP="00CF04BD"/>
        </w:tc>
        <w:tc>
          <w:tcPr>
            <w:tcW w:w="4678" w:type="dxa"/>
          </w:tcPr>
          <w:p w:rsidR="00E43140" w:rsidRDefault="00E43140" w:rsidP="00CF04BD">
            <w:r>
              <w:t>Read EE</w:t>
            </w:r>
          </w:p>
        </w:tc>
        <w:tc>
          <w:tcPr>
            <w:tcW w:w="2268" w:type="dxa"/>
          </w:tcPr>
          <w:p w:rsidR="00E43140" w:rsidRDefault="00E43140"/>
        </w:tc>
      </w:tr>
      <w:tr w:rsidR="00E43140" w:rsidTr="005439A5">
        <w:tc>
          <w:tcPr>
            <w:tcW w:w="817" w:type="dxa"/>
          </w:tcPr>
          <w:p w:rsidR="00E43140" w:rsidRDefault="00E43140">
            <w:r>
              <w:t>4D</w:t>
            </w:r>
          </w:p>
        </w:tc>
        <w:tc>
          <w:tcPr>
            <w:tcW w:w="1701" w:type="dxa"/>
          </w:tcPr>
          <w:p w:rsidR="00E43140" w:rsidRDefault="00E43140" w:rsidP="00CF04BD"/>
        </w:tc>
        <w:tc>
          <w:tcPr>
            <w:tcW w:w="4678" w:type="dxa"/>
          </w:tcPr>
          <w:p w:rsidR="00E43140" w:rsidRDefault="00E43140" w:rsidP="00CF04BD">
            <w:r>
              <w:t xml:space="preserve">Read ER </w:t>
            </w:r>
            <w:proofErr w:type="spellStart"/>
            <w:r>
              <w:t>Buf</w:t>
            </w:r>
            <w:proofErr w:type="spellEnd"/>
            <w:r>
              <w:t xml:space="preserve"> CRC</w:t>
            </w:r>
          </w:p>
        </w:tc>
        <w:tc>
          <w:tcPr>
            <w:tcW w:w="2268" w:type="dxa"/>
          </w:tcPr>
          <w:p w:rsidR="00E43140" w:rsidRDefault="00E43140"/>
        </w:tc>
      </w:tr>
      <w:tr w:rsidR="00AF12D8" w:rsidTr="005439A5">
        <w:tc>
          <w:tcPr>
            <w:tcW w:w="817" w:type="dxa"/>
          </w:tcPr>
          <w:p w:rsidR="00AF12D8" w:rsidRDefault="00AF12D8">
            <w:r>
              <w:t>0E</w:t>
            </w:r>
          </w:p>
        </w:tc>
        <w:tc>
          <w:tcPr>
            <w:tcW w:w="1701" w:type="dxa"/>
          </w:tcPr>
          <w:p w:rsidR="00AF12D8" w:rsidRDefault="00AF12D8" w:rsidP="00CF04BD"/>
        </w:tc>
        <w:tc>
          <w:tcPr>
            <w:tcW w:w="4678" w:type="dxa"/>
          </w:tcPr>
          <w:p w:rsidR="00AF12D8" w:rsidRDefault="00AF12D8" w:rsidP="00CF04BD">
            <w:r>
              <w:t>Protect</w:t>
            </w:r>
          </w:p>
        </w:tc>
        <w:tc>
          <w:tcPr>
            <w:tcW w:w="2268" w:type="dxa"/>
          </w:tcPr>
          <w:p w:rsidR="00AF12D8" w:rsidRDefault="00AF12D8"/>
        </w:tc>
      </w:tr>
      <w:tr w:rsidR="00CA14C1" w:rsidRPr="00CA14C1" w:rsidTr="005439A5">
        <w:tc>
          <w:tcPr>
            <w:tcW w:w="817" w:type="dxa"/>
          </w:tcPr>
          <w:p w:rsidR="00CA14C1" w:rsidRDefault="00CA14C1">
            <w:r>
              <w:t>5D</w:t>
            </w:r>
          </w:p>
        </w:tc>
        <w:tc>
          <w:tcPr>
            <w:tcW w:w="1701" w:type="dxa"/>
          </w:tcPr>
          <w:p w:rsidR="00CA14C1" w:rsidRDefault="00CA14C1" w:rsidP="00CF04BD">
            <w:r>
              <w:t>00 00 0Y 00</w:t>
            </w:r>
          </w:p>
        </w:tc>
        <w:tc>
          <w:tcPr>
            <w:tcW w:w="4678" w:type="dxa"/>
          </w:tcPr>
          <w:p w:rsidR="00CA14C1" w:rsidRPr="00CA14C1" w:rsidRDefault="00CA14C1" w:rsidP="00CF04BD">
            <w:pPr>
              <w:rPr>
                <w:lang w:val="en-US"/>
              </w:rPr>
            </w:pPr>
            <w:r w:rsidRPr="00CA14C1">
              <w:rPr>
                <w:lang w:val="en-US"/>
              </w:rPr>
              <w:t>Calculate Checksum</w:t>
            </w:r>
          </w:p>
          <w:p w:rsidR="00CA14C1" w:rsidRPr="00CA14C1" w:rsidRDefault="00CA14C1" w:rsidP="00CF04BD">
            <w:pPr>
              <w:rPr>
                <w:lang w:val="en-US"/>
              </w:rPr>
            </w:pPr>
            <w:r w:rsidRPr="00CA14C1">
              <w:rPr>
                <w:lang w:val="en-US"/>
              </w:rPr>
              <w:t>Y=0: EROM_NORM</w:t>
            </w:r>
          </w:p>
          <w:p w:rsidR="00CA14C1" w:rsidRDefault="00CA14C1" w:rsidP="00CA14C1">
            <w:pPr>
              <w:rPr>
                <w:lang w:val="en-US"/>
              </w:rPr>
            </w:pPr>
            <w:r w:rsidRPr="00CA14C1">
              <w:rPr>
                <w:lang w:val="en-US"/>
              </w:rPr>
              <w:t>Y=</w:t>
            </w:r>
            <w:r>
              <w:rPr>
                <w:lang w:val="en-US"/>
              </w:rPr>
              <w:t>1</w:t>
            </w:r>
            <w:r w:rsidRPr="00CA14C1">
              <w:rPr>
                <w:lang w:val="en-US"/>
              </w:rPr>
              <w:t>: ER</w:t>
            </w:r>
            <w:r>
              <w:rPr>
                <w:lang w:val="en-US"/>
              </w:rPr>
              <w:t>OM</w:t>
            </w:r>
          </w:p>
          <w:p w:rsidR="00CA14C1" w:rsidRPr="00CA14C1" w:rsidRDefault="00CA14C1" w:rsidP="00CA14C1">
            <w:pPr>
              <w:rPr>
                <w:lang w:val="en-US"/>
              </w:rPr>
            </w:pPr>
            <w:r w:rsidRPr="00CA14C1">
              <w:rPr>
                <w:lang w:val="en-US"/>
              </w:rPr>
              <w:t>Y</w:t>
            </w:r>
            <w:r>
              <w:rPr>
                <w:lang w:val="en-US"/>
              </w:rPr>
              <w:t>=2</w:t>
            </w:r>
            <w:r w:rsidRPr="00CA14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EEROM</w:t>
            </w:r>
          </w:p>
          <w:p w:rsidR="00CA14C1" w:rsidRPr="00CA14C1" w:rsidRDefault="00CA14C1" w:rsidP="00CA14C1">
            <w:pPr>
              <w:rPr>
                <w:lang w:val="en-US"/>
              </w:rPr>
            </w:pPr>
            <w:r w:rsidRPr="00CA14C1">
              <w:rPr>
                <w:lang w:val="en-US"/>
              </w:rPr>
              <w:t>Y</w:t>
            </w:r>
            <w:r>
              <w:rPr>
                <w:lang w:val="en-US"/>
              </w:rPr>
              <w:t>=3</w:t>
            </w:r>
            <w:r w:rsidRPr="00CA14C1">
              <w:rPr>
                <w:lang w:val="en-US"/>
              </w:rPr>
              <w:t>: ROM</w:t>
            </w:r>
          </w:p>
        </w:tc>
        <w:tc>
          <w:tcPr>
            <w:tcW w:w="2268" w:type="dxa"/>
          </w:tcPr>
          <w:p w:rsidR="00CA14C1" w:rsidRPr="00CA14C1" w:rsidRDefault="00CA14C1">
            <w:pPr>
              <w:rPr>
                <w:lang w:val="en-US"/>
              </w:rPr>
            </w:pPr>
          </w:p>
        </w:tc>
      </w:tr>
    </w:tbl>
    <w:p w:rsidR="008C36AF" w:rsidRPr="00CA14C1" w:rsidRDefault="008C36AF">
      <w:pPr>
        <w:rPr>
          <w:lang w:val="en-US"/>
        </w:rPr>
      </w:pPr>
    </w:p>
    <w:p w:rsidR="006953AD" w:rsidRPr="005439A5" w:rsidRDefault="006953AD">
      <w:pPr>
        <w:rPr>
          <w:b/>
          <w:lang w:val="en-US"/>
        </w:rPr>
      </w:pPr>
      <w:r w:rsidRPr="005439A5">
        <w:rPr>
          <w:b/>
          <w:lang w:val="en-US"/>
        </w:rPr>
        <w:t>Feedback (Answer from Tool) Bitmask: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390"/>
        <w:gridCol w:w="1695"/>
        <w:gridCol w:w="6095"/>
      </w:tblGrid>
      <w:tr w:rsidR="006953AD" w:rsidTr="006953AD">
        <w:tc>
          <w:tcPr>
            <w:tcW w:w="1390" w:type="dxa"/>
          </w:tcPr>
          <w:p w:rsidR="006953AD" w:rsidRPr="00E43140" w:rsidRDefault="006953AD" w:rsidP="006953AD">
            <w:pPr>
              <w:rPr>
                <w:b/>
              </w:rPr>
            </w:pPr>
            <w:r>
              <w:rPr>
                <w:b/>
              </w:rPr>
              <w:t>Bit Nr.</w:t>
            </w:r>
          </w:p>
        </w:tc>
        <w:tc>
          <w:tcPr>
            <w:tcW w:w="1695" w:type="dxa"/>
          </w:tcPr>
          <w:p w:rsidR="006953AD" w:rsidRPr="00E43140" w:rsidRDefault="006953AD" w:rsidP="006053C9">
            <w:pPr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6095" w:type="dxa"/>
          </w:tcPr>
          <w:p w:rsidR="006953AD" w:rsidRPr="00E43140" w:rsidRDefault="006953AD" w:rsidP="006053C9">
            <w:pPr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953AD" w:rsidRPr="00CA14C1" w:rsidTr="006953AD">
        <w:tc>
          <w:tcPr>
            <w:tcW w:w="1390" w:type="dxa"/>
          </w:tcPr>
          <w:p w:rsidR="006953AD" w:rsidRDefault="006953AD" w:rsidP="006953AD">
            <w:pPr>
              <w:tabs>
                <w:tab w:val="left" w:pos="871"/>
              </w:tabs>
            </w:pPr>
            <w:r>
              <w:t>0</w:t>
            </w:r>
          </w:p>
        </w:tc>
        <w:tc>
          <w:tcPr>
            <w:tcW w:w="1695" w:type="dxa"/>
          </w:tcPr>
          <w:p w:rsidR="006953AD" w:rsidRDefault="006953AD" w:rsidP="006053C9">
            <w:r>
              <w:t>OK</w:t>
            </w:r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Performed Action was successfully executed</w:t>
            </w:r>
          </w:p>
        </w:tc>
      </w:tr>
      <w:tr w:rsidR="006953AD" w:rsidRPr="00CA14C1" w:rsidTr="006953AD">
        <w:tc>
          <w:tcPr>
            <w:tcW w:w="1390" w:type="dxa"/>
          </w:tcPr>
          <w:p w:rsidR="006953AD" w:rsidRDefault="006953AD" w:rsidP="006053C9">
            <w:r>
              <w:t>1</w:t>
            </w:r>
          </w:p>
        </w:tc>
        <w:tc>
          <w:tcPr>
            <w:tcW w:w="1695" w:type="dxa"/>
          </w:tcPr>
          <w:p w:rsidR="006953AD" w:rsidRDefault="006953AD" w:rsidP="006053C9">
            <w:proofErr w:type="spellStart"/>
            <w:r>
              <w:t>Too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PCF returned less data than expected</w:t>
            </w:r>
          </w:p>
        </w:tc>
      </w:tr>
      <w:tr w:rsidR="006953AD" w:rsidRPr="00CA14C1" w:rsidTr="006953AD">
        <w:tc>
          <w:tcPr>
            <w:tcW w:w="1390" w:type="dxa"/>
          </w:tcPr>
          <w:p w:rsidR="006953AD" w:rsidRDefault="006953AD" w:rsidP="006053C9">
            <w:r>
              <w:t>2</w:t>
            </w:r>
          </w:p>
        </w:tc>
        <w:tc>
          <w:tcPr>
            <w:tcW w:w="1695" w:type="dxa"/>
          </w:tcPr>
          <w:p w:rsidR="006953AD" w:rsidRPr="00E43140" w:rsidRDefault="006953AD" w:rsidP="006053C9">
            <w:pPr>
              <w:rPr>
                <w:lang w:val="en-US"/>
              </w:rPr>
            </w:pPr>
            <w:r>
              <w:rPr>
                <w:lang w:val="en-US"/>
              </w:rPr>
              <w:t>Err. State received</w:t>
            </w:r>
          </w:p>
        </w:tc>
        <w:tc>
          <w:tcPr>
            <w:tcW w:w="6095" w:type="dxa"/>
          </w:tcPr>
          <w:p w:rsidR="006953AD" w:rsidRPr="00E43140" w:rsidRDefault="006953AD" w:rsidP="006953AD">
            <w:pPr>
              <w:rPr>
                <w:lang w:val="en-US"/>
              </w:rPr>
            </w:pPr>
            <w:r>
              <w:rPr>
                <w:lang w:val="en-US"/>
              </w:rPr>
              <w:t xml:space="preserve">PCF responded with an error status to the </w:t>
            </w:r>
            <w:proofErr w:type="spellStart"/>
            <w:r>
              <w:rPr>
                <w:lang w:val="en-US"/>
              </w:rPr>
              <w:t>cmd</w:t>
            </w:r>
            <w:proofErr w:type="spellEnd"/>
            <w:r>
              <w:rPr>
                <w:lang w:val="en-US"/>
              </w:rPr>
              <w:t xml:space="preserve"> / data former sent</w:t>
            </w:r>
          </w:p>
        </w:tc>
      </w:tr>
      <w:tr w:rsidR="006953AD" w:rsidRPr="00CA14C1" w:rsidTr="006953AD">
        <w:tc>
          <w:tcPr>
            <w:tcW w:w="1390" w:type="dxa"/>
          </w:tcPr>
          <w:p w:rsidR="006953AD" w:rsidRDefault="006953AD" w:rsidP="006053C9">
            <w:r>
              <w:t>3</w:t>
            </w:r>
          </w:p>
        </w:tc>
        <w:tc>
          <w:tcPr>
            <w:tcW w:w="1695" w:type="dxa"/>
          </w:tcPr>
          <w:p w:rsidR="006953AD" w:rsidRDefault="006953AD" w:rsidP="006053C9">
            <w:proofErr w:type="spellStart"/>
            <w:r>
              <w:t>Receive</w:t>
            </w:r>
            <w:proofErr w:type="spellEnd"/>
            <w:r>
              <w:t xml:space="preserve"> Timeout</w:t>
            </w:r>
          </w:p>
        </w:tc>
        <w:tc>
          <w:tcPr>
            <w:tcW w:w="6095" w:type="dxa"/>
          </w:tcPr>
          <w:p w:rsidR="006953AD" w:rsidRPr="006953AD" w:rsidRDefault="006953AD" w:rsidP="006953AD">
            <w:pPr>
              <w:rPr>
                <w:lang w:val="en-US"/>
              </w:rPr>
            </w:pPr>
            <w:r w:rsidRPr="006953AD">
              <w:rPr>
                <w:lang w:val="en-US"/>
              </w:rPr>
              <w:t xml:space="preserve">PCF did not </w:t>
            </w:r>
            <w:r>
              <w:rPr>
                <w:lang w:val="en-US"/>
              </w:rPr>
              <w:t>respond (return data) to the last action or cmd. No SCL edges were detected.</w:t>
            </w:r>
          </w:p>
        </w:tc>
      </w:tr>
      <w:tr w:rsidR="006953AD" w:rsidRPr="00CA14C1" w:rsidTr="006953AD">
        <w:tc>
          <w:tcPr>
            <w:tcW w:w="1390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lastRenderedPageBreak/>
              <w:t>4</w:t>
            </w:r>
          </w:p>
        </w:tc>
        <w:tc>
          <w:tcPr>
            <w:tcW w:w="1695" w:type="dxa"/>
          </w:tcPr>
          <w:p w:rsidR="006953AD" w:rsidRPr="006953AD" w:rsidRDefault="006953AD" w:rsidP="0069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</w:t>
            </w:r>
            <w:proofErr w:type="spellEnd"/>
            <w:r>
              <w:rPr>
                <w:lang w:val="en-US"/>
              </w:rPr>
              <w:t xml:space="preserve"> special pages error</w:t>
            </w:r>
          </w:p>
        </w:tc>
        <w:tc>
          <w:tcPr>
            <w:tcW w:w="6095" w:type="dxa"/>
          </w:tcPr>
          <w:p w:rsidR="006953AD" w:rsidRPr="006953AD" w:rsidRDefault="006953AD" w:rsidP="006953AD">
            <w:pPr>
              <w:rPr>
                <w:lang w:val="en-US"/>
              </w:rPr>
            </w:pPr>
            <w:r>
              <w:rPr>
                <w:lang w:val="en-US"/>
              </w:rPr>
              <w:t>After writing special page 127 (byte 2 and 3) to EEROM, PCF did not confirm afterwards</w:t>
            </w:r>
          </w:p>
        </w:tc>
      </w:tr>
      <w:tr w:rsidR="006953AD" w:rsidRPr="006953AD" w:rsidTr="006953AD">
        <w:tc>
          <w:tcPr>
            <w:tcW w:w="1390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5</w:t>
            </w:r>
          </w:p>
        </w:tc>
        <w:tc>
          <w:tcPr>
            <w:tcW w:w="16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</w:tr>
      <w:tr w:rsidR="006953AD" w:rsidRPr="006953AD" w:rsidTr="006953AD">
        <w:tc>
          <w:tcPr>
            <w:tcW w:w="1390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6</w:t>
            </w:r>
          </w:p>
        </w:tc>
        <w:tc>
          <w:tcPr>
            <w:tcW w:w="16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</w:tr>
    </w:tbl>
    <w:p w:rsidR="006953AD" w:rsidRPr="006953AD" w:rsidRDefault="006953AD">
      <w:pPr>
        <w:rPr>
          <w:lang w:val="en-US"/>
        </w:rPr>
      </w:pPr>
    </w:p>
    <w:p w:rsidR="006953AD" w:rsidRPr="006953AD" w:rsidRDefault="006953AD">
      <w:pPr>
        <w:rPr>
          <w:lang w:val="en-US"/>
        </w:rPr>
      </w:pPr>
    </w:p>
    <w:sectPr w:rsidR="006953AD" w:rsidRPr="00695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B26B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88"/>
    <w:rsid w:val="004C4B72"/>
    <w:rsid w:val="005439A5"/>
    <w:rsid w:val="006953AD"/>
    <w:rsid w:val="00696F74"/>
    <w:rsid w:val="007B2FA4"/>
    <w:rsid w:val="007D73E2"/>
    <w:rsid w:val="007E6E2B"/>
    <w:rsid w:val="00806FF7"/>
    <w:rsid w:val="008324E1"/>
    <w:rsid w:val="008C36AF"/>
    <w:rsid w:val="009102CB"/>
    <w:rsid w:val="009A07B7"/>
    <w:rsid w:val="00AF12D8"/>
    <w:rsid w:val="00B34F43"/>
    <w:rsid w:val="00BD1D7E"/>
    <w:rsid w:val="00CA14C1"/>
    <w:rsid w:val="00D25688"/>
    <w:rsid w:val="00D932A9"/>
    <w:rsid w:val="00E4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2FA4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4C4B72"/>
    <w:pPr>
      <w:keepNext/>
      <w:keepLines/>
      <w:numPr>
        <w:numId w:val="16"/>
      </w:numPr>
      <w:spacing w:before="480" w:after="100" w:afterAutospacing="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4C4B72"/>
    <w:pPr>
      <w:numPr>
        <w:ilvl w:val="1"/>
      </w:numPr>
      <w:spacing w:before="200" w:after="0"/>
      <w:outlineLvl w:val="1"/>
    </w:pPr>
    <w:rPr>
      <w:bCs w:val="0"/>
      <w:color w:val="000000" w:themeColor="text1"/>
      <w:szCs w:val="26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4C4B72"/>
    <w:pPr>
      <w:numPr>
        <w:ilvl w:val="2"/>
      </w:numPr>
      <w:spacing w:before="200" w:after="0"/>
      <w:outlineLvl w:val="2"/>
    </w:pPr>
    <w:rPr>
      <w:bCs w:val="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B72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B72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B72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B72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B72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B72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C4B7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4C4B72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4C4B72"/>
    <w:rPr>
      <w:rFonts w:ascii="Arial" w:eastAsiaTheme="majorEastAsia" w:hAnsi="Arial" w:cstheme="majorBidi"/>
      <w:b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B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B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B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B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4C4B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4B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4B72"/>
    <w:pPr>
      <w:spacing w:after="100"/>
      <w:ind w:left="48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4B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4B72"/>
    <w:rPr>
      <w:rFonts w:ascii="Arial" w:hAnsi="Arial"/>
      <w:sz w:val="20"/>
      <w:szCs w:val="20"/>
    </w:rPr>
  </w:style>
  <w:style w:type="paragraph" w:styleId="Kopfzeile">
    <w:name w:val="header"/>
    <w:basedOn w:val="Standard"/>
    <w:link w:val="Kopf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4C4B72"/>
    <w:rPr>
      <w:rFonts w:ascii="Arial" w:hAnsi="Arial"/>
      <w:sz w:val="24"/>
    </w:rPr>
  </w:style>
  <w:style w:type="paragraph" w:styleId="Fuzeile">
    <w:name w:val="footer"/>
    <w:basedOn w:val="Standard"/>
    <w:link w:val="Fu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4C4B72"/>
    <w:rPr>
      <w:rFonts w:ascii="Arial" w:hAnsi="Arial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C4B72"/>
    <w:pPr>
      <w:spacing w:line="240" w:lineRule="auto"/>
    </w:pPr>
    <w:rPr>
      <w:b/>
      <w:bCs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4B72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4B7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4C4B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4B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4B7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B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C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C4B72"/>
    <w:rPr>
      <w:color w:val="808080"/>
    </w:rPr>
  </w:style>
  <w:style w:type="paragraph" w:styleId="Listenabsatz">
    <w:name w:val="List Paragraph"/>
    <w:basedOn w:val="Standard"/>
    <w:uiPriority w:val="34"/>
    <w:qFormat/>
    <w:rsid w:val="004C4B7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4B72"/>
    <w:pPr>
      <w:numPr>
        <w:numId w:val="0"/>
      </w:numPr>
      <w:spacing w:after="0" w:afterAutospacing="0"/>
      <w:outlineLvl w:val="9"/>
    </w:pPr>
    <w:rPr>
      <w:rFonts w:asciiTheme="majorHAnsi" w:hAnsiTheme="majorHAnsi"/>
      <w:color w:val="365F91" w:themeColor="accent1" w:themeShade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2FA4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4C4B72"/>
    <w:pPr>
      <w:keepNext/>
      <w:keepLines/>
      <w:numPr>
        <w:numId w:val="16"/>
      </w:numPr>
      <w:spacing w:before="480" w:after="100" w:afterAutospacing="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4C4B72"/>
    <w:pPr>
      <w:numPr>
        <w:ilvl w:val="1"/>
      </w:numPr>
      <w:spacing w:before="200" w:after="0"/>
      <w:outlineLvl w:val="1"/>
    </w:pPr>
    <w:rPr>
      <w:bCs w:val="0"/>
      <w:color w:val="000000" w:themeColor="text1"/>
      <w:szCs w:val="26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4C4B72"/>
    <w:pPr>
      <w:numPr>
        <w:ilvl w:val="2"/>
      </w:numPr>
      <w:spacing w:before="200" w:after="0"/>
      <w:outlineLvl w:val="2"/>
    </w:pPr>
    <w:rPr>
      <w:bCs w:val="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B72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B72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B72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B72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B72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B72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C4B7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4C4B72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4C4B72"/>
    <w:rPr>
      <w:rFonts w:ascii="Arial" w:eastAsiaTheme="majorEastAsia" w:hAnsi="Arial" w:cstheme="majorBidi"/>
      <w:b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B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B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B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B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4C4B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4B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4B72"/>
    <w:pPr>
      <w:spacing w:after="100"/>
      <w:ind w:left="48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4B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4B72"/>
    <w:rPr>
      <w:rFonts w:ascii="Arial" w:hAnsi="Arial"/>
      <w:sz w:val="20"/>
      <w:szCs w:val="20"/>
    </w:rPr>
  </w:style>
  <w:style w:type="paragraph" w:styleId="Kopfzeile">
    <w:name w:val="header"/>
    <w:basedOn w:val="Standard"/>
    <w:link w:val="Kopf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4C4B72"/>
    <w:rPr>
      <w:rFonts w:ascii="Arial" w:hAnsi="Arial"/>
      <w:sz w:val="24"/>
    </w:rPr>
  </w:style>
  <w:style w:type="paragraph" w:styleId="Fuzeile">
    <w:name w:val="footer"/>
    <w:basedOn w:val="Standard"/>
    <w:link w:val="Fu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4C4B72"/>
    <w:rPr>
      <w:rFonts w:ascii="Arial" w:hAnsi="Arial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C4B72"/>
    <w:pPr>
      <w:spacing w:line="240" w:lineRule="auto"/>
    </w:pPr>
    <w:rPr>
      <w:b/>
      <w:bCs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4B72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4B7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4C4B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4B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4B7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B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C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C4B72"/>
    <w:rPr>
      <w:color w:val="808080"/>
    </w:rPr>
  </w:style>
  <w:style w:type="paragraph" w:styleId="Listenabsatz">
    <w:name w:val="List Paragraph"/>
    <w:basedOn w:val="Standard"/>
    <w:uiPriority w:val="34"/>
    <w:qFormat/>
    <w:rsid w:val="004C4B7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4B72"/>
    <w:pPr>
      <w:numPr>
        <w:numId w:val="0"/>
      </w:numPr>
      <w:spacing w:after="0" w:afterAutospacing="0"/>
      <w:outlineLvl w:val="9"/>
    </w:pPr>
    <w:rPr>
      <w:rFonts w:asciiTheme="majorHAnsi" w:hAnsiTheme="majorHAnsi"/>
      <w:color w:val="365F91" w:themeColor="accent1" w:themeShade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8</cp:revision>
  <dcterms:created xsi:type="dcterms:W3CDTF">2021-03-28T18:46:00Z</dcterms:created>
  <dcterms:modified xsi:type="dcterms:W3CDTF">2021-09-19T14:37:00Z</dcterms:modified>
</cp:coreProperties>
</file>