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E883A03" w:rsidR="004F2A8B" w:rsidRDefault="00D21976" w:rsidP="3D28A338">
            <w:pPr>
              <w:jc w:val="both"/>
              <w:rPr>
                <w:rFonts w:ascii="Calibri" w:hAnsi="Calibri"/>
                <w:b/>
                <w:bCs/>
                <w:color w:val="1F4E79" w:themeColor="accent1" w:themeShade="80"/>
              </w:rPr>
            </w:pPr>
            <w:r w:rsidRPr="00D21976">
              <w:rPr>
                <w:rFonts w:ascii="Calibri" w:hAnsi="Calibri"/>
                <w:b/>
                <w:bCs/>
                <w:color w:val="1F4E79" w:themeColor="accent1" w:themeShade="80"/>
              </w:rPr>
              <w:t>En términos generales, el proyecto ha avanzado de acuerdo a lo planificado en las primeras etapas. Se ha logrado completar el diseño del modelo de datos y el desarrollo de los módulos de gestión de usuarios, libros, préstamos y devoluciones. Sin embargo, algunas actividades han requerido más tiempo del estimado, principalmente durante la integración del sistema.</w:t>
            </w:r>
            <w:r w:rsidRPr="00D21976">
              <w:rPr>
                <w:rFonts w:ascii="Calibri" w:hAnsi="Calibri"/>
                <w:b/>
                <w:bCs/>
                <w:color w:val="1F4E79" w:themeColor="accent1" w:themeShade="80"/>
              </w:rPr>
              <w:br/>
              <w:t>Entre los factores que han facilitado el desarrollo se encuentran una planificación inicial clara y el uso de una metodología ágil. Como dificultades, se identifican ajustes en la definición del backlog y las épicas, además de la complejidad técnica al integrar los distintos módulos del sistema.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8961A91" w:rsidR="004F2A8B" w:rsidRDefault="00D21976" w:rsidP="3D28A338">
            <w:pPr>
              <w:jc w:val="both"/>
              <w:rPr>
                <w:rFonts w:ascii="Calibri" w:hAnsi="Calibri"/>
                <w:b/>
                <w:bCs/>
                <w:color w:val="1F4E79" w:themeColor="accent1" w:themeShade="80"/>
              </w:rPr>
            </w:pPr>
            <w:r w:rsidRPr="00D21976">
              <w:rPr>
                <w:rFonts w:ascii="Calibri" w:hAnsi="Calibri"/>
                <w:b/>
                <w:bCs/>
                <w:color w:val="1F4E79" w:themeColor="accent1" w:themeShade="80"/>
              </w:rPr>
              <w:t>Las dificultades se han enfrentado principalmente mediante la reorganización de las tareas y la priorización de funcionalidades clave del sistema. Se ajustó la planificación inicial, actualizando el backlog y redefiniendo épicas para adaptarlas al estado real del proyecto.</w:t>
            </w:r>
            <w:r w:rsidRPr="00D21976">
              <w:rPr>
                <w:rFonts w:ascii="Calibri" w:hAnsi="Calibri"/>
                <w:b/>
                <w:bCs/>
                <w:color w:val="1F4E79" w:themeColor="accent1" w:themeShade="80"/>
              </w:rPr>
              <w:br/>
              <w:t>Para las etapas siguientes, se contempla avanzar de forma incremental en las pruebas funcionales, comenzando por los módulos críticos, lo que permitirá detectar errores tempranamente y asegurar la estabilidad del sistema antes del cierre del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282D0FD2" w:rsidR="004F2A8B" w:rsidRDefault="00D21976" w:rsidP="3D28A338">
            <w:pPr>
              <w:jc w:val="both"/>
              <w:rPr>
                <w:rFonts w:ascii="Calibri" w:hAnsi="Calibri"/>
                <w:b/>
                <w:bCs/>
                <w:color w:val="1F4E79" w:themeColor="accent1" w:themeShade="80"/>
              </w:rPr>
            </w:pPr>
            <w:r w:rsidRPr="00D21976">
              <w:rPr>
                <w:rFonts w:ascii="Calibri" w:hAnsi="Calibri"/>
                <w:b/>
                <w:bCs/>
                <w:color w:val="1F4E79" w:themeColor="accent1" w:themeShade="80"/>
              </w:rPr>
              <w:t>La evaluación del trabajo realizado hasta ahora es positiva, ya que se han cumplido los objetivos técnicos más relevantes del proyecto, especialmente en el diseño del modelo de datos y el desarrollo funcional del sistema. Se destaca la coherencia entre los requerimientos y la solución implementada.</w:t>
            </w:r>
            <w:r w:rsidRPr="00D21976">
              <w:rPr>
                <w:rFonts w:ascii="Calibri" w:hAnsi="Calibri"/>
                <w:b/>
                <w:bCs/>
                <w:color w:val="1F4E79" w:themeColor="accent1" w:themeShade="80"/>
              </w:rPr>
              <w:br/>
              <w:t>Como aspecto a mejorar, se reconoce la necesidad de fortalecer la etapa de pruebas funcionales y documentar con mayor detalle los resultados obtenidos, con el fin de asegurar la calidad final del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152E9158" w:rsidR="004F2A8B" w:rsidRDefault="00171AA0" w:rsidP="3D28A338">
            <w:pPr>
              <w:jc w:val="both"/>
              <w:rPr>
                <w:rFonts w:ascii="Calibri" w:hAnsi="Calibri"/>
                <w:b/>
                <w:bCs/>
                <w:color w:val="1F4E79" w:themeColor="accent1" w:themeShade="80"/>
              </w:rPr>
            </w:pPr>
            <w:r w:rsidRPr="00171AA0">
              <w:rPr>
                <w:rFonts w:ascii="Calibri" w:hAnsi="Calibri"/>
                <w:b/>
                <w:bCs/>
                <w:color w:val="1F4E79" w:themeColor="accent1" w:themeShade="80"/>
              </w:rPr>
              <w:t>Una de las principales inquietudes es asegurar que el alcance de las pruebas funcionales sea suficiente para validar correctamente el sistema dentro del tiempo disponible.</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CCD00FF" w14:textId="77777777" w:rsidR="00171AA0" w:rsidRPr="00171AA0" w:rsidRDefault="00171AA0" w:rsidP="00171AA0">
            <w:pPr>
              <w:jc w:val="both"/>
              <w:rPr>
                <w:rFonts w:eastAsiaTheme="majorEastAsia"/>
                <w:color w:val="767171" w:themeColor="background2" w:themeShade="80"/>
                <w:sz w:val="24"/>
                <w:szCs w:val="24"/>
              </w:rPr>
            </w:pPr>
            <w:r w:rsidRPr="00171AA0">
              <w:rPr>
                <w:rFonts w:eastAsiaTheme="majorEastAsia"/>
                <w:color w:val="767171" w:themeColor="background2" w:themeShade="80"/>
                <w:sz w:val="24"/>
                <w:szCs w:val="24"/>
              </w:rPr>
              <w:t>Dado que se trata de un proyecto individual, no se requiere redistribución de actividades entre miembros del grupo. Sin embargo, sí ha sido necesario reorganizar las actividades del plan de trabajo, priorizando la integración del sistema y postergando parcialmente las pruebas funcionales para una etapa posterior.</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36DD974E" w:rsidR="004F2A8B" w:rsidRDefault="00171AA0" w:rsidP="3D28A338">
            <w:pPr>
              <w:jc w:val="both"/>
              <w:rPr>
                <w:rFonts w:eastAsiaTheme="majorEastAsia"/>
                <w:color w:val="767171" w:themeColor="background2" w:themeShade="80"/>
                <w:sz w:val="24"/>
                <w:szCs w:val="24"/>
              </w:rPr>
            </w:pPr>
            <w:r w:rsidRPr="00171AA0">
              <w:rPr>
                <w:rFonts w:eastAsiaTheme="majorEastAsia"/>
                <w:color w:val="767171" w:themeColor="background2" w:themeShade="80"/>
                <w:sz w:val="24"/>
                <w:szCs w:val="24"/>
              </w:rPr>
              <w:t xml:space="preserve">No aplica, ya que el Proyecto APT se desarrolla de manera individual. </w:t>
            </w:r>
            <w:r>
              <w:rPr>
                <w:rFonts w:eastAsiaTheme="majorEastAsia"/>
                <w:color w:val="767171" w:themeColor="background2" w:themeShade="80"/>
                <w:sz w:val="24"/>
                <w:szCs w:val="24"/>
              </w:rPr>
              <w:t>S</w:t>
            </w:r>
            <w:r w:rsidRPr="00171AA0">
              <w:rPr>
                <w:rFonts w:eastAsiaTheme="majorEastAsia"/>
                <w:color w:val="767171" w:themeColor="background2" w:themeShade="80"/>
                <w:sz w:val="24"/>
                <w:szCs w:val="24"/>
              </w:rPr>
              <w:t xml:space="preserve">e </w:t>
            </w:r>
            <w:r>
              <w:rPr>
                <w:rFonts w:eastAsiaTheme="majorEastAsia"/>
                <w:color w:val="767171" w:themeColor="background2" w:themeShade="80"/>
                <w:sz w:val="24"/>
                <w:szCs w:val="24"/>
              </w:rPr>
              <w:t>valora</w:t>
            </w:r>
            <w:r w:rsidRPr="00171AA0">
              <w:rPr>
                <w:rFonts w:eastAsiaTheme="majorEastAsia"/>
                <w:color w:val="767171" w:themeColor="background2" w:themeShade="80"/>
                <w:sz w:val="24"/>
                <w:szCs w:val="24"/>
              </w:rPr>
              <w:t xml:space="preserve"> el apoyo recibido a través de retroalimentación del docente y </w:t>
            </w:r>
            <w:r>
              <w:rPr>
                <w:rFonts w:eastAsiaTheme="majorEastAsia"/>
                <w:color w:val="767171" w:themeColor="background2" w:themeShade="80"/>
                <w:sz w:val="24"/>
                <w:szCs w:val="24"/>
              </w:rPr>
              <w:t>la comprensión acerca de tiempos y dificultades</w:t>
            </w:r>
            <w:r w:rsidRPr="00171AA0">
              <w:rPr>
                <w:rFonts w:eastAsiaTheme="majorEastAsia"/>
                <w:color w:val="767171" w:themeColor="background2" w:themeShade="80"/>
                <w:sz w:val="24"/>
                <w:szCs w:val="24"/>
              </w:rPr>
              <w:t>, lo que ha contribuido a mejorar la toma de decisiones y la calidad del proyecto.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2842" w14:textId="77777777" w:rsidR="00DB15A9" w:rsidRDefault="00DB15A9" w:rsidP="00DF38AE">
      <w:pPr>
        <w:spacing w:after="0" w:line="240" w:lineRule="auto"/>
      </w:pPr>
      <w:r>
        <w:separator/>
      </w:r>
    </w:p>
  </w:endnote>
  <w:endnote w:type="continuationSeparator" w:id="0">
    <w:p w14:paraId="486D824E" w14:textId="77777777" w:rsidR="00DB15A9" w:rsidRDefault="00DB15A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58F0" w14:textId="77777777" w:rsidR="00DB15A9" w:rsidRDefault="00DB15A9" w:rsidP="00DF38AE">
      <w:pPr>
        <w:spacing w:after="0" w:line="240" w:lineRule="auto"/>
      </w:pPr>
      <w:r>
        <w:separator/>
      </w:r>
    </w:p>
  </w:footnote>
  <w:footnote w:type="continuationSeparator" w:id="0">
    <w:p w14:paraId="2536DCF4" w14:textId="77777777" w:rsidR="00DB15A9" w:rsidRDefault="00DB15A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5181105">
    <w:abstractNumId w:val="3"/>
  </w:num>
  <w:num w:numId="2" w16cid:durableId="1089815075">
    <w:abstractNumId w:val="8"/>
  </w:num>
  <w:num w:numId="3" w16cid:durableId="369498732">
    <w:abstractNumId w:val="12"/>
  </w:num>
  <w:num w:numId="4" w16cid:durableId="75632358">
    <w:abstractNumId w:val="28"/>
  </w:num>
  <w:num w:numId="5" w16cid:durableId="2127041059">
    <w:abstractNumId w:val="30"/>
  </w:num>
  <w:num w:numId="6" w16cid:durableId="415591769">
    <w:abstractNumId w:val="4"/>
  </w:num>
  <w:num w:numId="7" w16cid:durableId="1123425389">
    <w:abstractNumId w:val="11"/>
  </w:num>
  <w:num w:numId="8" w16cid:durableId="800734544">
    <w:abstractNumId w:val="19"/>
  </w:num>
  <w:num w:numId="9" w16cid:durableId="1958485878">
    <w:abstractNumId w:val="15"/>
  </w:num>
  <w:num w:numId="10" w16cid:durableId="1975328107">
    <w:abstractNumId w:val="9"/>
  </w:num>
  <w:num w:numId="11" w16cid:durableId="1075593036">
    <w:abstractNumId w:val="24"/>
  </w:num>
  <w:num w:numId="12" w16cid:durableId="132018377">
    <w:abstractNumId w:val="35"/>
  </w:num>
  <w:num w:numId="13" w16cid:durableId="848640976">
    <w:abstractNumId w:val="29"/>
  </w:num>
  <w:num w:numId="14" w16cid:durableId="1271358813">
    <w:abstractNumId w:val="1"/>
  </w:num>
  <w:num w:numId="15" w16cid:durableId="1195535121">
    <w:abstractNumId w:val="36"/>
  </w:num>
  <w:num w:numId="16" w16cid:durableId="1725834288">
    <w:abstractNumId w:val="21"/>
  </w:num>
  <w:num w:numId="17" w16cid:durableId="860507608">
    <w:abstractNumId w:val="17"/>
  </w:num>
  <w:num w:numId="18" w16cid:durableId="512191299">
    <w:abstractNumId w:val="31"/>
  </w:num>
  <w:num w:numId="19" w16cid:durableId="411969751">
    <w:abstractNumId w:val="10"/>
  </w:num>
  <w:num w:numId="20" w16cid:durableId="1543441859">
    <w:abstractNumId w:val="39"/>
  </w:num>
  <w:num w:numId="21" w16cid:durableId="451559644">
    <w:abstractNumId w:val="34"/>
  </w:num>
  <w:num w:numId="22" w16cid:durableId="1928466263">
    <w:abstractNumId w:val="13"/>
  </w:num>
  <w:num w:numId="23" w16cid:durableId="2058816572">
    <w:abstractNumId w:val="14"/>
  </w:num>
  <w:num w:numId="24" w16cid:durableId="225535425">
    <w:abstractNumId w:val="5"/>
  </w:num>
  <w:num w:numId="25" w16cid:durableId="147135571">
    <w:abstractNumId w:val="16"/>
  </w:num>
  <w:num w:numId="26" w16cid:durableId="1848446400">
    <w:abstractNumId w:val="20"/>
  </w:num>
  <w:num w:numId="27" w16cid:durableId="1589998287">
    <w:abstractNumId w:val="23"/>
  </w:num>
  <w:num w:numId="28" w16cid:durableId="1486507168">
    <w:abstractNumId w:val="0"/>
  </w:num>
  <w:num w:numId="29" w16cid:durableId="1057122680">
    <w:abstractNumId w:val="18"/>
  </w:num>
  <w:num w:numId="30" w16cid:durableId="1346397592">
    <w:abstractNumId w:val="22"/>
  </w:num>
  <w:num w:numId="31" w16cid:durableId="1884291836">
    <w:abstractNumId w:val="2"/>
  </w:num>
  <w:num w:numId="32" w16cid:durableId="1536650090">
    <w:abstractNumId w:val="7"/>
  </w:num>
  <w:num w:numId="33" w16cid:durableId="1074013551">
    <w:abstractNumId w:val="32"/>
  </w:num>
  <w:num w:numId="34" w16cid:durableId="721557450">
    <w:abstractNumId w:val="38"/>
  </w:num>
  <w:num w:numId="35" w16cid:durableId="627735790">
    <w:abstractNumId w:val="6"/>
  </w:num>
  <w:num w:numId="36" w16cid:durableId="17633139">
    <w:abstractNumId w:val="25"/>
  </w:num>
  <w:num w:numId="37" w16cid:durableId="515536232">
    <w:abstractNumId w:val="37"/>
  </w:num>
  <w:num w:numId="38" w16cid:durableId="628244322">
    <w:abstractNumId w:val="27"/>
  </w:num>
  <w:num w:numId="39" w16cid:durableId="851840873">
    <w:abstractNumId w:val="26"/>
  </w:num>
  <w:num w:numId="40" w16cid:durableId="183121488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AA0"/>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976"/>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15A9"/>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0BB4"/>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650</Words>
  <Characters>3339</Characters>
  <Application>Microsoft Office Word</Application>
  <DocSecurity>0</DocSecurity>
  <Lines>196</Lines>
  <Paragraphs>44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TOMAS FELIPE ZUNIGA PARRA</cp:lastModifiedBy>
  <cp:revision>43</cp:revision>
  <cp:lastPrinted>2019-12-16T20:10:00Z</cp:lastPrinted>
  <dcterms:created xsi:type="dcterms:W3CDTF">2021-12-31T12:50:00Z</dcterms:created>
  <dcterms:modified xsi:type="dcterms:W3CDTF">2026-01-26T21:43:00Z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