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0421" w14:textId="47A6962C" w:rsidR="00C94221" w:rsidRPr="00BA3656" w:rsidRDefault="00C94221" w:rsidP="00C94221">
      <w:pPr>
        <w:pStyle w:val="Title"/>
        <w:spacing w:before="5000"/>
        <w:jc w:val="center"/>
        <w:rPr>
          <w:lang w:val="pt-PT"/>
        </w:rPr>
      </w:pPr>
      <w:r w:rsidRPr="00BA3656">
        <w:rPr>
          <w:lang w:val="pt-PT"/>
        </w:rPr>
        <w:t xml:space="preserve">Power BI Lab </w:t>
      </w:r>
      <w:r w:rsidR="00B970E5" w:rsidRPr="00BA3656">
        <w:rPr>
          <w:lang w:val="pt-PT"/>
        </w:rPr>
        <w:t xml:space="preserve">2 </w:t>
      </w:r>
      <w:r w:rsidRPr="00BA3656">
        <w:rPr>
          <w:lang w:val="pt-PT"/>
        </w:rPr>
        <w:t>Report</w:t>
      </w:r>
    </w:p>
    <w:p w14:paraId="7F57366C" w14:textId="45251381" w:rsidR="00C94221" w:rsidRPr="00BA3656" w:rsidRDefault="00C94221" w:rsidP="00C94221">
      <w:pPr>
        <w:jc w:val="center"/>
        <w:rPr>
          <w:lang w:val="pt-PT"/>
        </w:rPr>
      </w:pPr>
      <w:r w:rsidRPr="00BA3656">
        <w:rPr>
          <w:lang w:val="pt-PT"/>
        </w:rPr>
        <w:t>Tamar Tutisani</w:t>
      </w:r>
    </w:p>
    <w:p w14:paraId="3A6A0EC6" w14:textId="77777777" w:rsidR="00C94221" w:rsidRPr="00BA3656" w:rsidRDefault="00C94221" w:rsidP="00C94221">
      <w:pPr>
        <w:jc w:val="center"/>
        <w:rPr>
          <w:lang w:val="pt-PT"/>
        </w:rPr>
      </w:pPr>
      <w:r w:rsidRPr="00BA3656">
        <w:rPr>
          <w:lang w:val="pt-PT"/>
        </w:rPr>
        <w:br w:type="page"/>
      </w:r>
    </w:p>
    <w:p w14:paraId="3F816F75" w14:textId="4AC78AFD" w:rsidR="00BA3656" w:rsidRPr="00BA3656" w:rsidRDefault="00BA3656" w:rsidP="00BA3656">
      <w:pPr>
        <w:pStyle w:val="Heading1"/>
        <w:rPr>
          <w:lang w:val="pt-PT"/>
        </w:rPr>
      </w:pPr>
      <w:r w:rsidRPr="00BA3656">
        <w:rPr>
          <w:lang w:val="pt-PT"/>
        </w:rPr>
        <w:lastRenderedPageBreak/>
        <w:t>Intro</w:t>
      </w:r>
      <w:r>
        <w:rPr>
          <w:lang w:val="pt-PT"/>
        </w:rPr>
        <w:t>duction</w:t>
      </w:r>
    </w:p>
    <w:p w14:paraId="75FBFC41" w14:textId="2D5A4B05" w:rsidR="00BA3656" w:rsidRDefault="00BA3656" w:rsidP="00BA3656">
      <w:pPr>
        <w:keepNext/>
      </w:pPr>
      <w:r w:rsidRPr="00BA3656">
        <w:t xml:space="preserve">This lab continues from Lab 1, using the same </w:t>
      </w:r>
      <w:proofErr w:type="spellStart"/>
      <w:r w:rsidRPr="00BA3656">
        <w:t>AdventureWorks</w:t>
      </w:r>
      <w:proofErr w:type="spellEnd"/>
      <w:r w:rsidRPr="00BA3656">
        <w:t xml:space="preserve"> dataset and model. The goal was to build a complete, well-structured report in Power BI Desktop and publish it to Power BI Service. Below are the steps taken along with screenshots of the results.</w:t>
      </w:r>
    </w:p>
    <w:p w14:paraId="2D1C21B3" w14:textId="493DB5FF" w:rsidR="00BA3656" w:rsidRDefault="00610118" w:rsidP="00DA0A19">
      <w:pPr>
        <w:pStyle w:val="Heading2"/>
        <w:numPr>
          <w:ilvl w:val="0"/>
          <w:numId w:val="4"/>
        </w:numPr>
        <w:ind w:hanging="720"/>
      </w:pPr>
      <w:r w:rsidRPr="00610118">
        <w:t>WORKING WITH POWER BI REPORT</w:t>
      </w:r>
    </w:p>
    <w:p w14:paraId="40980F0E" w14:textId="4893BA68" w:rsidR="00610118" w:rsidRDefault="00610118" w:rsidP="00610118">
      <w:pPr>
        <w:keepNext/>
      </w:pPr>
      <w:r>
        <w:t xml:space="preserve">To allow users to filter the report by customer name, I added two slicers both using the Full Name field from the </w:t>
      </w:r>
      <w:proofErr w:type="spellStart"/>
      <w:r>
        <w:t>DimCustomer</w:t>
      </w:r>
      <w:proofErr w:type="spellEnd"/>
      <w:r>
        <w:t xml:space="preserve"> table. The first slicer was left in its default List format, which displays all customer names as a scrollable checklist</w:t>
      </w:r>
      <w:r>
        <w:t>.</w:t>
      </w:r>
      <w:r>
        <w:t xml:space="preserve"> </w:t>
      </w:r>
      <w:r>
        <w:t>T</w:t>
      </w:r>
      <w:r>
        <w:t>his is useful when the user wants to see all available options at once. The second slicer was switched to Dropdown format by clicking the slicer's … menu and selecting Dropdown</w:t>
      </w:r>
      <w:r w:rsidR="009C28D3">
        <w:t>,</w:t>
      </w:r>
      <w:r>
        <w:t xml:space="preserve"> </w:t>
      </w:r>
      <w:r w:rsidR="009C28D3">
        <w:t xml:space="preserve">which </w:t>
      </w:r>
      <w:r>
        <w:t>saves canvas space while still giving full filtering functionality.</w:t>
      </w:r>
    </w:p>
    <w:p w14:paraId="6091C730" w14:textId="2486634E" w:rsidR="00610118" w:rsidRDefault="00610118" w:rsidP="00610118">
      <w:pPr>
        <w:keepNext/>
      </w:pPr>
      <w:r>
        <w:t>Search was enabled on both slicers via the same … menu, since the customer list is very large and scrolling through it manually would be impractical. With Search, users can type a name and immediately narrow down the results, significantly improving the user experience.</w:t>
      </w:r>
    </w:p>
    <w:p w14:paraId="674FE830" w14:textId="639DADB3" w:rsidR="007609A4" w:rsidRDefault="000C584D" w:rsidP="007609A4">
      <w:pPr>
        <w:keepNext/>
      </w:pPr>
      <w:r w:rsidRPr="000C584D">
        <w:rPr>
          <w:noProof/>
        </w:rPr>
        <w:drawing>
          <wp:inline distT="0" distB="0" distL="0" distR="0" wp14:anchorId="3DB93F0E" wp14:editId="489A1B96">
            <wp:extent cx="5943600" cy="3667125"/>
            <wp:effectExtent l="0" t="0" r="0" b="9525"/>
            <wp:docPr id="175068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7224" name=""/>
                    <pic:cNvPicPr/>
                  </pic:nvPicPr>
                  <pic:blipFill>
                    <a:blip r:embed="rId6"/>
                    <a:stretch>
                      <a:fillRect/>
                    </a:stretch>
                  </pic:blipFill>
                  <pic:spPr>
                    <a:xfrm>
                      <a:off x="0" y="0"/>
                      <a:ext cx="5943600" cy="3667125"/>
                    </a:xfrm>
                    <a:prstGeom prst="rect">
                      <a:avLst/>
                    </a:prstGeom>
                  </pic:spPr>
                </pic:pic>
              </a:graphicData>
            </a:graphic>
          </wp:inline>
        </w:drawing>
      </w:r>
    </w:p>
    <w:p w14:paraId="29014BF7" w14:textId="6FD4FA5F" w:rsidR="00430FFA" w:rsidRDefault="007609A4" w:rsidP="007609A4">
      <w:pPr>
        <w:pStyle w:val="Caption"/>
        <w:jc w:val="center"/>
      </w:pPr>
      <w:r>
        <w:t xml:space="preserve">Screenshot </w:t>
      </w:r>
      <w:r w:rsidR="00EE72EA">
        <w:fldChar w:fldCharType="begin"/>
      </w:r>
      <w:r w:rsidR="00EE72EA">
        <w:instrText xml:space="preserve"> SEQ Screenshot \* ARABIC </w:instrText>
      </w:r>
      <w:r w:rsidR="00EE72EA">
        <w:fldChar w:fldCharType="separate"/>
      </w:r>
      <w:r w:rsidR="00A7418D">
        <w:rPr>
          <w:noProof/>
        </w:rPr>
        <w:t>1</w:t>
      </w:r>
      <w:r w:rsidR="00EE72EA">
        <w:rPr>
          <w:noProof/>
        </w:rPr>
        <w:fldChar w:fldCharType="end"/>
      </w:r>
      <w:r>
        <w:t>. Two Different Types of Slicers with Search</w:t>
      </w:r>
    </w:p>
    <w:p w14:paraId="5035D4FE" w14:textId="77777777" w:rsidR="004C4CF2" w:rsidRDefault="004C4CF2" w:rsidP="004C4CF2"/>
    <w:p w14:paraId="3BAE947E" w14:textId="7A4E62D0" w:rsidR="000C7446" w:rsidRDefault="000C7446" w:rsidP="000C7446">
      <w:pPr>
        <w:keepNext/>
      </w:pPr>
      <w:r>
        <w:lastRenderedPageBreak/>
        <w:t>I imported three custom visuals from the Power BI AppSource marketplace by clicking the … at the bottom of the Visualizations pane and selecting Get more visuals.</w:t>
      </w:r>
    </w:p>
    <w:p w14:paraId="7CD23E7E" w14:textId="4D6DBBCA" w:rsidR="009C28D3" w:rsidRDefault="000C7446" w:rsidP="000C7446">
      <w:pPr>
        <w:keepNext/>
      </w:pPr>
      <w:r>
        <w:t>The three custom visuals added were</w:t>
      </w:r>
      <w:r>
        <w:t xml:space="preserve"> </w:t>
      </w:r>
      <w:r>
        <w:t>Chiclet Slicer</w:t>
      </w:r>
      <w:r>
        <w:t xml:space="preserve">, </w:t>
      </w:r>
      <w:r>
        <w:t>Bullet Chart</w:t>
      </w:r>
      <w:r>
        <w:t xml:space="preserve">, </w:t>
      </w:r>
      <w:r>
        <w:t>Sunburst</w:t>
      </w:r>
      <w:r>
        <w:t>.</w:t>
      </w:r>
    </w:p>
    <w:p w14:paraId="4707523A" w14:textId="6662F15C" w:rsidR="004C4CF2" w:rsidRDefault="004C4CF2" w:rsidP="004C4CF2">
      <w:pPr>
        <w:keepNext/>
      </w:pPr>
      <w:r w:rsidRPr="004C4CF2">
        <w:rPr>
          <w:noProof/>
        </w:rPr>
        <w:drawing>
          <wp:inline distT="0" distB="0" distL="0" distR="0" wp14:anchorId="4FF425F7" wp14:editId="64614534">
            <wp:extent cx="2086266" cy="5496692"/>
            <wp:effectExtent l="0" t="0" r="9525" b="8890"/>
            <wp:docPr id="182037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77277" name=""/>
                    <pic:cNvPicPr/>
                  </pic:nvPicPr>
                  <pic:blipFill>
                    <a:blip r:embed="rId7"/>
                    <a:stretch>
                      <a:fillRect/>
                    </a:stretch>
                  </pic:blipFill>
                  <pic:spPr>
                    <a:xfrm>
                      <a:off x="0" y="0"/>
                      <a:ext cx="2086266" cy="5496692"/>
                    </a:xfrm>
                    <a:prstGeom prst="rect">
                      <a:avLst/>
                    </a:prstGeom>
                  </pic:spPr>
                </pic:pic>
              </a:graphicData>
            </a:graphic>
          </wp:inline>
        </w:drawing>
      </w:r>
    </w:p>
    <w:p w14:paraId="718923E2" w14:textId="4EBAC509" w:rsidR="004C4CF2" w:rsidRDefault="004C4CF2" w:rsidP="004C4CF2">
      <w:pPr>
        <w:pStyle w:val="Caption"/>
        <w:rPr>
          <w:noProof/>
        </w:rPr>
      </w:pPr>
      <w:r>
        <w:t xml:space="preserve">Screenshot </w:t>
      </w:r>
      <w:r w:rsidR="00EE72EA">
        <w:fldChar w:fldCharType="begin"/>
      </w:r>
      <w:r w:rsidR="00EE72EA">
        <w:instrText xml:space="preserve"> SEQ Screenshot \* ARABIC </w:instrText>
      </w:r>
      <w:r w:rsidR="00EE72EA">
        <w:fldChar w:fldCharType="separate"/>
      </w:r>
      <w:r w:rsidR="00A7418D">
        <w:rPr>
          <w:noProof/>
        </w:rPr>
        <w:t>2</w:t>
      </w:r>
      <w:r w:rsidR="00EE72EA">
        <w:rPr>
          <w:noProof/>
        </w:rPr>
        <w:fldChar w:fldCharType="end"/>
      </w:r>
      <w:r>
        <w:t xml:space="preserve">. Added </w:t>
      </w:r>
      <w:r w:rsidRPr="000735D0">
        <w:t>Chiclet Slicer, Bullet Chart</w:t>
      </w:r>
      <w:r>
        <w:t xml:space="preserve"> and </w:t>
      </w:r>
      <w:r w:rsidRPr="000735D0">
        <w:t>Sunburst</w:t>
      </w:r>
      <w:r>
        <w:rPr>
          <w:noProof/>
        </w:rPr>
        <w:t xml:space="preserve"> from </w:t>
      </w:r>
      <w:r w:rsidRPr="000735D0">
        <w:rPr>
          <w:noProof/>
        </w:rPr>
        <w:t>AppSource</w:t>
      </w:r>
    </w:p>
    <w:p w14:paraId="52BFC966" w14:textId="77777777" w:rsidR="00E11BCE" w:rsidRDefault="00E11BCE" w:rsidP="00E11BCE"/>
    <w:p w14:paraId="749B0FB2" w14:textId="77777777" w:rsidR="000C7446" w:rsidRDefault="000C7446">
      <w:pPr>
        <w:rPr>
          <w:rFonts w:eastAsia="Times New Roman" w:cs="Calibri"/>
          <w:b/>
          <w:snapToGrid w:val="0"/>
          <w:kern w:val="28"/>
          <w:sz w:val="28"/>
        </w:rPr>
      </w:pPr>
      <w:r>
        <w:br w:type="page"/>
      </w:r>
    </w:p>
    <w:p w14:paraId="343CEA9F" w14:textId="229977F1" w:rsidR="000C7446" w:rsidRDefault="000C7446" w:rsidP="000C7446">
      <w:pPr>
        <w:pStyle w:val="Heading1"/>
        <w:numPr>
          <w:ilvl w:val="0"/>
          <w:numId w:val="0"/>
        </w:numPr>
        <w:ind w:left="431" w:hanging="431"/>
      </w:pPr>
      <w:r>
        <w:lastRenderedPageBreak/>
        <w:t>RQ1</w:t>
      </w:r>
    </w:p>
    <w:p w14:paraId="13DA4447" w14:textId="5DBC768D" w:rsidR="000C7446" w:rsidRDefault="000C7446" w:rsidP="000C7446">
      <w:r>
        <w:t>Following the page structure principle from the design essentials</w:t>
      </w:r>
      <w:r w:rsidR="00D266BD">
        <w:t xml:space="preserve"> -</w:t>
      </w:r>
      <w:r>
        <w:t xml:space="preserve"> "Where am I?"</w:t>
      </w:r>
      <w:r w:rsidR="00D266BD">
        <w:t>,</w:t>
      </w:r>
      <w:r>
        <w:t xml:space="preserve"> I added a clear header at the top of the report. The </w:t>
      </w:r>
      <w:proofErr w:type="spellStart"/>
      <w:r>
        <w:t>AdventureWorks</w:t>
      </w:r>
      <w:proofErr w:type="spellEnd"/>
      <w:r>
        <w:t xml:space="preserve"> logo was inserted using Insert </w:t>
      </w:r>
      <w:r w:rsidR="00D266BD">
        <w:t>-&gt;</w:t>
      </w:r>
      <w:r>
        <w:t xml:space="preserve"> Image and sourced from </w:t>
      </w:r>
      <w:r w:rsidR="00733EA9">
        <w:t>Google</w:t>
      </w:r>
      <w:r>
        <w:t>. A Text Box was added next to it with the report title "</w:t>
      </w:r>
      <w:proofErr w:type="spellStart"/>
      <w:r>
        <w:t>AdventureWorks</w:t>
      </w:r>
      <w:proofErr w:type="spellEnd"/>
      <w:r>
        <w:t xml:space="preserve"> Sales Report" formatted in a large, bold font using the report's color palette.</w:t>
      </w:r>
    </w:p>
    <w:p w14:paraId="0E47643D" w14:textId="0A9A9093" w:rsidR="000C7446" w:rsidRPr="000C7446" w:rsidRDefault="000C7446" w:rsidP="000C7446">
      <w:r>
        <w:t>Both the logo and the text box were then grouped together so they behave as a single unit and stay aligned when the canvas is resized. This header immediately tells the user what report they are viewing and establishes the visual identity of the report.</w:t>
      </w:r>
    </w:p>
    <w:p w14:paraId="2BED46D0" w14:textId="05CA12B9" w:rsidR="00E11BCE" w:rsidRDefault="00E11BCE" w:rsidP="00E11BCE">
      <w:pPr>
        <w:keepNext/>
      </w:pPr>
      <w:r w:rsidRPr="00E11BCE">
        <w:rPr>
          <w:noProof/>
        </w:rPr>
        <w:drawing>
          <wp:inline distT="0" distB="0" distL="0" distR="0" wp14:anchorId="031002EF" wp14:editId="05E8A91B">
            <wp:extent cx="5943600" cy="3771265"/>
            <wp:effectExtent l="0" t="0" r="0" b="635"/>
            <wp:docPr id="111886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60314" name=""/>
                    <pic:cNvPicPr/>
                  </pic:nvPicPr>
                  <pic:blipFill>
                    <a:blip r:embed="rId8"/>
                    <a:stretch>
                      <a:fillRect/>
                    </a:stretch>
                  </pic:blipFill>
                  <pic:spPr>
                    <a:xfrm>
                      <a:off x="0" y="0"/>
                      <a:ext cx="5943600" cy="3771265"/>
                    </a:xfrm>
                    <a:prstGeom prst="rect">
                      <a:avLst/>
                    </a:prstGeom>
                  </pic:spPr>
                </pic:pic>
              </a:graphicData>
            </a:graphic>
          </wp:inline>
        </w:drawing>
      </w:r>
    </w:p>
    <w:p w14:paraId="1EB25212" w14:textId="2713EA49" w:rsidR="00AB6CDB" w:rsidRDefault="00E11BCE" w:rsidP="00AB6CDB">
      <w:pPr>
        <w:pStyle w:val="Caption"/>
        <w:rPr>
          <w:u w:val="single"/>
        </w:rPr>
      </w:pPr>
      <w:r>
        <w:t xml:space="preserve">Screenshot </w:t>
      </w:r>
      <w:r w:rsidR="00EE72EA">
        <w:fldChar w:fldCharType="begin"/>
      </w:r>
      <w:r w:rsidR="00EE72EA">
        <w:instrText xml:space="preserve"> SEQ Screenshot \* ARABIC </w:instrText>
      </w:r>
      <w:r w:rsidR="00EE72EA">
        <w:fldChar w:fldCharType="separate"/>
      </w:r>
      <w:r w:rsidR="00A7418D">
        <w:rPr>
          <w:noProof/>
        </w:rPr>
        <w:t>3</w:t>
      </w:r>
      <w:r w:rsidR="00EE72EA">
        <w:rPr>
          <w:noProof/>
        </w:rPr>
        <w:fldChar w:fldCharType="end"/>
      </w:r>
      <w:r>
        <w:t>. Added logo and title as header and grouped it together</w:t>
      </w:r>
      <w:r w:rsidR="00AB6CDB">
        <w:br/>
      </w:r>
      <w:r w:rsidR="00AB6CDB" w:rsidRPr="00AB6CDB">
        <w:t xml:space="preserve">Logo source: </w:t>
      </w:r>
      <w:hyperlink r:id="rId9" w:history="1">
        <w:r w:rsidR="00AB6CDB" w:rsidRPr="00F555CE">
          <w:rPr>
            <w:u w:val="single"/>
          </w:rPr>
          <w:t>https://endorsal.io/reviews/adventureworks-wa</w:t>
        </w:r>
      </w:hyperlink>
    </w:p>
    <w:p w14:paraId="06D475E8" w14:textId="77777777" w:rsidR="007C4671" w:rsidRDefault="007C4671">
      <w:r>
        <w:br w:type="page"/>
      </w:r>
    </w:p>
    <w:p w14:paraId="5AD08706" w14:textId="686BB38F" w:rsidR="007C4671" w:rsidRDefault="007C4671" w:rsidP="007C4671">
      <w:pPr>
        <w:pStyle w:val="Heading1"/>
        <w:numPr>
          <w:ilvl w:val="0"/>
          <w:numId w:val="0"/>
        </w:numPr>
        <w:ind w:left="431" w:hanging="431"/>
      </w:pPr>
      <w:r>
        <w:lastRenderedPageBreak/>
        <w:t>RQ2</w:t>
      </w:r>
    </w:p>
    <w:p w14:paraId="41F40B8B" w14:textId="1469A451" w:rsidR="007C4671" w:rsidRDefault="007C4671" w:rsidP="007C4671">
      <w:pPr>
        <w:keepNext/>
      </w:pPr>
      <w:r>
        <w:t xml:space="preserve">A date slicer was added using the </w:t>
      </w:r>
      <w:proofErr w:type="spellStart"/>
      <w:r>
        <w:t>OrderDate</w:t>
      </w:r>
      <w:proofErr w:type="spellEnd"/>
      <w:r>
        <w:t xml:space="preserve"> field from the </w:t>
      </w:r>
      <w:proofErr w:type="spellStart"/>
      <w:r>
        <w:t>FactInternetSales</w:t>
      </w:r>
      <w:proofErr w:type="spellEnd"/>
      <w:r>
        <w:t xml:space="preserve"> table. It was configured in Between mode, which displays a slider with two date handles representing the start and end of the selected date range. The current range covers 01.01.2012 to 28.01.2014, matching the available data in the dataset.</w:t>
      </w:r>
    </w:p>
    <w:p w14:paraId="7503FAB4" w14:textId="69F7780D" w:rsidR="007C4671" w:rsidRDefault="007C4671" w:rsidP="007C4671">
      <w:pPr>
        <w:keepNext/>
      </w:pPr>
      <w:r>
        <w:t>This is the third slicer type in the report, completing the requirement for three different slicer format</w:t>
      </w:r>
      <w:r>
        <w:t>s</w:t>
      </w:r>
      <w:r>
        <w:t>. A date slicer is particularly useful here because sales analysis is inherently time-based, and giving users control over the date range allows them to focus on specific periods without modifying the report itself.</w:t>
      </w:r>
    </w:p>
    <w:p w14:paraId="49E584E9" w14:textId="27B4B6AB" w:rsidR="008B7AA0" w:rsidRDefault="008B7AA0" w:rsidP="008B7AA0">
      <w:pPr>
        <w:keepNext/>
      </w:pPr>
      <w:r w:rsidRPr="008B7AA0">
        <w:drawing>
          <wp:inline distT="0" distB="0" distL="0" distR="0" wp14:anchorId="0BE8355B" wp14:editId="6653A0AD">
            <wp:extent cx="5039428" cy="2448267"/>
            <wp:effectExtent l="0" t="0" r="0" b="9525"/>
            <wp:docPr id="133003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30222" name=""/>
                    <pic:cNvPicPr/>
                  </pic:nvPicPr>
                  <pic:blipFill>
                    <a:blip r:embed="rId10"/>
                    <a:stretch>
                      <a:fillRect/>
                    </a:stretch>
                  </pic:blipFill>
                  <pic:spPr>
                    <a:xfrm>
                      <a:off x="0" y="0"/>
                      <a:ext cx="5039428" cy="2448267"/>
                    </a:xfrm>
                    <a:prstGeom prst="rect">
                      <a:avLst/>
                    </a:prstGeom>
                  </pic:spPr>
                </pic:pic>
              </a:graphicData>
            </a:graphic>
          </wp:inline>
        </w:drawing>
      </w:r>
    </w:p>
    <w:p w14:paraId="41CE4CE4" w14:textId="16FCF772" w:rsidR="0005699F" w:rsidRDefault="008B7AA0" w:rsidP="008B7AA0">
      <w:pPr>
        <w:pStyle w:val="Caption"/>
      </w:pPr>
      <w:r>
        <w:t xml:space="preserve">Screenshot </w:t>
      </w:r>
      <w:r>
        <w:fldChar w:fldCharType="begin"/>
      </w:r>
      <w:r>
        <w:instrText xml:space="preserve"> SEQ Screenshot \* ARABIC </w:instrText>
      </w:r>
      <w:r>
        <w:fldChar w:fldCharType="separate"/>
      </w:r>
      <w:r w:rsidR="00A7418D">
        <w:rPr>
          <w:noProof/>
        </w:rPr>
        <w:t>4</w:t>
      </w:r>
      <w:r>
        <w:fldChar w:fldCharType="end"/>
      </w:r>
      <w:r>
        <w:t xml:space="preserve">. </w:t>
      </w:r>
      <w:r w:rsidRPr="00E23CE7">
        <w:t>Date Slicer (</w:t>
      </w:r>
      <w:proofErr w:type="spellStart"/>
      <w:r w:rsidRPr="00E23CE7">
        <w:t>OrderDate</w:t>
      </w:r>
      <w:proofErr w:type="spellEnd"/>
      <w:r w:rsidRPr="00E23CE7">
        <w:t>)</w:t>
      </w:r>
    </w:p>
    <w:p w14:paraId="36D3B077" w14:textId="77777777" w:rsidR="0005699F" w:rsidRDefault="0005699F">
      <w:pPr>
        <w:rPr>
          <w:i/>
          <w:iCs/>
          <w:color w:val="0E2841" w:themeColor="text2"/>
          <w:sz w:val="18"/>
          <w:szCs w:val="18"/>
        </w:rPr>
      </w:pPr>
      <w:r>
        <w:br w:type="page"/>
      </w:r>
    </w:p>
    <w:p w14:paraId="732EDE35" w14:textId="058D8570" w:rsidR="008B7AA0" w:rsidRDefault="0005699F" w:rsidP="0005699F">
      <w:pPr>
        <w:pStyle w:val="Heading1"/>
        <w:numPr>
          <w:ilvl w:val="0"/>
          <w:numId w:val="0"/>
        </w:numPr>
        <w:ind w:left="431" w:hanging="431"/>
      </w:pPr>
      <w:r>
        <w:lastRenderedPageBreak/>
        <w:t>RQ3</w:t>
      </w:r>
    </w:p>
    <w:p w14:paraId="2F607164" w14:textId="7DE30FE1" w:rsidR="005A11CF" w:rsidRPr="00151113" w:rsidRDefault="005A11CF" w:rsidP="00151113">
      <w:pPr>
        <w:pStyle w:val="Heading2"/>
        <w:numPr>
          <w:ilvl w:val="0"/>
          <w:numId w:val="6"/>
        </w:numPr>
        <w:ind w:left="426" w:hanging="426"/>
        <w:rPr>
          <w:snapToGrid/>
        </w:rPr>
      </w:pPr>
      <w:r w:rsidRPr="00151113">
        <w:rPr>
          <w:snapToGrid/>
        </w:rPr>
        <w:t>Line Chart</w:t>
      </w:r>
    </w:p>
    <w:p w14:paraId="4B70D171" w14:textId="713F95BD" w:rsidR="0005699F" w:rsidRDefault="0005699F" w:rsidP="0005699F">
      <w:r>
        <w:t xml:space="preserve">A Line Chart was added to show sales trends over time. The X-axis uses the </w:t>
      </w:r>
      <w:proofErr w:type="spellStart"/>
      <w:r>
        <w:t>OrderDate</w:t>
      </w:r>
      <w:proofErr w:type="spellEnd"/>
      <w:r>
        <w:t xml:space="preserve"> field with the full date hierarchy (Year, Quarter, Month, Day), and the Y-axis shows Sum of </w:t>
      </w:r>
      <w:proofErr w:type="spellStart"/>
      <w:r>
        <w:t>SalesAmount</w:t>
      </w:r>
      <w:proofErr w:type="spellEnd"/>
      <w:r>
        <w:t xml:space="preserve">. The Legend is set to </w:t>
      </w:r>
      <w:proofErr w:type="spellStart"/>
      <w:r>
        <w:t>EnglishProductCategoryName</w:t>
      </w:r>
      <w:proofErr w:type="spellEnd"/>
      <w:r>
        <w:t xml:space="preserve"> from </w:t>
      </w:r>
      <w:proofErr w:type="spellStart"/>
      <w:r>
        <w:t>DimProductCategory</w:t>
      </w:r>
      <w:proofErr w:type="spellEnd"/>
      <w:r>
        <w:t>, resulting in three separate lines for Accessories, Bikes, and Clothing.</w:t>
      </w:r>
    </w:p>
    <w:p w14:paraId="4C602D08" w14:textId="753C1790" w:rsidR="0005699F" w:rsidRPr="0005699F" w:rsidRDefault="0005699F" w:rsidP="0005699F">
      <w:r>
        <w:t>The chart was drilled down to the Month level within 2013 using the drill-down arrows on the visual, which gives a more granular view of how sales moved throughout the year. Per the design essentials, the number of lines is kept to 3</w:t>
      </w:r>
      <w:r w:rsidR="005A11CF">
        <w:t xml:space="preserve">, </w:t>
      </w:r>
      <w:r>
        <w:t>all lines are solid, and colors are clearly distinguishable. A grid is visible to help users identify exact values.</w:t>
      </w:r>
    </w:p>
    <w:p w14:paraId="3C3BC622" w14:textId="127025D0" w:rsidR="00D51DB3" w:rsidRDefault="006A47B8" w:rsidP="00D51DB3">
      <w:pPr>
        <w:keepNext/>
      </w:pPr>
      <w:hyperlink r:id="rId11" w:history="1"/>
      <w:r w:rsidR="00D51DB3" w:rsidRPr="00D51DB3">
        <w:rPr>
          <w:noProof/>
        </w:rPr>
        <w:drawing>
          <wp:inline distT="0" distB="0" distL="0" distR="0" wp14:anchorId="44ECEC64" wp14:editId="01FF1176">
            <wp:extent cx="5943600" cy="2200910"/>
            <wp:effectExtent l="0" t="0" r="0" b="8890"/>
            <wp:docPr id="64214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5833" name=""/>
                    <pic:cNvPicPr/>
                  </pic:nvPicPr>
                  <pic:blipFill>
                    <a:blip r:embed="rId12"/>
                    <a:stretch>
                      <a:fillRect/>
                    </a:stretch>
                  </pic:blipFill>
                  <pic:spPr>
                    <a:xfrm>
                      <a:off x="0" y="0"/>
                      <a:ext cx="5943600" cy="2200910"/>
                    </a:xfrm>
                    <a:prstGeom prst="rect">
                      <a:avLst/>
                    </a:prstGeom>
                  </pic:spPr>
                </pic:pic>
              </a:graphicData>
            </a:graphic>
          </wp:inline>
        </w:drawing>
      </w:r>
    </w:p>
    <w:p w14:paraId="3C22091C" w14:textId="2750822C" w:rsidR="006A47B8" w:rsidRDefault="00D51DB3" w:rsidP="005A11CF">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5</w:t>
      </w:r>
      <w:r w:rsidR="00EE72EA">
        <w:rPr>
          <w:noProof/>
        </w:rPr>
        <w:fldChar w:fldCharType="end"/>
      </w:r>
      <w:r>
        <w:t xml:space="preserve">. </w:t>
      </w:r>
      <w:r w:rsidRPr="00B2331C">
        <w:t>Line Chart (Sales trend over time) drilled to 2013</w:t>
      </w:r>
      <w:r w:rsidR="006A47B8">
        <w:t xml:space="preserve"> </w:t>
      </w:r>
    </w:p>
    <w:p w14:paraId="1A0BA135" w14:textId="77777777" w:rsidR="00C219F7" w:rsidRDefault="00C219F7" w:rsidP="00C219F7"/>
    <w:p w14:paraId="4D07A7E8" w14:textId="77777777" w:rsidR="005A11CF" w:rsidRDefault="005A11CF">
      <w:r>
        <w:br w:type="page"/>
      </w:r>
    </w:p>
    <w:p w14:paraId="54623614" w14:textId="1B438A7F" w:rsidR="00C030AC" w:rsidRDefault="00C030AC" w:rsidP="00151113">
      <w:pPr>
        <w:pStyle w:val="Heading2"/>
        <w:numPr>
          <w:ilvl w:val="0"/>
          <w:numId w:val="5"/>
        </w:numPr>
        <w:ind w:left="284" w:hanging="295"/>
      </w:pPr>
      <w:r w:rsidRPr="00C030AC">
        <w:lastRenderedPageBreak/>
        <w:t>Clustered Bar Chart</w:t>
      </w:r>
    </w:p>
    <w:p w14:paraId="2589A70B" w14:textId="3D5A830C" w:rsidR="005A11CF" w:rsidRDefault="005A11CF" w:rsidP="005A11CF">
      <w:r>
        <w:t xml:space="preserve">A </w:t>
      </w:r>
      <w:r>
        <w:t xml:space="preserve">Horizontal Clustered Bar Chart was used to compare total sales across different countries. The Y-axis contains </w:t>
      </w:r>
      <w:proofErr w:type="spellStart"/>
      <w:r>
        <w:t>SalesTerritoryCountry</w:t>
      </w:r>
      <w:proofErr w:type="spellEnd"/>
      <w:r>
        <w:t xml:space="preserve"> from </w:t>
      </w:r>
      <w:proofErr w:type="spellStart"/>
      <w:r>
        <w:t>DimSalesTerritory</w:t>
      </w:r>
      <w:proofErr w:type="spellEnd"/>
      <w:r>
        <w:t xml:space="preserve">, and the X-axis shows Sum of </w:t>
      </w:r>
      <w:proofErr w:type="spellStart"/>
      <w:r>
        <w:t>SalesAmount</w:t>
      </w:r>
      <w:proofErr w:type="spellEnd"/>
      <w:r>
        <w:t xml:space="preserve">. The chart is sorted in descending order by </w:t>
      </w:r>
      <w:proofErr w:type="spellStart"/>
      <w:r>
        <w:t>SalesAmount</w:t>
      </w:r>
      <w:proofErr w:type="spellEnd"/>
      <w:r>
        <w:t xml:space="preserve"> so the highest-performing countries appear at the top.</w:t>
      </w:r>
    </w:p>
    <w:p w14:paraId="0E424C82" w14:textId="2CDA0F30" w:rsidR="005A11CF" w:rsidRDefault="005A11CF" w:rsidP="005A11CF">
      <w:r>
        <w:t>A horizontal bar chart was chosen here specifically because, as noted in the design essentials, horizontal bars are best for comparison and ranking, which is exactly the purpose of this visual. The United States leads sales by a significant margin, followed by Australia and the United Kingdom.</w:t>
      </w:r>
    </w:p>
    <w:p w14:paraId="2AD0AB2B" w14:textId="6C58C6EC" w:rsidR="00C219F7" w:rsidRDefault="00C219F7" w:rsidP="00C219F7">
      <w:pPr>
        <w:pStyle w:val="Caption"/>
        <w:rPr>
          <w:noProof/>
        </w:rPr>
      </w:pPr>
      <w:r w:rsidRPr="00C219F7">
        <w:rPr>
          <w:noProof/>
        </w:rPr>
        <w:drawing>
          <wp:inline distT="0" distB="0" distL="0" distR="0" wp14:anchorId="0F64A237" wp14:editId="1422674B">
            <wp:extent cx="5438072" cy="2686050"/>
            <wp:effectExtent l="0" t="0" r="0" b="0"/>
            <wp:docPr id="90540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0349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438072" cy="2686050"/>
                    </a:xfrm>
                    <a:prstGeom prst="rect">
                      <a:avLst/>
                    </a:prstGeom>
                  </pic:spPr>
                </pic:pic>
              </a:graphicData>
            </a:graphic>
          </wp:inline>
        </w:drawing>
      </w:r>
      <w:r>
        <w:t xml:space="preserve">Screenshot </w:t>
      </w:r>
      <w:r w:rsidR="00EE72EA">
        <w:fldChar w:fldCharType="begin"/>
      </w:r>
      <w:r w:rsidR="00EE72EA">
        <w:instrText xml:space="preserve"> SEQ Screenshot \* ARABIC </w:instrText>
      </w:r>
      <w:r w:rsidR="00EE72EA">
        <w:fldChar w:fldCharType="separate"/>
      </w:r>
      <w:r w:rsidR="00A7418D">
        <w:rPr>
          <w:noProof/>
        </w:rPr>
        <w:t>6</w:t>
      </w:r>
      <w:r w:rsidR="00EE72EA">
        <w:rPr>
          <w:noProof/>
        </w:rPr>
        <w:fldChar w:fldCharType="end"/>
      </w:r>
      <w:r>
        <w:t xml:space="preserve">. </w:t>
      </w:r>
      <w:r w:rsidR="00FA3589" w:rsidRPr="00FA3589">
        <w:t>Clustered Bar Chart (Sales by Country)</w:t>
      </w:r>
      <w:r w:rsidR="00FA3589">
        <w:t xml:space="preserve"> </w:t>
      </w:r>
      <w:r>
        <w:rPr>
          <w:noProof/>
        </w:rPr>
        <w:t>sorted by SalesAmount in descending order</w:t>
      </w:r>
    </w:p>
    <w:p w14:paraId="7B263A0A" w14:textId="77777777" w:rsidR="005C4BAC" w:rsidRDefault="005C4BAC">
      <w:pPr>
        <w:rPr>
          <w:rFonts w:eastAsia="Times New Roman" w:cs="Calibri"/>
          <w:bCs/>
          <w:snapToGrid w:val="0"/>
          <w:kern w:val="28"/>
          <w:szCs w:val="22"/>
        </w:rPr>
      </w:pPr>
      <w:r>
        <w:br w:type="page"/>
      </w:r>
    </w:p>
    <w:p w14:paraId="48BDA3EA" w14:textId="0C357DC2" w:rsidR="00FA3589" w:rsidRDefault="005C4BAC" w:rsidP="00151113">
      <w:pPr>
        <w:pStyle w:val="Heading2"/>
        <w:numPr>
          <w:ilvl w:val="0"/>
          <w:numId w:val="5"/>
        </w:numPr>
        <w:ind w:left="284" w:hanging="295"/>
      </w:pPr>
      <w:r w:rsidRPr="005C4BAC">
        <w:lastRenderedPageBreak/>
        <w:t>Stacked Column Chart</w:t>
      </w:r>
    </w:p>
    <w:p w14:paraId="557273A8" w14:textId="65E8B074" w:rsidR="005C4BAC" w:rsidRDefault="005C4BAC" w:rsidP="005C4BAC">
      <w:pPr>
        <w:keepNext/>
      </w:pPr>
      <w:r>
        <w:t xml:space="preserve">A Stacked Column Chart was added to show how total sales are distributed across product categories for each year. The X-axis uses the Order Year calculated column created in Lab 1, the Y-axis shows Sum of </w:t>
      </w:r>
      <w:proofErr w:type="spellStart"/>
      <w:r>
        <w:t>SalesAmount</w:t>
      </w:r>
      <w:proofErr w:type="spellEnd"/>
      <w:r>
        <w:t xml:space="preserve">, and the Legend is set to </w:t>
      </w:r>
      <w:proofErr w:type="spellStart"/>
      <w:r>
        <w:t>EnglishProductCategoryName</w:t>
      </w:r>
      <w:proofErr w:type="spellEnd"/>
      <w:r>
        <w:t>.</w:t>
      </w:r>
    </w:p>
    <w:p w14:paraId="010723EE" w14:textId="22CBC568" w:rsidR="005C4BAC" w:rsidRDefault="005C4BAC" w:rsidP="005C4BAC">
      <w:pPr>
        <w:keepNext/>
      </w:pPr>
      <w:r>
        <w:t>This chart type was chosen because it is best for showing part-to-whole relationships while also allowing comparison of total sales across years. The axis starts at zero as recommended by the design essentials, and each category segment uses a clearly distinguishable color. The dominance of the Bikes category is immediately visible across all years.</w:t>
      </w:r>
    </w:p>
    <w:p w14:paraId="7330AA07" w14:textId="6B17899C" w:rsidR="00FA3589" w:rsidRDefault="00FA3589" w:rsidP="00FA3589">
      <w:pPr>
        <w:keepNext/>
      </w:pPr>
      <w:r w:rsidRPr="00FA3589">
        <w:rPr>
          <w:noProof/>
        </w:rPr>
        <w:drawing>
          <wp:inline distT="0" distB="0" distL="0" distR="0" wp14:anchorId="03ED3626" wp14:editId="4DB9C298">
            <wp:extent cx="5640653" cy="2800741"/>
            <wp:effectExtent l="0" t="0" r="0" b="0"/>
            <wp:docPr id="181925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5913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640653" cy="2800741"/>
                    </a:xfrm>
                    <a:prstGeom prst="rect">
                      <a:avLst/>
                    </a:prstGeom>
                  </pic:spPr>
                </pic:pic>
              </a:graphicData>
            </a:graphic>
          </wp:inline>
        </w:drawing>
      </w:r>
    </w:p>
    <w:p w14:paraId="5117DE36" w14:textId="0783BAF2" w:rsidR="00FA3589" w:rsidRDefault="00FA3589" w:rsidP="00FA3589">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7</w:t>
      </w:r>
      <w:r w:rsidR="00EE72EA">
        <w:rPr>
          <w:noProof/>
        </w:rPr>
        <w:fldChar w:fldCharType="end"/>
      </w:r>
      <w:r>
        <w:t xml:space="preserve">. </w:t>
      </w:r>
      <w:r w:rsidRPr="00DA0635">
        <w:t>Stacked Column Chart (Sales by Category per Year)</w:t>
      </w:r>
    </w:p>
    <w:p w14:paraId="104C32C4" w14:textId="2AC65172" w:rsidR="00817742" w:rsidRDefault="00817742">
      <w:r>
        <w:br w:type="page"/>
      </w:r>
    </w:p>
    <w:p w14:paraId="28C48515" w14:textId="385141F2" w:rsidR="00817742" w:rsidRDefault="00817742" w:rsidP="00151113">
      <w:pPr>
        <w:pStyle w:val="Heading2"/>
        <w:numPr>
          <w:ilvl w:val="0"/>
          <w:numId w:val="5"/>
        </w:numPr>
        <w:ind w:left="284" w:hanging="295"/>
      </w:pPr>
      <w:r w:rsidRPr="00817742">
        <w:lastRenderedPageBreak/>
        <w:t>Matrix</w:t>
      </w:r>
    </w:p>
    <w:p w14:paraId="7D7F4B84" w14:textId="743B7A02" w:rsidR="00817742" w:rsidRDefault="00817742" w:rsidP="00817742">
      <w:r>
        <w:t xml:space="preserve">A Matrix visual was added to provide precise numerical detail alongside the charts. The Rows field contains both </w:t>
      </w:r>
      <w:proofErr w:type="spellStart"/>
      <w:r>
        <w:t>EnglishProductCategoryName</w:t>
      </w:r>
      <w:proofErr w:type="spellEnd"/>
      <w:r>
        <w:t xml:space="preserve"> and </w:t>
      </w:r>
      <w:proofErr w:type="spellStart"/>
      <w:r>
        <w:t>EnglishProductSubcategoryName</w:t>
      </w:r>
      <w:proofErr w:type="spellEnd"/>
      <w:r>
        <w:t xml:space="preserve"> from their respective dimension tables, creating an expandable hierarchy. The Values fields are Sum of </w:t>
      </w:r>
      <w:proofErr w:type="spellStart"/>
      <w:r>
        <w:t>SalesAmount</w:t>
      </w:r>
      <w:proofErr w:type="spellEnd"/>
      <w:r>
        <w:t xml:space="preserve"> and Sum of </w:t>
      </w:r>
      <w:proofErr w:type="spellStart"/>
      <w:r>
        <w:t>OrderQuantity</w:t>
      </w:r>
      <w:proofErr w:type="spellEnd"/>
      <w:r>
        <w:t>.</w:t>
      </w:r>
    </w:p>
    <w:p w14:paraId="142915EF" w14:textId="492AA91F" w:rsidR="00BB3339" w:rsidRDefault="00817742" w:rsidP="00817742">
      <w:r>
        <w:t>This visual was chosen because a data table is best when exact values are important and when users need to compare figures at a detailed level. The matrix allows users to collapse or expand categories to view subcategory-level data, making it both informative and space-efficient.</w:t>
      </w:r>
      <w:r w:rsidR="006A28A3" w:rsidRPr="006A28A3">
        <w:rPr>
          <w:noProof/>
        </w:rPr>
        <w:drawing>
          <wp:inline distT="0" distB="0" distL="0" distR="0" wp14:anchorId="11B36EF5" wp14:editId="797290C2">
            <wp:extent cx="5943600" cy="2165350"/>
            <wp:effectExtent l="0" t="0" r="0" b="6350"/>
            <wp:docPr id="202813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38691" name=""/>
                    <pic:cNvPicPr/>
                  </pic:nvPicPr>
                  <pic:blipFill>
                    <a:blip r:embed="rId15"/>
                    <a:stretch>
                      <a:fillRect/>
                    </a:stretch>
                  </pic:blipFill>
                  <pic:spPr>
                    <a:xfrm>
                      <a:off x="0" y="0"/>
                      <a:ext cx="5943600" cy="2165350"/>
                    </a:xfrm>
                    <a:prstGeom prst="rect">
                      <a:avLst/>
                    </a:prstGeom>
                  </pic:spPr>
                </pic:pic>
              </a:graphicData>
            </a:graphic>
          </wp:inline>
        </w:drawing>
      </w:r>
    </w:p>
    <w:p w14:paraId="160BEC07" w14:textId="5BCB8684" w:rsidR="006A28A3" w:rsidRDefault="00BB3339" w:rsidP="00BB3339">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8</w:t>
      </w:r>
      <w:r w:rsidR="00EE72EA">
        <w:rPr>
          <w:noProof/>
        </w:rPr>
        <w:fldChar w:fldCharType="end"/>
      </w:r>
      <w:r>
        <w:t xml:space="preserve">. </w:t>
      </w:r>
      <w:r w:rsidRPr="00B345D8">
        <w:t>Matrix (Sales and Order Breakdown by Category)</w:t>
      </w:r>
    </w:p>
    <w:p w14:paraId="67C06BB8" w14:textId="77777777" w:rsidR="000A319F" w:rsidRDefault="000A319F">
      <w:pPr>
        <w:rPr>
          <w:rFonts w:eastAsia="Times New Roman" w:cs="Calibri"/>
          <w:bCs/>
          <w:snapToGrid w:val="0"/>
          <w:kern w:val="28"/>
          <w:szCs w:val="22"/>
        </w:rPr>
      </w:pPr>
      <w:r>
        <w:br w:type="page"/>
      </w:r>
    </w:p>
    <w:p w14:paraId="30AAE43F" w14:textId="052E996C" w:rsidR="00BB3339" w:rsidRDefault="000A319F" w:rsidP="00151113">
      <w:pPr>
        <w:pStyle w:val="Heading2"/>
        <w:numPr>
          <w:ilvl w:val="0"/>
          <w:numId w:val="5"/>
        </w:numPr>
        <w:ind w:left="284" w:hanging="295"/>
      </w:pPr>
      <w:r w:rsidRPr="000A319F">
        <w:lastRenderedPageBreak/>
        <w:t>Donut Chart</w:t>
      </w:r>
    </w:p>
    <w:p w14:paraId="25E8C0EE" w14:textId="5BF1677B" w:rsidR="000A319F" w:rsidRDefault="000A319F" w:rsidP="000A319F">
      <w:r>
        <w:t xml:space="preserve">A Donut Chart was used to show each product category's share of total sales. The Legend is set to </w:t>
      </w:r>
      <w:proofErr w:type="spellStart"/>
      <w:r>
        <w:t>EnglishProductCategoryName</w:t>
      </w:r>
      <w:proofErr w:type="spellEnd"/>
      <w:r>
        <w:t xml:space="preserve"> and the Values field uses Sum of </w:t>
      </w:r>
      <w:proofErr w:type="spellStart"/>
      <w:r>
        <w:t>SalesAmount</w:t>
      </w:r>
      <w:proofErr w:type="spellEnd"/>
      <w:r>
        <w:t>. Data labels are shown directly on the chart segments to avoid relying solely on the legend.</w:t>
      </w:r>
    </w:p>
    <w:p w14:paraId="1B36AD53" w14:textId="571BBA44" w:rsidR="000A319F" w:rsidRPr="000A319F" w:rsidRDefault="000A319F" w:rsidP="000A319F">
      <w:r>
        <w:t>The chart has only 3 slices and the colors are clearly distinguishable. The Bikes category makes up approximately 93.93% of total sales, which is immediately obvious from the visual without any additional analysis.</w:t>
      </w:r>
    </w:p>
    <w:p w14:paraId="4E61FE93" w14:textId="77777777" w:rsidR="00D70A5E" w:rsidRDefault="00BB3339" w:rsidP="00D70A5E">
      <w:pPr>
        <w:keepNext/>
      </w:pPr>
      <w:r w:rsidRPr="00BB3339">
        <w:rPr>
          <w:noProof/>
        </w:rPr>
        <w:drawing>
          <wp:inline distT="0" distB="0" distL="0" distR="0" wp14:anchorId="38E4B1AB" wp14:editId="7B908DEA">
            <wp:extent cx="5943600" cy="2087245"/>
            <wp:effectExtent l="0" t="0" r="0" b="8255"/>
            <wp:docPr id="55281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12842" name=""/>
                    <pic:cNvPicPr/>
                  </pic:nvPicPr>
                  <pic:blipFill>
                    <a:blip r:embed="rId16"/>
                    <a:stretch>
                      <a:fillRect/>
                    </a:stretch>
                  </pic:blipFill>
                  <pic:spPr>
                    <a:xfrm>
                      <a:off x="0" y="0"/>
                      <a:ext cx="5943600" cy="2087245"/>
                    </a:xfrm>
                    <a:prstGeom prst="rect">
                      <a:avLst/>
                    </a:prstGeom>
                  </pic:spPr>
                </pic:pic>
              </a:graphicData>
            </a:graphic>
          </wp:inline>
        </w:drawing>
      </w:r>
    </w:p>
    <w:p w14:paraId="3A773D02" w14:textId="3CB12913" w:rsidR="00BB3339" w:rsidRDefault="00D70A5E" w:rsidP="00D70A5E">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9</w:t>
      </w:r>
      <w:r w:rsidR="00EE72EA">
        <w:rPr>
          <w:noProof/>
        </w:rPr>
        <w:fldChar w:fldCharType="end"/>
      </w:r>
      <w:r>
        <w:t xml:space="preserve">. </w:t>
      </w:r>
      <w:r w:rsidRPr="00252630">
        <w:t>Donut Chart (Sales share by Category)</w:t>
      </w:r>
    </w:p>
    <w:p w14:paraId="421212FC" w14:textId="77777777" w:rsidR="002833B7" w:rsidRDefault="002833B7">
      <w:pPr>
        <w:rPr>
          <w:rFonts w:eastAsia="Times New Roman" w:cs="Calibri"/>
          <w:bCs/>
          <w:snapToGrid w:val="0"/>
          <w:kern w:val="28"/>
          <w:szCs w:val="22"/>
        </w:rPr>
      </w:pPr>
      <w:r>
        <w:br w:type="page"/>
      </w:r>
    </w:p>
    <w:p w14:paraId="7720CBF2" w14:textId="32F026ED" w:rsidR="00F739D5" w:rsidRDefault="000A319F" w:rsidP="00151113">
      <w:pPr>
        <w:pStyle w:val="Heading2"/>
        <w:numPr>
          <w:ilvl w:val="0"/>
          <w:numId w:val="5"/>
        </w:numPr>
        <w:ind w:left="284" w:hanging="295"/>
      </w:pPr>
      <w:r w:rsidRPr="000A319F">
        <w:lastRenderedPageBreak/>
        <w:t>Bullet Chart</w:t>
      </w:r>
      <w:r>
        <w:t xml:space="preserve"> – Custom Visual</w:t>
      </w:r>
    </w:p>
    <w:p w14:paraId="4F5AB2AA" w14:textId="39B41736" w:rsidR="000A319F" w:rsidRDefault="000A319F" w:rsidP="000A319F">
      <w:r>
        <w:t xml:space="preserve">The Bullet Chart custom visual was configured with </w:t>
      </w:r>
      <w:proofErr w:type="spellStart"/>
      <w:r>
        <w:t>EnglishProductCategoryName</w:t>
      </w:r>
      <w:proofErr w:type="spellEnd"/>
      <w:r>
        <w:t xml:space="preserve"> as the Category, Sum of </w:t>
      </w:r>
      <w:proofErr w:type="spellStart"/>
      <w:r>
        <w:t>SalesAmount</w:t>
      </w:r>
      <w:proofErr w:type="spellEnd"/>
      <w:r>
        <w:t xml:space="preserve"> as the Value (the main bar), and Sum of </w:t>
      </w:r>
      <w:proofErr w:type="spellStart"/>
      <w:r>
        <w:t>DiscountAmount</w:t>
      </w:r>
      <w:proofErr w:type="spellEnd"/>
      <w:r>
        <w:t xml:space="preserve"> as the Target Value (the marker line). This allows users to see at a glance how sales compare to the discount amounts for each product category.</w:t>
      </w:r>
    </w:p>
    <w:p w14:paraId="770BBD60" w14:textId="6584FB93" w:rsidR="000A319F" w:rsidRPr="000A319F" w:rsidRDefault="000A319F" w:rsidP="000A319F">
      <w:r>
        <w:t>This visual was chosen because it communicates an actual vs. target comparison in a compact, clean format that a standard bar chart cannot achieve natively. It is particularly useful for business stakeholders who want to quickly assess whether discounts are proportionate to sales performance across categories.</w:t>
      </w:r>
    </w:p>
    <w:p w14:paraId="617699E8" w14:textId="77777777" w:rsidR="00F739D5" w:rsidRDefault="00F739D5" w:rsidP="00F739D5">
      <w:pPr>
        <w:keepNext/>
      </w:pPr>
      <w:r w:rsidRPr="00F739D5">
        <w:rPr>
          <w:noProof/>
        </w:rPr>
        <w:drawing>
          <wp:inline distT="0" distB="0" distL="0" distR="0" wp14:anchorId="054CA93D" wp14:editId="10EDDAAE">
            <wp:extent cx="5943600" cy="2914650"/>
            <wp:effectExtent l="0" t="0" r="0" b="0"/>
            <wp:docPr id="111298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84530" name=""/>
                    <pic:cNvPicPr/>
                  </pic:nvPicPr>
                  <pic:blipFill>
                    <a:blip r:embed="rId17"/>
                    <a:stretch>
                      <a:fillRect/>
                    </a:stretch>
                  </pic:blipFill>
                  <pic:spPr>
                    <a:xfrm>
                      <a:off x="0" y="0"/>
                      <a:ext cx="5943600" cy="2914650"/>
                    </a:xfrm>
                    <a:prstGeom prst="rect">
                      <a:avLst/>
                    </a:prstGeom>
                  </pic:spPr>
                </pic:pic>
              </a:graphicData>
            </a:graphic>
          </wp:inline>
        </w:drawing>
      </w:r>
    </w:p>
    <w:p w14:paraId="7D6E8182" w14:textId="27386878" w:rsidR="002833B7" w:rsidRDefault="00F739D5" w:rsidP="00F739D5">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10</w:t>
      </w:r>
      <w:r w:rsidR="00EE72EA">
        <w:rPr>
          <w:noProof/>
        </w:rPr>
        <w:fldChar w:fldCharType="end"/>
      </w:r>
      <w:r>
        <w:t xml:space="preserve">. </w:t>
      </w:r>
      <w:r w:rsidRPr="009B1DF6">
        <w:t>Bullet Chart (Sales vs. Discounts by Category)</w:t>
      </w:r>
    </w:p>
    <w:p w14:paraId="379F97C3" w14:textId="77777777" w:rsidR="002833B7" w:rsidRDefault="002833B7">
      <w:pPr>
        <w:rPr>
          <w:i/>
          <w:iCs/>
          <w:color w:val="0E2841" w:themeColor="text2"/>
          <w:sz w:val="18"/>
          <w:szCs w:val="18"/>
        </w:rPr>
      </w:pPr>
      <w:r>
        <w:br w:type="page"/>
      </w:r>
    </w:p>
    <w:p w14:paraId="27017EB9" w14:textId="708EEDC9" w:rsidR="00F739D5" w:rsidRDefault="002833B7" w:rsidP="00151113">
      <w:pPr>
        <w:pStyle w:val="Heading2"/>
        <w:numPr>
          <w:ilvl w:val="0"/>
          <w:numId w:val="5"/>
        </w:numPr>
        <w:ind w:left="284" w:hanging="295"/>
      </w:pPr>
      <w:r w:rsidRPr="002833B7">
        <w:lastRenderedPageBreak/>
        <w:t>Sunburst</w:t>
      </w:r>
      <w:r>
        <w:t xml:space="preserve"> – Custom Visual</w:t>
      </w:r>
    </w:p>
    <w:p w14:paraId="4EA04B39" w14:textId="279FD309" w:rsidR="002833B7" w:rsidRDefault="002833B7" w:rsidP="002833B7">
      <w:r>
        <w:t xml:space="preserve">The Sunburst custom visual was configured with </w:t>
      </w:r>
      <w:proofErr w:type="spellStart"/>
      <w:r>
        <w:t>EnglishProductCategoryName</w:t>
      </w:r>
      <w:proofErr w:type="spellEnd"/>
      <w:r>
        <w:t xml:space="preserve"> and </w:t>
      </w:r>
      <w:proofErr w:type="spellStart"/>
      <w:r>
        <w:t>EnglishProductSubcategoryName</w:t>
      </w:r>
      <w:proofErr w:type="spellEnd"/>
      <w:r>
        <w:t xml:space="preserve"> in the Groups field, and Sum of </w:t>
      </w:r>
      <w:proofErr w:type="spellStart"/>
      <w:r>
        <w:t>SalesAmount</w:t>
      </w:r>
      <w:proofErr w:type="spellEnd"/>
      <w:r>
        <w:t xml:space="preserve"> as the Value. The outer ring represents subcategories and the inner ring represents the parent categories, allowing users to drill down into the product hierarchy within a single visual.</w:t>
      </w:r>
    </w:p>
    <w:p w14:paraId="449566A3" w14:textId="7672A7E4" w:rsidR="00F739D5" w:rsidRDefault="002833B7" w:rsidP="002833B7">
      <w:r>
        <w:t xml:space="preserve">This visual was chosen because the </w:t>
      </w:r>
      <w:proofErr w:type="spellStart"/>
      <w:r>
        <w:t>AdventureWorks</w:t>
      </w:r>
      <w:proofErr w:type="spellEnd"/>
      <w:r>
        <w:t xml:space="preserve"> product structure is inherently hierarchical, and a Sunburst makes that hierarchy immediately visible. It complements the Matrix visual by providing the same hierarchical breakdown in a more visually engaging format, which is appropriate for an overview page of a report.</w:t>
      </w:r>
    </w:p>
    <w:p w14:paraId="56B129C6" w14:textId="77777777" w:rsidR="00F739D5" w:rsidRDefault="00F739D5" w:rsidP="00F739D5">
      <w:pPr>
        <w:keepNext/>
      </w:pPr>
      <w:r w:rsidRPr="00F739D5">
        <w:rPr>
          <w:noProof/>
        </w:rPr>
        <w:drawing>
          <wp:inline distT="0" distB="0" distL="0" distR="0" wp14:anchorId="5D87378A" wp14:editId="739380E6">
            <wp:extent cx="5943600" cy="3928745"/>
            <wp:effectExtent l="0" t="0" r="0" b="0"/>
            <wp:docPr id="41046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4924" name=""/>
                    <pic:cNvPicPr/>
                  </pic:nvPicPr>
                  <pic:blipFill>
                    <a:blip r:embed="rId18"/>
                    <a:stretch>
                      <a:fillRect/>
                    </a:stretch>
                  </pic:blipFill>
                  <pic:spPr>
                    <a:xfrm>
                      <a:off x="0" y="0"/>
                      <a:ext cx="5943600" cy="3928745"/>
                    </a:xfrm>
                    <a:prstGeom prst="rect">
                      <a:avLst/>
                    </a:prstGeom>
                  </pic:spPr>
                </pic:pic>
              </a:graphicData>
            </a:graphic>
          </wp:inline>
        </w:drawing>
      </w:r>
    </w:p>
    <w:p w14:paraId="3CF8CBB4" w14:textId="69CDF1A4" w:rsidR="00F739D5" w:rsidRDefault="00F739D5" w:rsidP="00F739D5">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11</w:t>
      </w:r>
      <w:r w:rsidR="00EE72EA">
        <w:rPr>
          <w:noProof/>
        </w:rPr>
        <w:fldChar w:fldCharType="end"/>
      </w:r>
      <w:r>
        <w:t xml:space="preserve">. </w:t>
      </w:r>
      <w:r w:rsidRPr="003A2F62">
        <w:t>Sunburst</w:t>
      </w:r>
      <w:r>
        <w:t xml:space="preserve"> (</w:t>
      </w:r>
      <w:r w:rsidRPr="003A2F62">
        <w:t>Product Hierarchy Sales Breakdown</w:t>
      </w:r>
      <w:r>
        <w:t>)</w:t>
      </w:r>
    </w:p>
    <w:p w14:paraId="5F66341C" w14:textId="77777777" w:rsidR="001F38EE" w:rsidRDefault="001F38EE" w:rsidP="001F38EE"/>
    <w:p w14:paraId="01EC30B9" w14:textId="77777777" w:rsidR="002833B7" w:rsidRDefault="002833B7">
      <w:pPr>
        <w:rPr>
          <w:rFonts w:eastAsia="Times New Roman" w:cs="Calibri"/>
          <w:b/>
          <w:snapToGrid w:val="0"/>
          <w:kern w:val="28"/>
          <w:sz w:val="28"/>
        </w:rPr>
      </w:pPr>
      <w:r>
        <w:br w:type="page"/>
      </w:r>
    </w:p>
    <w:p w14:paraId="1051D567" w14:textId="0DF81938" w:rsidR="002833B7" w:rsidRDefault="002833B7" w:rsidP="002833B7">
      <w:pPr>
        <w:pStyle w:val="Heading1"/>
        <w:numPr>
          <w:ilvl w:val="0"/>
          <w:numId w:val="0"/>
        </w:numPr>
        <w:ind w:left="431" w:hanging="431"/>
      </w:pPr>
      <w:r>
        <w:lastRenderedPageBreak/>
        <w:t>RQ4</w:t>
      </w:r>
    </w:p>
    <w:p w14:paraId="694027B3" w14:textId="793DFADD" w:rsidR="006D0FB8" w:rsidRDefault="006D0FB8" w:rsidP="006D0FB8">
      <w:r>
        <w:t xml:space="preserve">To demonstrate the Edit Interactions feature, I selected the </w:t>
      </w:r>
      <w:proofErr w:type="spellStart"/>
      <w:r>
        <w:t>OrderDate</w:t>
      </w:r>
      <w:proofErr w:type="spellEnd"/>
      <w:r>
        <w:t xml:space="preserve"> date slicer and clicked Format </w:t>
      </w:r>
      <w:r>
        <w:t>-&gt;</w:t>
      </w:r>
      <w:r>
        <w:t xml:space="preserve"> Edit Interactions in the top ribbon. This caused interaction control icons to appear above every other visual on the canvas. I then clicked the None (X) icon above the Donut Chart, which disables the slicer's filtering effect on that specific visual.</w:t>
      </w:r>
    </w:p>
    <w:p w14:paraId="280F8639" w14:textId="5D3FECFF" w:rsidR="002833B7" w:rsidRPr="002833B7" w:rsidRDefault="006D0FB8" w:rsidP="006D0FB8">
      <w:r>
        <w:t>The reason for this configuration is intentional: the Donut Chart is meant to always display the overall sales share by category across the full dataset, regardless of what date range is selected. This gives users a stable reference point for category proportions while they explore time-based trends using the other visuals on the page.</w:t>
      </w:r>
    </w:p>
    <w:p w14:paraId="019A0D2D" w14:textId="77777777" w:rsidR="002833B7" w:rsidRPr="002833B7" w:rsidRDefault="002833B7" w:rsidP="002833B7"/>
    <w:p w14:paraId="1F96D890" w14:textId="396FC7D4" w:rsidR="001F38EE" w:rsidRDefault="001F38EE" w:rsidP="001F38EE">
      <w:pPr>
        <w:keepNext/>
      </w:pPr>
      <w:r w:rsidRPr="001F38EE">
        <w:rPr>
          <w:noProof/>
        </w:rPr>
        <w:drawing>
          <wp:inline distT="0" distB="0" distL="0" distR="0" wp14:anchorId="085F5CFA" wp14:editId="308EE25F">
            <wp:extent cx="6461185" cy="4671517"/>
            <wp:effectExtent l="0" t="0" r="0" b="0"/>
            <wp:docPr id="20795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5852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467811" cy="4676307"/>
                    </a:xfrm>
                    <a:prstGeom prst="rect">
                      <a:avLst/>
                    </a:prstGeom>
                  </pic:spPr>
                </pic:pic>
              </a:graphicData>
            </a:graphic>
          </wp:inline>
        </w:drawing>
      </w:r>
    </w:p>
    <w:p w14:paraId="23248CAC" w14:textId="349BFF24" w:rsidR="001F38EE" w:rsidRDefault="001F38EE" w:rsidP="001F38EE">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12</w:t>
      </w:r>
      <w:r w:rsidR="00EE72EA">
        <w:rPr>
          <w:noProof/>
        </w:rPr>
        <w:fldChar w:fldCharType="end"/>
      </w:r>
      <w:r>
        <w:t xml:space="preserve">. </w:t>
      </w:r>
      <w:r w:rsidRPr="00F436C7">
        <w:t xml:space="preserve">Disabling the Date Slicer for the </w:t>
      </w:r>
      <w:r w:rsidR="007217F8">
        <w:t>Donut Chart</w:t>
      </w:r>
    </w:p>
    <w:p w14:paraId="4835BD2C" w14:textId="77777777" w:rsidR="00231402" w:rsidRDefault="00231402" w:rsidP="00231402"/>
    <w:p w14:paraId="6880CE4B" w14:textId="5F8F29B6" w:rsidR="00D832F9" w:rsidRDefault="00D832F9" w:rsidP="00D832F9">
      <w:pPr>
        <w:pStyle w:val="Heading1"/>
        <w:numPr>
          <w:ilvl w:val="0"/>
          <w:numId w:val="0"/>
        </w:numPr>
        <w:ind w:left="431" w:hanging="431"/>
      </w:pPr>
      <w:r>
        <w:lastRenderedPageBreak/>
        <w:t>RQ5</w:t>
      </w:r>
    </w:p>
    <w:p w14:paraId="0B21C9B8" w14:textId="79DA51BC" w:rsidR="00D832F9" w:rsidRDefault="00D832F9" w:rsidP="00D832F9">
      <w:r>
        <w:t xml:space="preserve">A consistent color palette was applied across all visuals to create a cohesive and professional appearance. The colors were chosen to complement the </w:t>
      </w:r>
      <w:proofErr w:type="spellStart"/>
      <w:r>
        <w:t>AdventureWorks</w:t>
      </w:r>
      <w:proofErr w:type="spellEnd"/>
      <w:r>
        <w:t xml:space="preserve"> brand</w:t>
      </w:r>
      <w:r>
        <w:t>,</w:t>
      </w:r>
      <w:r>
        <w:t xml:space="preserve"> using the red-orange tones from the logo as the primary accent color, with dark navy and teal as supporting colors.</w:t>
      </w:r>
    </w:p>
    <w:p w14:paraId="40DF3093" w14:textId="637EC013" w:rsidR="00D832F9" w:rsidRPr="00D832F9" w:rsidRDefault="00D832F9" w:rsidP="00D832F9">
      <w:r>
        <w:t xml:space="preserve">The theme was customized via View </w:t>
      </w:r>
      <w:r>
        <w:t>-&gt;</w:t>
      </w:r>
      <w:r>
        <w:t xml:space="preserve"> Themes </w:t>
      </w:r>
      <w:r>
        <w:t>-&gt;</w:t>
      </w:r>
      <w:r>
        <w:t xml:space="preserve"> Customize current theme, where the primary colors were set and applied globally. Charts, text elements, and background accents all follow this palette. Per the design essentials, colors are used strategically</w:t>
      </w:r>
      <w:r w:rsidR="002368C0">
        <w:t>,</w:t>
      </w:r>
      <w:r>
        <w:t xml:space="preserve"> not decoratively</w:t>
      </w:r>
      <w:r w:rsidR="002368C0">
        <w:t>,</w:t>
      </w:r>
      <w:r>
        <w:t xml:space="preserve"> to differentiate data series, highlight key metrics, and maintain visual consistency across the entire report.</w:t>
      </w:r>
    </w:p>
    <w:p w14:paraId="02D1B5D1" w14:textId="2700E5E8" w:rsidR="00231402" w:rsidRDefault="00231402" w:rsidP="00231402">
      <w:pPr>
        <w:keepNext/>
      </w:pPr>
      <w:r w:rsidRPr="00231402">
        <w:rPr>
          <w:noProof/>
        </w:rPr>
        <w:drawing>
          <wp:inline distT="0" distB="0" distL="0" distR="0" wp14:anchorId="78628510" wp14:editId="6A22E820">
            <wp:extent cx="5943600" cy="2787650"/>
            <wp:effectExtent l="0" t="0" r="0" b="0"/>
            <wp:docPr id="15271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8288" name=""/>
                    <pic:cNvPicPr/>
                  </pic:nvPicPr>
                  <pic:blipFill>
                    <a:blip r:embed="rId20"/>
                    <a:stretch>
                      <a:fillRect/>
                    </a:stretch>
                  </pic:blipFill>
                  <pic:spPr>
                    <a:xfrm>
                      <a:off x="0" y="0"/>
                      <a:ext cx="5943600" cy="2787650"/>
                    </a:xfrm>
                    <a:prstGeom prst="rect">
                      <a:avLst/>
                    </a:prstGeom>
                  </pic:spPr>
                </pic:pic>
              </a:graphicData>
            </a:graphic>
          </wp:inline>
        </w:drawing>
      </w:r>
    </w:p>
    <w:p w14:paraId="36FED3D7" w14:textId="4C51597C" w:rsidR="00231402" w:rsidRDefault="00231402" w:rsidP="00231402">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13</w:t>
      </w:r>
      <w:r w:rsidR="00EE72EA">
        <w:rPr>
          <w:noProof/>
        </w:rPr>
        <w:fldChar w:fldCharType="end"/>
      </w:r>
      <w:r>
        <w:t>. Color Grading</w:t>
      </w:r>
    </w:p>
    <w:p w14:paraId="0A13B24F" w14:textId="109B96B6" w:rsidR="002368C0" w:rsidRDefault="002368C0">
      <w:r>
        <w:br w:type="page"/>
      </w:r>
    </w:p>
    <w:p w14:paraId="3BF1769F" w14:textId="7063EF6C" w:rsidR="008A14AF" w:rsidRDefault="002368C0" w:rsidP="002368C0">
      <w:pPr>
        <w:pStyle w:val="Heading1"/>
        <w:numPr>
          <w:ilvl w:val="0"/>
          <w:numId w:val="0"/>
        </w:numPr>
        <w:ind w:left="431" w:hanging="431"/>
      </w:pPr>
      <w:r>
        <w:lastRenderedPageBreak/>
        <w:t>RQ6</w:t>
      </w:r>
    </w:p>
    <w:p w14:paraId="0B4C153C" w14:textId="5E17A923" w:rsidR="00E64D40" w:rsidRDefault="00E64D40" w:rsidP="00E64D40">
      <w:r>
        <w:t xml:space="preserve">A Map visual was added to the report to display sales data geographically. The Location field was set to City from the </w:t>
      </w:r>
      <w:proofErr w:type="spellStart"/>
      <w:r>
        <w:t>DimGeography</w:t>
      </w:r>
      <w:proofErr w:type="spellEnd"/>
      <w:r>
        <w:t xml:space="preserve"> table, which places a dot on the map for each city where sales were recorded. The map is zoomed in on Europe in this screenshot, where a high concentration of customer locations is visible across the UK, France, Germany and surrounding countries.</w:t>
      </w:r>
    </w:p>
    <w:p w14:paraId="12055E6B" w14:textId="65B4B830" w:rsidR="00E64D40" w:rsidRPr="00E64D40" w:rsidRDefault="00E64D40" w:rsidP="00E64D40">
      <w:r>
        <w:t>The map gives users an immediate geographic sense of where sales are coming from, which is something no chart or table can communicate as effectively. Per the design essentials, the map is kept clean</w:t>
      </w:r>
      <w:r w:rsidR="001E460D">
        <w:t>,</w:t>
      </w:r>
      <w:r>
        <w:t xml:space="preserve"> only city-level dots are shown without overloading it with additional layers or colors that would make it hard to read.</w:t>
      </w:r>
    </w:p>
    <w:p w14:paraId="7F2D2DDE" w14:textId="03459DB4" w:rsidR="001E460D" w:rsidRDefault="00A7418D" w:rsidP="00A7418D">
      <w:pPr>
        <w:keepNext/>
      </w:pPr>
      <w:r w:rsidRPr="00A7418D">
        <w:drawing>
          <wp:inline distT="0" distB="0" distL="0" distR="0" wp14:anchorId="2E6D5CF1" wp14:editId="278BD2C0">
            <wp:extent cx="5943600" cy="3776345"/>
            <wp:effectExtent l="0" t="0" r="0" b="0"/>
            <wp:docPr id="127855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2508" name=""/>
                    <pic:cNvPicPr/>
                  </pic:nvPicPr>
                  <pic:blipFill>
                    <a:blip r:embed="rId21"/>
                    <a:stretch>
                      <a:fillRect/>
                    </a:stretch>
                  </pic:blipFill>
                  <pic:spPr>
                    <a:xfrm>
                      <a:off x="0" y="0"/>
                      <a:ext cx="5943600" cy="3776345"/>
                    </a:xfrm>
                    <a:prstGeom prst="rect">
                      <a:avLst/>
                    </a:prstGeom>
                  </pic:spPr>
                </pic:pic>
              </a:graphicData>
            </a:graphic>
          </wp:inline>
        </w:drawing>
      </w:r>
    </w:p>
    <w:p w14:paraId="1EDAF6FF" w14:textId="63FFFB4B" w:rsidR="00A7418D" w:rsidRDefault="00A7418D" w:rsidP="00A7418D">
      <w:pPr>
        <w:pStyle w:val="Caption"/>
      </w:pPr>
      <w:r>
        <w:t xml:space="preserve">Screenshot </w:t>
      </w:r>
      <w:r>
        <w:fldChar w:fldCharType="begin"/>
      </w:r>
      <w:r>
        <w:instrText xml:space="preserve"> SEQ Screenshot \* ARABIC </w:instrText>
      </w:r>
      <w:r>
        <w:fldChar w:fldCharType="separate"/>
      </w:r>
      <w:r>
        <w:rPr>
          <w:noProof/>
        </w:rPr>
        <w:t>14</w:t>
      </w:r>
      <w:r>
        <w:fldChar w:fldCharType="end"/>
      </w:r>
      <w:r>
        <w:t xml:space="preserve">. </w:t>
      </w:r>
      <w:r w:rsidRPr="0049396D">
        <w:t xml:space="preserve">Map visual </w:t>
      </w:r>
      <w:r>
        <w:t>zoomed in on Europe</w:t>
      </w:r>
    </w:p>
    <w:p w14:paraId="78237B20" w14:textId="77777777" w:rsidR="001E460D" w:rsidRPr="001E460D" w:rsidRDefault="001E460D" w:rsidP="001E460D"/>
    <w:p w14:paraId="1123DD11" w14:textId="77777777" w:rsidR="00BA777F" w:rsidRDefault="00BA777F">
      <w:pPr>
        <w:rPr>
          <w:rFonts w:eastAsia="Times New Roman" w:cs="Calibri"/>
          <w:b/>
          <w:snapToGrid w:val="0"/>
          <w:kern w:val="28"/>
          <w:sz w:val="28"/>
        </w:rPr>
      </w:pPr>
      <w:r>
        <w:br w:type="page"/>
      </w:r>
    </w:p>
    <w:p w14:paraId="5A126BBE" w14:textId="77DDC036" w:rsidR="00031DE8" w:rsidRDefault="00DD7663" w:rsidP="00DD7663">
      <w:pPr>
        <w:pStyle w:val="Heading1"/>
        <w:numPr>
          <w:ilvl w:val="0"/>
          <w:numId w:val="0"/>
        </w:numPr>
        <w:ind w:left="431" w:hanging="431"/>
      </w:pPr>
      <w:r>
        <w:lastRenderedPageBreak/>
        <w:t>RQ7</w:t>
      </w:r>
    </w:p>
    <w:p w14:paraId="7E504D32" w14:textId="70F4332C" w:rsidR="00BA777F" w:rsidRDefault="00BA777F" w:rsidP="00BA777F">
      <w:r>
        <w:t xml:space="preserve">The Mobile Layout was configured by navigating to View </w:t>
      </w:r>
      <w:r>
        <w:t>-&gt;</w:t>
      </w:r>
      <w:r>
        <w:t xml:space="preserve"> Mobile Layout in Power BI Desktop. This opens a phone-shaped canvas where visuals can be dragged and rearranged independently of the desktop layout.</w:t>
      </w:r>
    </w:p>
    <w:p w14:paraId="551EE735" w14:textId="5511E0CC" w:rsidR="00DD7663" w:rsidRDefault="00BA777F" w:rsidP="00BA777F">
      <w:pPr>
        <w:rPr>
          <w:noProof/>
        </w:rPr>
      </w:pPr>
      <w:r>
        <w:t>The visuals were arranged in a logical top-to-bottom order suitable for a narrow screen: the header and slicers appear first for context and filtering, followed by the key charts (line chart, bar chart, stacked column), then the detailed visuals (matrix, donut, bullet chart, sunburst), and finally the map at the bottom. Each visual was resized to fit the phone width without horizontal scrolling.</w:t>
      </w:r>
      <w:r w:rsidRPr="00BA777F">
        <w:rPr>
          <w:noProof/>
        </w:rPr>
        <w:t xml:space="preserve"> </w:t>
      </w:r>
    </w:p>
    <w:p w14:paraId="239AF01B" w14:textId="41DB9EE9" w:rsidR="00BA777F" w:rsidRPr="00DD7663" w:rsidRDefault="00BA777F" w:rsidP="00BA777F">
      <w:pPr>
        <w:jc w:val="center"/>
      </w:pPr>
      <w:r>
        <w:rPr>
          <w:noProof/>
        </w:rPr>
        <w:drawing>
          <wp:inline distT="0" distB="0" distL="0" distR="0" wp14:anchorId="216C1907" wp14:editId="0CD1959C">
            <wp:extent cx="1820174" cy="5919785"/>
            <wp:effectExtent l="0" t="0" r="8890" b="5080"/>
            <wp:docPr id="126103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30504" name=""/>
                    <pic:cNvPicPr/>
                  </pic:nvPicPr>
                  <pic:blipFill rotWithShape="1">
                    <a:blip r:embed="rId22">
                      <a:extLst>
                        <a:ext uri="{28A0092B-C50C-407E-A947-70E740481C1C}">
                          <a14:useLocalDpi xmlns:a14="http://schemas.microsoft.com/office/drawing/2010/main" val="0"/>
                        </a:ext>
                      </a:extLst>
                    </a:blip>
                    <a:srcRect b="65297"/>
                    <a:stretch>
                      <a:fillRect/>
                    </a:stretch>
                  </pic:blipFill>
                  <pic:spPr bwMode="auto">
                    <a:xfrm>
                      <a:off x="0" y="0"/>
                      <a:ext cx="1829701" cy="5950771"/>
                    </a:xfrm>
                    <a:prstGeom prst="rect">
                      <a:avLst/>
                    </a:prstGeom>
                    <a:ln>
                      <a:noFill/>
                    </a:ln>
                    <a:extLst>
                      <a:ext uri="{53640926-AAD7-44D8-BBD7-CCE9431645EC}">
                        <a14:shadowObscured xmlns:a14="http://schemas.microsoft.com/office/drawing/2010/main"/>
                      </a:ext>
                    </a:extLst>
                  </pic:spPr>
                </pic:pic>
              </a:graphicData>
            </a:graphic>
          </wp:inline>
        </w:drawing>
      </w:r>
    </w:p>
    <w:p w14:paraId="4EE20DA1" w14:textId="37E321AE" w:rsidR="001E4F3D" w:rsidRDefault="00031DE8" w:rsidP="00193F8C">
      <w:pPr>
        <w:pStyle w:val="Heading1"/>
        <w:numPr>
          <w:ilvl w:val="0"/>
          <w:numId w:val="0"/>
        </w:numPr>
        <w:ind w:left="431"/>
      </w:pPr>
      <w:r>
        <w:rPr>
          <w:noProof/>
        </w:rPr>
        <w:lastRenderedPageBreak/>
        <w:drawing>
          <wp:anchor distT="0" distB="0" distL="114300" distR="114300" simplePos="0" relativeHeight="251658240" behindDoc="0" locked="0" layoutInCell="1" allowOverlap="1" wp14:anchorId="67456F1C" wp14:editId="72963EB2">
            <wp:simplePos x="0" y="0"/>
            <wp:positionH relativeFrom="column">
              <wp:posOffset>2208075</wp:posOffset>
            </wp:positionH>
            <wp:positionV relativeFrom="paragraph">
              <wp:posOffset>137</wp:posOffset>
            </wp:positionV>
            <wp:extent cx="1820174" cy="11496300"/>
            <wp:effectExtent l="0" t="0" r="8890" b="0"/>
            <wp:wrapSquare wrapText="bothSides"/>
            <wp:docPr id="46299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94544" name=""/>
                    <pic:cNvPicPr/>
                  </pic:nvPicPr>
                  <pic:blipFill rotWithShape="1">
                    <a:blip r:embed="rId22">
                      <a:extLst>
                        <a:ext uri="{28A0092B-C50C-407E-A947-70E740481C1C}">
                          <a14:useLocalDpi xmlns:a14="http://schemas.microsoft.com/office/drawing/2010/main" val="0"/>
                        </a:ext>
                      </a:extLst>
                    </a:blip>
                    <a:srcRect t="32600"/>
                    <a:stretch>
                      <a:fillRect/>
                    </a:stretch>
                  </pic:blipFill>
                  <pic:spPr bwMode="auto">
                    <a:xfrm>
                      <a:off x="0" y="0"/>
                      <a:ext cx="1820174" cy="11496300"/>
                    </a:xfrm>
                    <a:prstGeom prst="rect">
                      <a:avLst/>
                    </a:prstGeom>
                    <a:ln>
                      <a:noFill/>
                    </a:ln>
                    <a:extLst>
                      <a:ext uri="{53640926-AAD7-44D8-BBD7-CCE9431645EC}">
                        <a14:shadowObscured xmlns:a14="http://schemas.microsoft.com/office/drawing/2010/main"/>
                      </a:ext>
                    </a:extLst>
                  </pic:spPr>
                </pic:pic>
              </a:graphicData>
            </a:graphic>
          </wp:anchor>
        </w:drawing>
      </w:r>
    </w:p>
    <w:p w14:paraId="0413F148" w14:textId="4CCD737A" w:rsidR="00193F8C" w:rsidRDefault="00193F8C" w:rsidP="00193F8C">
      <w:pPr>
        <w:pStyle w:val="Heading1"/>
        <w:numPr>
          <w:ilvl w:val="0"/>
          <w:numId w:val="0"/>
        </w:numPr>
        <w:ind w:left="431" w:hanging="431"/>
      </w:pPr>
      <w:r>
        <w:lastRenderedPageBreak/>
        <w:t>RQ8</w:t>
      </w:r>
    </w:p>
    <w:p w14:paraId="0FEE6993" w14:textId="589D76EB" w:rsidR="00193F8C" w:rsidRDefault="00193F8C" w:rsidP="00193F8C">
      <w:r>
        <w:t xml:space="preserve">After completing the report, it was published to Power BI Service by clicking Home </w:t>
      </w:r>
      <w:r>
        <w:t>-&gt;</w:t>
      </w:r>
      <w:r>
        <w:t xml:space="preserve"> Publish in Power BI Desktop and selecting My Workspace as the destination. The publishing process completed successfully as confirmed by the success dialog.</w:t>
      </w:r>
    </w:p>
    <w:p w14:paraId="4854E832" w14:textId="77777777" w:rsidR="00193F8C" w:rsidRDefault="00193F8C" w:rsidP="00193F8C">
      <w:r>
        <w:t>The report was then opened in the browser at app.powerbi.com to verify that all visuals, slicers, and interactions transferred correctly to the service. The published report is accessible at:</w:t>
      </w:r>
    </w:p>
    <w:p w14:paraId="5D2BB57D" w14:textId="7C5C9E0D" w:rsidR="00193F8C" w:rsidRPr="00193F8C" w:rsidRDefault="00193F8C" w:rsidP="00193F8C">
      <w:r>
        <w:t>https://app.powerbi.com/groups/me/reports/99fcf5de-c7cb-4f7d-8e87-5a551e407dd8/7a64566ba6b819620260?experience=power-bi</w:t>
      </w:r>
    </w:p>
    <w:p w14:paraId="34066297" w14:textId="77777777" w:rsidR="00B5020E" w:rsidRDefault="0015060A" w:rsidP="00B5020E">
      <w:pPr>
        <w:keepNext/>
      </w:pPr>
      <w:r w:rsidRPr="0015060A">
        <w:rPr>
          <w:noProof/>
        </w:rPr>
        <w:drawing>
          <wp:inline distT="0" distB="0" distL="0" distR="0" wp14:anchorId="60795DBC" wp14:editId="2B0DD85B">
            <wp:extent cx="5010849" cy="3115110"/>
            <wp:effectExtent l="0" t="0" r="0" b="9525"/>
            <wp:docPr id="35903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38429" name=""/>
                    <pic:cNvPicPr/>
                  </pic:nvPicPr>
                  <pic:blipFill>
                    <a:blip r:embed="rId23"/>
                    <a:stretch>
                      <a:fillRect/>
                    </a:stretch>
                  </pic:blipFill>
                  <pic:spPr>
                    <a:xfrm>
                      <a:off x="0" y="0"/>
                      <a:ext cx="5010849" cy="3115110"/>
                    </a:xfrm>
                    <a:prstGeom prst="rect">
                      <a:avLst/>
                    </a:prstGeom>
                  </pic:spPr>
                </pic:pic>
              </a:graphicData>
            </a:graphic>
          </wp:inline>
        </w:drawing>
      </w:r>
    </w:p>
    <w:p w14:paraId="5778DCAE" w14:textId="43506967" w:rsidR="008A14AF" w:rsidRDefault="00B5020E" w:rsidP="00B5020E">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15</w:t>
      </w:r>
      <w:r w:rsidR="00EE72EA">
        <w:rPr>
          <w:noProof/>
        </w:rPr>
        <w:fldChar w:fldCharType="end"/>
      </w:r>
      <w:r>
        <w:t>. Publishing to My Workspace</w:t>
      </w:r>
    </w:p>
    <w:p w14:paraId="62BC2E98" w14:textId="77777777" w:rsidR="00B5020E" w:rsidRDefault="00DA7599" w:rsidP="00B5020E">
      <w:pPr>
        <w:keepNext/>
      </w:pPr>
      <w:r w:rsidRPr="00DA7599">
        <w:rPr>
          <w:noProof/>
        </w:rPr>
        <w:lastRenderedPageBreak/>
        <w:drawing>
          <wp:inline distT="0" distB="0" distL="0" distR="0" wp14:anchorId="19B54A7F" wp14:editId="46419EA4">
            <wp:extent cx="5943600" cy="2766084"/>
            <wp:effectExtent l="0" t="0" r="0" b="0"/>
            <wp:docPr id="190388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3828"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766084"/>
                    </a:xfrm>
                    <a:prstGeom prst="rect">
                      <a:avLst/>
                    </a:prstGeom>
                  </pic:spPr>
                </pic:pic>
              </a:graphicData>
            </a:graphic>
          </wp:inline>
        </w:drawing>
      </w:r>
    </w:p>
    <w:p w14:paraId="3C56A55C" w14:textId="04289D08" w:rsidR="00DA7599" w:rsidRDefault="00B5020E" w:rsidP="00B5020E">
      <w:pPr>
        <w:pStyle w:val="Caption"/>
      </w:pPr>
      <w:r>
        <w:t xml:space="preserve">Screenshot </w:t>
      </w:r>
      <w:r w:rsidR="00EE72EA">
        <w:fldChar w:fldCharType="begin"/>
      </w:r>
      <w:r w:rsidR="00EE72EA">
        <w:instrText xml:space="preserve"> SEQ Screenshot \* ARABIC </w:instrText>
      </w:r>
      <w:r w:rsidR="00EE72EA">
        <w:fldChar w:fldCharType="separate"/>
      </w:r>
      <w:r w:rsidR="00A7418D">
        <w:rPr>
          <w:noProof/>
        </w:rPr>
        <w:t>16</w:t>
      </w:r>
      <w:r w:rsidR="00EE72EA">
        <w:rPr>
          <w:noProof/>
        </w:rPr>
        <w:fldChar w:fldCharType="end"/>
      </w:r>
      <w:r>
        <w:t>. Published</w:t>
      </w:r>
    </w:p>
    <w:p w14:paraId="03179F8D" w14:textId="77777777" w:rsidR="00681E22" w:rsidRDefault="00681E22">
      <w:pPr>
        <w:rPr>
          <w:rFonts w:eastAsia="Times New Roman" w:cs="Calibri"/>
          <w:b/>
          <w:snapToGrid w:val="0"/>
          <w:kern w:val="28"/>
          <w:sz w:val="28"/>
        </w:rPr>
      </w:pPr>
      <w:r>
        <w:br w:type="page"/>
      </w:r>
    </w:p>
    <w:p w14:paraId="11EE76DA" w14:textId="01E32BE5" w:rsidR="002D009E" w:rsidRDefault="00681E22" w:rsidP="00681E22">
      <w:pPr>
        <w:pStyle w:val="Heading1"/>
        <w:numPr>
          <w:ilvl w:val="0"/>
          <w:numId w:val="0"/>
        </w:numPr>
        <w:ind w:left="431" w:hanging="431"/>
      </w:pPr>
      <w:r>
        <w:lastRenderedPageBreak/>
        <w:t>RQ9</w:t>
      </w:r>
    </w:p>
    <w:p w14:paraId="4467989F" w14:textId="2CEE1CC6" w:rsidR="00681E22" w:rsidRDefault="00F50FC6" w:rsidP="00681E22">
      <w:r w:rsidRPr="00F50FC6">
        <w:t>To configure automated data refresh, I installed a Personal Gateway to allow Power BI Service to connect to the local SQL Server. Once the gateway was set up, I navigated to the PowerBILab2_Tutisani semantic model Settings in My Workspace and expanded the Refresh section, where the schedule was configured as follows:</w:t>
      </w:r>
    </w:p>
    <w:p w14:paraId="5556ECCB" w14:textId="77777777" w:rsidR="00681E22" w:rsidRDefault="00681E22" w:rsidP="00F50FC6">
      <w:pPr>
        <w:pStyle w:val="ListParagraph"/>
        <w:numPr>
          <w:ilvl w:val="0"/>
          <w:numId w:val="3"/>
        </w:numPr>
      </w:pPr>
      <w:r>
        <w:t>Frequency: Daily</w:t>
      </w:r>
    </w:p>
    <w:p w14:paraId="02C70A35" w14:textId="77777777" w:rsidR="00681E22" w:rsidRDefault="00681E22" w:rsidP="00F50FC6">
      <w:pPr>
        <w:pStyle w:val="ListParagraph"/>
        <w:numPr>
          <w:ilvl w:val="0"/>
          <w:numId w:val="3"/>
        </w:numPr>
      </w:pPr>
      <w:r>
        <w:t>Time: 7:00 AM UTC</w:t>
      </w:r>
    </w:p>
    <w:p w14:paraId="16CC1B14" w14:textId="45D2B417" w:rsidR="00681E22" w:rsidRDefault="00681E22" w:rsidP="00F50FC6">
      <w:pPr>
        <w:pStyle w:val="ListParagraph"/>
        <w:numPr>
          <w:ilvl w:val="0"/>
          <w:numId w:val="3"/>
        </w:numPr>
      </w:pPr>
      <w:r>
        <w:t>Notifications: enabled for the semantic model owner in case of refresh failure</w:t>
      </w:r>
    </w:p>
    <w:p w14:paraId="47C21D52" w14:textId="53981AAD" w:rsidR="00681E22" w:rsidRPr="00681E22" w:rsidRDefault="00681E22" w:rsidP="00681E22">
      <w:r>
        <w:t xml:space="preserve">This ensures the report data is updated once every day automatically, keeping the visualizations current without requiring manual intervention. </w:t>
      </w:r>
    </w:p>
    <w:p w14:paraId="7055360D" w14:textId="77777777" w:rsidR="00EE72EA" w:rsidRDefault="002D009E" w:rsidP="00EE72EA">
      <w:pPr>
        <w:keepNext/>
      </w:pPr>
      <w:r w:rsidRPr="002D009E">
        <w:rPr>
          <w:noProof/>
        </w:rPr>
        <w:drawing>
          <wp:inline distT="0" distB="0" distL="0" distR="0" wp14:anchorId="573D77E9" wp14:editId="5BE1FC93">
            <wp:extent cx="5943600" cy="4420235"/>
            <wp:effectExtent l="0" t="0" r="0" b="0"/>
            <wp:docPr id="7231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33601" name=""/>
                    <pic:cNvPicPr/>
                  </pic:nvPicPr>
                  <pic:blipFill>
                    <a:blip r:embed="rId25"/>
                    <a:stretch>
                      <a:fillRect/>
                    </a:stretch>
                  </pic:blipFill>
                  <pic:spPr>
                    <a:xfrm>
                      <a:off x="0" y="0"/>
                      <a:ext cx="5943600" cy="4420235"/>
                    </a:xfrm>
                    <a:prstGeom prst="rect">
                      <a:avLst/>
                    </a:prstGeom>
                  </pic:spPr>
                </pic:pic>
              </a:graphicData>
            </a:graphic>
          </wp:inline>
        </w:drawing>
      </w:r>
    </w:p>
    <w:p w14:paraId="5E70EFD4" w14:textId="59175CF9" w:rsidR="002D009E" w:rsidRDefault="00EE72EA" w:rsidP="00EE72EA">
      <w:pPr>
        <w:pStyle w:val="Caption"/>
      </w:pPr>
      <w:r>
        <w:t xml:space="preserve">Screenshot </w:t>
      </w:r>
      <w:r>
        <w:fldChar w:fldCharType="begin"/>
      </w:r>
      <w:r>
        <w:instrText xml:space="preserve"> SEQ Screenshot \* ARABIC </w:instrText>
      </w:r>
      <w:r>
        <w:fldChar w:fldCharType="separate"/>
      </w:r>
      <w:r w:rsidR="00A7418D">
        <w:rPr>
          <w:noProof/>
        </w:rPr>
        <w:t>17</w:t>
      </w:r>
      <w:r>
        <w:rPr>
          <w:noProof/>
        </w:rPr>
        <w:fldChar w:fldCharType="end"/>
      </w:r>
      <w:r>
        <w:t>. Scheduled refresh</w:t>
      </w:r>
    </w:p>
    <w:p w14:paraId="1564DE82" w14:textId="77777777" w:rsidR="003D77C0" w:rsidRDefault="003D77C0">
      <w:pPr>
        <w:rPr>
          <w:rFonts w:eastAsia="Times New Roman" w:cs="Calibri"/>
          <w:b/>
          <w:snapToGrid w:val="0"/>
          <w:kern w:val="28"/>
          <w:sz w:val="28"/>
        </w:rPr>
      </w:pPr>
      <w:r>
        <w:br w:type="page"/>
      </w:r>
    </w:p>
    <w:p w14:paraId="122278F9" w14:textId="59B8E915" w:rsidR="003D77C0" w:rsidRDefault="003D77C0" w:rsidP="003D77C0">
      <w:pPr>
        <w:pStyle w:val="Heading1"/>
        <w:numPr>
          <w:ilvl w:val="0"/>
          <w:numId w:val="0"/>
        </w:numPr>
        <w:ind w:left="431" w:hanging="431"/>
      </w:pPr>
      <w:r>
        <w:lastRenderedPageBreak/>
        <w:t>RQ11</w:t>
      </w:r>
    </w:p>
    <w:p w14:paraId="4F879231" w14:textId="199BB951" w:rsidR="003D77C0" w:rsidRDefault="003D77C0" w:rsidP="003D77C0">
      <w:r>
        <w:t xml:space="preserve">The following link opens the report pre-filtered to show data for the </w:t>
      </w:r>
      <w:r>
        <w:t>Australia</w:t>
      </w:r>
      <w:r>
        <w:t xml:space="preserve"> only:</w:t>
      </w:r>
    </w:p>
    <w:p w14:paraId="62E244E8" w14:textId="0C7EF397" w:rsidR="003D77C0" w:rsidRPr="00BA0660" w:rsidRDefault="00BA0660" w:rsidP="003D77C0">
      <w:pPr>
        <w:rPr>
          <w:u w:val="single"/>
        </w:rPr>
      </w:pPr>
      <w:hyperlink r:id="rId26" w:history="1">
        <w:r w:rsidRPr="00BA0660">
          <w:rPr>
            <w:u w:val="single"/>
          </w:rPr>
          <w:t>https://app.powerbi.com/groups/me/reports/99fcf5de-c7cb-4f7d-8e87-5a551e407dd8/7a64566ba6b819620260?experience=power-bi&amp;filter=DimSalesTerritory%2FSalesTerritoryCountry%20eq%20%27Australia%27</w:t>
        </w:r>
      </w:hyperlink>
    </w:p>
    <w:p w14:paraId="3C6865FC" w14:textId="5D236A7D" w:rsidR="00F50734" w:rsidRDefault="003D77C0" w:rsidP="008A14AF">
      <w:r>
        <w:t xml:space="preserve">This feature is useful for sharing a focused view of the report with specific stakeholders — for example, sending </w:t>
      </w:r>
      <w:r w:rsidR="00BA0660">
        <w:t>Australia</w:t>
      </w:r>
      <w:r>
        <w:t xml:space="preserve"> sales team a link that opens directly filtered to their territory, without them needing to interact with the slicers manually.</w:t>
      </w:r>
    </w:p>
    <w:p w14:paraId="10370B14" w14:textId="7896CFC6" w:rsidR="00F50734" w:rsidRDefault="00F50734" w:rsidP="00F50734">
      <w:pPr>
        <w:pStyle w:val="Heading1"/>
        <w:numPr>
          <w:ilvl w:val="0"/>
          <w:numId w:val="0"/>
        </w:numPr>
        <w:ind w:left="431" w:hanging="431"/>
      </w:pPr>
      <w:r>
        <w:t>Conclusion</w:t>
      </w:r>
    </w:p>
    <w:p w14:paraId="5A77A798" w14:textId="691EC975" w:rsidR="00F50734" w:rsidRDefault="00F50734" w:rsidP="00F50734">
      <w:r>
        <w:t>This lab covered the full cycle of building and publishing a Power BI report</w:t>
      </w:r>
      <w:r>
        <w:t>,</w:t>
      </w:r>
      <w:r>
        <w:t xml:space="preserve"> from designing visuals and applying a consistent color theme, to configuring slicers, interactions, mobile layout, and finally publishing to Power BI Service with a scheduled refresh. The finished report is structured clearly, uses a variety of visual types appropriate to the data, and is accessible to end users both on desktop and mobile.</w:t>
      </w:r>
    </w:p>
    <w:p w14:paraId="2E0FF42E" w14:textId="0D512B53" w:rsidR="00F57510" w:rsidRPr="008A14AF" w:rsidRDefault="00F57510" w:rsidP="00F50734">
      <w:r w:rsidRPr="00F57510">
        <w:t xml:space="preserve">The Power BI file is </w:t>
      </w:r>
      <w:r w:rsidR="00B026E4">
        <w:t>uploaded</w:t>
      </w:r>
      <w:r w:rsidRPr="00F57510">
        <w:t xml:space="preserve"> as PowerBILab2_Tutisani.pbix and the published report link was shared with the mentor via tamar_tutisani@epam.com.</w:t>
      </w:r>
    </w:p>
    <w:sectPr w:rsidR="00F57510" w:rsidRPr="008A14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F5301"/>
    <w:multiLevelType w:val="hybridMultilevel"/>
    <w:tmpl w:val="5A640A72"/>
    <w:lvl w:ilvl="0" w:tplc="065C3F9C">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6374AB"/>
    <w:multiLevelType w:val="multilevel"/>
    <w:tmpl w:val="69E26A94"/>
    <w:lvl w:ilvl="0">
      <w:start w:val="1"/>
      <w:numFmt w:val="decimal"/>
      <w:pStyle w:val="Heading1"/>
      <w:lvlText w:val="%1"/>
      <w:lvlJc w:val="left"/>
      <w:pPr>
        <w:tabs>
          <w:tab w:val="num" w:pos="432"/>
        </w:tabs>
        <w:ind w:left="432" w:hanging="432"/>
      </w:pPr>
    </w:lvl>
    <w:lvl w:ilvl="1">
      <w:start w:val="1"/>
      <w:numFmt w:val="decimal"/>
      <w:lvlText w:val="%1.%2"/>
      <w:lvlJc w:val="left"/>
      <w:pPr>
        <w:tabs>
          <w:tab w:val="num" w:pos="717"/>
        </w:tabs>
        <w:ind w:left="717" w:hanging="576"/>
      </w:pPr>
      <w:rPr>
        <w:rFonts w:ascii="Calibri" w:hAnsi="Calibri" w:cs="Calibri" w:hint="default"/>
        <w:b w:val="0"/>
        <w:i/>
        <w:sz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7C063FDF"/>
    <w:multiLevelType w:val="hybridMultilevel"/>
    <w:tmpl w:val="314A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746532">
    <w:abstractNumId w:val="1"/>
  </w:num>
  <w:num w:numId="2" w16cid:durableId="1391273603">
    <w:abstractNumId w:val="0"/>
  </w:num>
  <w:num w:numId="3" w16cid:durableId="1497263287">
    <w:abstractNumId w:val="2"/>
  </w:num>
  <w:num w:numId="4" w16cid:durableId="873034894">
    <w:abstractNumId w:val="0"/>
    <w:lvlOverride w:ilvl="0">
      <w:lvl w:ilvl="0" w:tplc="065C3F9C">
        <w:start w:val="1"/>
        <w:numFmt w:val="decimal"/>
        <w:pStyle w:val="Heading2"/>
        <w:lvlText w:val="%1.2"/>
        <w:lvlJc w:val="left"/>
        <w:pPr>
          <w:ind w:left="720" w:hanging="360"/>
        </w:pPr>
        <w:rPr>
          <w:rFonts w:hint="default"/>
        </w:rPr>
      </w:lvl>
    </w:lvlOverride>
    <w:lvlOverride w:ilvl="1">
      <w:lvl w:ilvl="1" w:tplc="04090019">
        <w:start w:val="1"/>
        <w:numFmt w:val="lowerLetter"/>
        <w:lvlText w:val="%2."/>
        <w:lvlJc w:val="left"/>
        <w:pPr>
          <w:ind w:left="1440" w:hanging="360"/>
        </w:pPr>
        <w:rPr>
          <w:rFonts w:hint="default"/>
        </w:rPr>
      </w:lvl>
    </w:lvlOverride>
    <w:lvlOverride w:ilvl="2">
      <w:lvl w:ilvl="2" w:tplc="0409001B">
        <w:start w:val="1"/>
        <w:numFmt w:val="lowerRoman"/>
        <w:lvlText w:val="%3."/>
        <w:lvlJc w:val="right"/>
        <w:pPr>
          <w:ind w:left="2160" w:hanging="180"/>
        </w:pPr>
        <w:rPr>
          <w:rFonts w:hint="default"/>
        </w:rPr>
      </w:lvl>
    </w:lvlOverride>
    <w:lvlOverride w:ilvl="3">
      <w:lvl w:ilvl="3" w:tplc="0409000F">
        <w:start w:val="1"/>
        <w:numFmt w:val="decimal"/>
        <w:lvlText w:val="%4."/>
        <w:lvlJc w:val="left"/>
        <w:pPr>
          <w:ind w:left="2880" w:hanging="360"/>
        </w:pPr>
        <w:rPr>
          <w:rFonts w:hint="default"/>
        </w:rPr>
      </w:lvl>
    </w:lvlOverride>
    <w:lvlOverride w:ilvl="4">
      <w:lvl w:ilvl="4" w:tplc="04090019">
        <w:start w:val="1"/>
        <w:numFmt w:val="lowerLetter"/>
        <w:lvlText w:val="%5."/>
        <w:lvlJc w:val="left"/>
        <w:pPr>
          <w:ind w:left="3600" w:hanging="360"/>
        </w:pPr>
        <w:rPr>
          <w:rFonts w:hint="default"/>
        </w:rPr>
      </w:lvl>
    </w:lvlOverride>
    <w:lvlOverride w:ilvl="5">
      <w:lvl w:ilvl="5" w:tplc="0409001B">
        <w:start w:val="1"/>
        <w:numFmt w:val="lowerRoman"/>
        <w:lvlText w:val="%6."/>
        <w:lvlJc w:val="right"/>
        <w:pPr>
          <w:ind w:left="4320" w:hanging="180"/>
        </w:pPr>
        <w:rPr>
          <w:rFonts w:hint="default"/>
        </w:rPr>
      </w:lvl>
    </w:lvlOverride>
    <w:lvlOverride w:ilvl="6">
      <w:lvl w:ilvl="6" w:tplc="0409000F">
        <w:start w:val="1"/>
        <w:numFmt w:val="decimal"/>
        <w:lvlText w:val="%7."/>
        <w:lvlJc w:val="left"/>
        <w:pPr>
          <w:ind w:left="5040" w:hanging="360"/>
        </w:pPr>
        <w:rPr>
          <w:rFonts w:hint="default"/>
        </w:rPr>
      </w:lvl>
    </w:lvlOverride>
    <w:lvlOverride w:ilvl="7">
      <w:lvl w:ilvl="7" w:tplc="04090019">
        <w:start w:val="1"/>
        <w:numFmt w:val="lowerLetter"/>
        <w:lvlText w:val="%8."/>
        <w:lvlJc w:val="left"/>
        <w:pPr>
          <w:ind w:left="5760" w:hanging="360"/>
        </w:pPr>
        <w:rPr>
          <w:rFonts w:hint="default"/>
        </w:rPr>
      </w:lvl>
    </w:lvlOverride>
    <w:lvlOverride w:ilvl="8">
      <w:lvl w:ilvl="8" w:tplc="0409001B">
        <w:start w:val="1"/>
        <w:numFmt w:val="lowerRoman"/>
        <w:lvlText w:val="%9."/>
        <w:lvlJc w:val="right"/>
        <w:pPr>
          <w:ind w:left="6480" w:hanging="180"/>
        </w:pPr>
        <w:rPr>
          <w:rFonts w:hint="default"/>
        </w:rPr>
      </w:lvl>
    </w:lvlOverride>
  </w:num>
  <w:num w:numId="5" w16cid:durableId="450515771">
    <w:abstractNumId w:val="0"/>
    <w:lvlOverride w:ilvl="0">
      <w:lvl w:ilvl="0" w:tplc="065C3F9C">
        <w:start w:val="1"/>
        <w:numFmt w:val="decimal"/>
        <w:pStyle w:val="Heading2"/>
        <w:lvlText w:val="%1."/>
        <w:lvlJc w:val="left"/>
        <w:pPr>
          <w:ind w:left="720" w:hanging="360"/>
        </w:pPr>
        <w:rPr>
          <w:rFonts w:hint="default"/>
        </w:rPr>
      </w:lvl>
    </w:lvlOverride>
    <w:lvlOverride w:ilvl="1">
      <w:lvl w:ilvl="1" w:tplc="04090019">
        <w:start w:val="1"/>
        <w:numFmt w:val="lowerLetter"/>
        <w:lvlText w:val="%2."/>
        <w:lvlJc w:val="left"/>
        <w:pPr>
          <w:ind w:left="1440" w:hanging="360"/>
        </w:pPr>
        <w:rPr>
          <w:rFonts w:hint="default"/>
        </w:rPr>
      </w:lvl>
    </w:lvlOverride>
    <w:lvlOverride w:ilvl="2">
      <w:lvl w:ilvl="2" w:tplc="0409001B">
        <w:start w:val="1"/>
        <w:numFmt w:val="lowerRoman"/>
        <w:lvlText w:val="%3."/>
        <w:lvlJc w:val="right"/>
        <w:pPr>
          <w:ind w:left="2160" w:hanging="180"/>
        </w:pPr>
        <w:rPr>
          <w:rFonts w:hint="default"/>
        </w:rPr>
      </w:lvl>
    </w:lvlOverride>
    <w:lvlOverride w:ilvl="3">
      <w:lvl w:ilvl="3" w:tplc="0409000F">
        <w:start w:val="1"/>
        <w:numFmt w:val="decimal"/>
        <w:lvlText w:val="%4."/>
        <w:lvlJc w:val="left"/>
        <w:pPr>
          <w:ind w:left="2880" w:hanging="360"/>
        </w:pPr>
        <w:rPr>
          <w:rFonts w:hint="default"/>
        </w:rPr>
      </w:lvl>
    </w:lvlOverride>
    <w:lvlOverride w:ilvl="4">
      <w:lvl w:ilvl="4" w:tplc="04090019">
        <w:start w:val="1"/>
        <w:numFmt w:val="lowerLetter"/>
        <w:lvlText w:val="%5."/>
        <w:lvlJc w:val="left"/>
        <w:pPr>
          <w:ind w:left="3600" w:hanging="360"/>
        </w:pPr>
        <w:rPr>
          <w:rFonts w:hint="default"/>
        </w:rPr>
      </w:lvl>
    </w:lvlOverride>
    <w:lvlOverride w:ilvl="5">
      <w:lvl w:ilvl="5" w:tplc="0409001B">
        <w:start w:val="1"/>
        <w:numFmt w:val="lowerRoman"/>
        <w:lvlText w:val="%6."/>
        <w:lvlJc w:val="right"/>
        <w:pPr>
          <w:ind w:left="4320" w:hanging="180"/>
        </w:pPr>
        <w:rPr>
          <w:rFonts w:hint="default"/>
        </w:rPr>
      </w:lvl>
    </w:lvlOverride>
    <w:lvlOverride w:ilvl="6">
      <w:lvl w:ilvl="6" w:tplc="0409000F">
        <w:start w:val="1"/>
        <w:numFmt w:val="decimal"/>
        <w:lvlText w:val="%7."/>
        <w:lvlJc w:val="left"/>
        <w:pPr>
          <w:ind w:left="5040" w:hanging="360"/>
        </w:pPr>
        <w:rPr>
          <w:rFonts w:hint="default"/>
        </w:rPr>
      </w:lvl>
    </w:lvlOverride>
    <w:lvlOverride w:ilvl="7">
      <w:lvl w:ilvl="7" w:tplc="04090019">
        <w:start w:val="1"/>
        <w:numFmt w:val="lowerLetter"/>
        <w:lvlText w:val="%8."/>
        <w:lvlJc w:val="left"/>
        <w:pPr>
          <w:ind w:left="5760" w:hanging="360"/>
        </w:pPr>
        <w:rPr>
          <w:rFonts w:hint="default"/>
        </w:rPr>
      </w:lvl>
    </w:lvlOverride>
    <w:lvlOverride w:ilvl="8">
      <w:lvl w:ilvl="8" w:tplc="0409001B">
        <w:start w:val="1"/>
        <w:numFmt w:val="lowerRoman"/>
        <w:lvlText w:val="%9."/>
        <w:lvlJc w:val="right"/>
        <w:pPr>
          <w:ind w:left="6480" w:hanging="180"/>
        </w:pPr>
        <w:rPr>
          <w:rFonts w:hint="default"/>
        </w:rPr>
      </w:lvl>
    </w:lvlOverride>
  </w:num>
  <w:num w:numId="6" w16cid:durableId="787116295">
    <w:abstractNumId w:val="0"/>
    <w:lvlOverride w:ilvl="0">
      <w:startOverride w:val="1"/>
      <w:lvl w:ilvl="0" w:tplc="065C3F9C">
        <w:start w:val="1"/>
        <w:numFmt w:val="decimal"/>
        <w:pStyle w:val="Heading2"/>
        <w:lvlText w:val="%1."/>
        <w:lvlJc w:val="left"/>
        <w:pPr>
          <w:ind w:left="720" w:hanging="360"/>
        </w:pPr>
        <w:rPr>
          <w:rFonts w:hint="default"/>
        </w:rPr>
      </w:lvl>
    </w:lvlOverride>
    <w:lvlOverride w:ilvl="1">
      <w:startOverride w:val="1"/>
      <w:lvl w:ilvl="1" w:tplc="04090019">
        <w:start w:val="1"/>
        <w:numFmt w:val="lowerLetter"/>
        <w:lvlText w:val="%2."/>
        <w:lvlJc w:val="left"/>
        <w:pPr>
          <w:ind w:left="1440" w:hanging="360"/>
        </w:pPr>
        <w:rPr>
          <w:rFonts w:hint="default"/>
        </w:rPr>
      </w:lvl>
    </w:lvlOverride>
    <w:lvlOverride w:ilvl="2">
      <w:startOverride w:val="1"/>
      <w:lvl w:ilvl="2" w:tplc="0409001B">
        <w:start w:val="1"/>
        <w:numFmt w:val="lowerRoman"/>
        <w:lvlText w:val="%3."/>
        <w:lvlJc w:val="right"/>
        <w:pPr>
          <w:ind w:left="2160" w:hanging="180"/>
        </w:pPr>
        <w:rPr>
          <w:rFonts w:hint="default"/>
        </w:rPr>
      </w:lvl>
    </w:lvlOverride>
    <w:lvlOverride w:ilvl="3">
      <w:startOverride w:val="1"/>
      <w:lvl w:ilvl="3" w:tplc="0409000F">
        <w:start w:val="1"/>
        <w:numFmt w:val="decimal"/>
        <w:lvlText w:val="%4."/>
        <w:lvlJc w:val="left"/>
        <w:pPr>
          <w:ind w:left="2880" w:hanging="360"/>
        </w:pPr>
        <w:rPr>
          <w:rFonts w:hint="default"/>
        </w:rPr>
      </w:lvl>
    </w:lvlOverride>
    <w:lvlOverride w:ilvl="4">
      <w:startOverride w:val="1"/>
      <w:lvl w:ilvl="4" w:tplc="04090019">
        <w:start w:val="1"/>
        <w:numFmt w:val="lowerLetter"/>
        <w:lvlText w:val="%5."/>
        <w:lvlJc w:val="left"/>
        <w:pPr>
          <w:ind w:left="3600" w:hanging="360"/>
        </w:pPr>
        <w:rPr>
          <w:rFonts w:hint="default"/>
        </w:rPr>
      </w:lvl>
    </w:lvlOverride>
    <w:lvlOverride w:ilvl="5">
      <w:startOverride w:val="1"/>
      <w:lvl w:ilvl="5" w:tplc="0409001B">
        <w:start w:val="1"/>
        <w:numFmt w:val="lowerRoman"/>
        <w:lvlText w:val="%6."/>
        <w:lvlJc w:val="right"/>
        <w:pPr>
          <w:ind w:left="4320" w:hanging="180"/>
        </w:pPr>
        <w:rPr>
          <w:rFonts w:hint="default"/>
        </w:rPr>
      </w:lvl>
    </w:lvlOverride>
    <w:lvlOverride w:ilvl="6">
      <w:startOverride w:val="1"/>
      <w:lvl w:ilvl="6" w:tplc="0409000F">
        <w:start w:val="1"/>
        <w:numFmt w:val="decimal"/>
        <w:lvlText w:val="%7."/>
        <w:lvlJc w:val="left"/>
        <w:pPr>
          <w:ind w:left="5040" w:hanging="360"/>
        </w:pPr>
        <w:rPr>
          <w:rFonts w:hint="default"/>
        </w:rPr>
      </w:lvl>
    </w:lvlOverride>
    <w:lvlOverride w:ilvl="7">
      <w:startOverride w:val="1"/>
      <w:lvl w:ilvl="7" w:tplc="04090019">
        <w:start w:val="1"/>
        <w:numFmt w:val="lowerLetter"/>
        <w:lvlText w:val="%8."/>
        <w:lvlJc w:val="left"/>
        <w:pPr>
          <w:ind w:left="5760" w:hanging="360"/>
        </w:pPr>
        <w:rPr>
          <w:rFonts w:hint="default"/>
        </w:rPr>
      </w:lvl>
    </w:lvlOverride>
    <w:lvlOverride w:ilvl="8">
      <w:startOverride w:val="1"/>
      <w:lvl w:ilvl="8" w:tplc="0409001B">
        <w:start w:val="1"/>
        <w:numFmt w:val="lowerRoman"/>
        <w:lvlText w:val="%9."/>
        <w:lvlJc w:val="right"/>
        <w:pPr>
          <w:ind w:left="6480" w:hanging="18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D8A"/>
    <w:rsid w:val="00031DE8"/>
    <w:rsid w:val="0005699F"/>
    <w:rsid w:val="000A319F"/>
    <w:rsid w:val="000C584D"/>
    <w:rsid w:val="000C7446"/>
    <w:rsid w:val="0015060A"/>
    <w:rsid w:val="00151113"/>
    <w:rsid w:val="00190DDF"/>
    <w:rsid w:val="00193F8C"/>
    <w:rsid w:val="001A1D8A"/>
    <w:rsid w:val="001E460D"/>
    <w:rsid w:val="001E4F3D"/>
    <w:rsid w:val="001F38EE"/>
    <w:rsid w:val="00231402"/>
    <w:rsid w:val="002368C0"/>
    <w:rsid w:val="00266EA3"/>
    <w:rsid w:val="002833B7"/>
    <w:rsid w:val="002935C5"/>
    <w:rsid w:val="002D009E"/>
    <w:rsid w:val="003D77C0"/>
    <w:rsid w:val="00430FFA"/>
    <w:rsid w:val="004B5718"/>
    <w:rsid w:val="004C4CF2"/>
    <w:rsid w:val="004D2BF5"/>
    <w:rsid w:val="00512E57"/>
    <w:rsid w:val="00543DA5"/>
    <w:rsid w:val="005A11CF"/>
    <w:rsid w:val="005C4BAC"/>
    <w:rsid w:val="00610118"/>
    <w:rsid w:val="0062194C"/>
    <w:rsid w:val="006477A9"/>
    <w:rsid w:val="00681E22"/>
    <w:rsid w:val="006947A2"/>
    <w:rsid w:val="006A23F1"/>
    <w:rsid w:val="006A28A3"/>
    <w:rsid w:val="006A47B8"/>
    <w:rsid w:val="006C11A3"/>
    <w:rsid w:val="006D0FB8"/>
    <w:rsid w:val="006F15D2"/>
    <w:rsid w:val="007217F8"/>
    <w:rsid w:val="00733EA9"/>
    <w:rsid w:val="00736E9F"/>
    <w:rsid w:val="007609A4"/>
    <w:rsid w:val="00772B47"/>
    <w:rsid w:val="00793B69"/>
    <w:rsid w:val="007A2C84"/>
    <w:rsid w:val="007C4671"/>
    <w:rsid w:val="00817742"/>
    <w:rsid w:val="008A14AF"/>
    <w:rsid w:val="008B7AA0"/>
    <w:rsid w:val="009124BF"/>
    <w:rsid w:val="009C28D3"/>
    <w:rsid w:val="00A7418D"/>
    <w:rsid w:val="00A852D4"/>
    <w:rsid w:val="00AB6CDB"/>
    <w:rsid w:val="00AD4A71"/>
    <w:rsid w:val="00AD4FE5"/>
    <w:rsid w:val="00B026E4"/>
    <w:rsid w:val="00B25A61"/>
    <w:rsid w:val="00B3102D"/>
    <w:rsid w:val="00B5020E"/>
    <w:rsid w:val="00B70279"/>
    <w:rsid w:val="00B970E5"/>
    <w:rsid w:val="00BA0660"/>
    <w:rsid w:val="00BA3656"/>
    <w:rsid w:val="00BA64A0"/>
    <w:rsid w:val="00BA777F"/>
    <w:rsid w:val="00BB3339"/>
    <w:rsid w:val="00C030AC"/>
    <w:rsid w:val="00C219F7"/>
    <w:rsid w:val="00C94221"/>
    <w:rsid w:val="00CE131C"/>
    <w:rsid w:val="00D20555"/>
    <w:rsid w:val="00D266BD"/>
    <w:rsid w:val="00D51DB3"/>
    <w:rsid w:val="00D70A5E"/>
    <w:rsid w:val="00D832F9"/>
    <w:rsid w:val="00DA0A19"/>
    <w:rsid w:val="00DA7599"/>
    <w:rsid w:val="00DD19EF"/>
    <w:rsid w:val="00DD7663"/>
    <w:rsid w:val="00E11BCE"/>
    <w:rsid w:val="00E64D40"/>
    <w:rsid w:val="00E7421B"/>
    <w:rsid w:val="00EA0CE2"/>
    <w:rsid w:val="00EE72EA"/>
    <w:rsid w:val="00F10632"/>
    <w:rsid w:val="00F20318"/>
    <w:rsid w:val="00F50734"/>
    <w:rsid w:val="00F50FC6"/>
    <w:rsid w:val="00F555CE"/>
    <w:rsid w:val="00F57510"/>
    <w:rsid w:val="00F6040C"/>
    <w:rsid w:val="00F6097E"/>
    <w:rsid w:val="00F739D5"/>
    <w:rsid w:val="00FA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83B5"/>
  <w15:chartTrackingRefBased/>
  <w15:docId w15:val="{80DE679D-E011-41DD-A7A7-BBCAFEB88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52D4"/>
    <w:pPr>
      <w:keepNext/>
      <w:numPr>
        <w:numId w:val="1"/>
      </w:numPr>
      <w:spacing w:before="480" w:after="120" w:line="240" w:lineRule="auto"/>
      <w:ind w:left="431" w:hanging="431"/>
      <w:jc w:val="both"/>
      <w:outlineLvl w:val="0"/>
    </w:pPr>
    <w:rPr>
      <w:rFonts w:eastAsia="Times New Roman" w:cs="Calibri"/>
      <w:b/>
      <w:snapToGrid w:val="0"/>
      <w:kern w:val="28"/>
      <w:sz w:val="28"/>
    </w:rPr>
  </w:style>
  <w:style w:type="paragraph" w:styleId="Heading2">
    <w:name w:val="heading 2"/>
    <w:basedOn w:val="Normal"/>
    <w:next w:val="Normal"/>
    <w:link w:val="Heading2Char"/>
    <w:uiPriority w:val="9"/>
    <w:unhideWhenUsed/>
    <w:qFormat/>
    <w:rsid w:val="00C030AC"/>
    <w:pPr>
      <w:keepNext/>
      <w:keepLines/>
      <w:numPr>
        <w:numId w:val="2"/>
      </w:numPr>
      <w:spacing w:before="160" w:after="80"/>
      <w:ind w:left="284" w:hanging="295"/>
      <w:outlineLvl w:val="1"/>
    </w:pPr>
    <w:rPr>
      <w:rFonts w:eastAsia="Times New Roman" w:cs="Calibri"/>
      <w:bCs/>
      <w:snapToGrid w:val="0"/>
      <w:kern w:val="28"/>
      <w:szCs w:val="22"/>
    </w:rPr>
  </w:style>
  <w:style w:type="paragraph" w:styleId="Heading3">
    <w:name w:val="heading 3"/>
    <w:basedOn w:val="Normal"/>
    <w:next w:val="Normal"/>
    <w:link w:val="Heading3Char"/>
    <w:uiPriority w:val="9"/>
    <w:semiHidden/>
    <w:unhideWhenUsed/>
    <w:qFormat/>
    <w:rsid w:val="001A1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1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852D4"/>
    <w:rPr>
      <w:rFonts w:eastAsia="Times New Roman" w:cs="Calibri"/>
      <w:b/>
      <w:snapToGrid w:val="0"/>
      <w:kern w:val="28"/>
      <w:sz w:val="28"/>
    </w:rPr>
  </w:style>
  <w:style w:type="character" w:customStyle="1" w:styleId="Heading2Char">
    <w:name w:val="Heading 2 Char"/>
    <w:basedOn w:val="DefaultParagraphFont"/>
    <w:link w:val="Heading2"/>
    <w:uiPriority w:val="9"/>
    <w:rsid w:val="00C030AC"/>
    <w:rPr>
      <w:rFonts w:eastAsia="Times New Roman" w:cs="Calibri"/>
      <w:bCs/>
      <w:snapToGrid w:val="0"/>
      <w:kern w:val="28"/>
      <w:szCs w:val="22"/>
    </w:rPr>
  </w:style>
  <w:style w:type="character" w:customStyle="1" w:styleId="Heading3Char">
    <w:name w:val="Heading 3 Char"/>
    <w:basedOn w:val="DefaultParagraphFont"/>
    <w:link w:val="Heading3"/>
    <w:uiPriority w:val="9"/>
    <w:semiHidden/>
    <w:rsid w:val="001A1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1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D8A"/>
    <w:rPr>
      <w:rFonts w:eastAsiaTheme="majorEastAsia" w:cstheme="majorBidi"/>
      <w:color w:val="272727" w:themeColor="text1" w:themeTint="D8"/>
    </w:rPr>
  </w:style>
  <w:style w:type="paragraph" w:styleId="Title">
    <w:name w:val="Title"/>
    <w:basedOn w:val="Normal"/>
    <w:next w:val="Normal"/>
    <w:link w:val="TitleChar"/>
    <w:uiPriority w:val="10"/>
    <w:qFormat/>
    <w:rsid w:val="001A1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D8A"/>
    <w:pPr>
      <w:spacing w:before="160"/>
      <w:jc w:val="center"/>
    </w:pPr>
    <w:rPr>
      <w:i/>
      <w:iCs/>
      <w:color w:val="404040" w:themeColor="text1" w:themeTint="BF"/>
    </w:rPr>
  </w:style>
  <w:style w:type="character" w:customStyle="1" w:styleId="QuoteChar">
    <w:name w:val="Quote Char"/>
    <w:basedOn w:val="DefaultParagraphFont"/>
    <w:link w:val="Quote"/>
    <w:uiPriority w:val="29"/>
    <w:rsid w:val="001A1D8A"/>
    <w:rPr>
      <w:i/>
      <w:iCs/>
      <w:color w:val="404040" w:themeColor="text1" w:themeTint="BF"/>
    </w:rPr>
  </w:style>
  <w:style w:type="paragraph" w:styleId="ListParagraph">
    <w:name w:val="List Paragraph"/>
    <w:basedOn w:val="Normal"/>
    <w:uiPriority w:val="34"/>
    <w:qFormat/>
    <w:rsid w:val="001A1D8A"/>
    <w:pPr>
      <w:ind w:left="720"/>
      <w:contextualSpacing/>
    </w:pPr>
  </w:style>
  <w:style w:type="character" w:styleId="IntenseEmphasis">
    <w:name w:val="Intense Emphasis"/>
    <w:basedOn w:val="DefaultParagraphFont"/>
    <w:uiPriority w:val="21"/>
    <w:qFormat/>
    <w:rsid w:val="001A1D8A"/>
    <w:rPr>
      <w:i/>
      <w:iCs/>
      <w:color w:val="0F4761" w:themeColor="accent1" w:themeShade="BF"/>
    </w:rPr>
  </w:style>
  <w:style w:type="paragraph" w:styleId="IntenseQuote">
    <w:name w:val="Intense Quote"/>
    <w:basedOn w:val="Normal"/>
    <w:next w:val="Normal"/>
    <w:link w:val="IntenseQuoteChar"/>
    <w:uiPriority w:val="30"/>
    <w:qFormat/>
    <w:rsid w:val="001A1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D8A"/>
    <w:rPr>
      <w:i/>
      <w:iCs/>
      <w:color w:val="0F4761" w:themeColor="accent1" w:themeShade="BF"/>
    </w:rPr>
  </w:style>
  <w:style w:type="character" w:styleId="IntenseReference">
    <w:name w:val="Intense Reference"/>
    <w:basedOn w:val="DefaultParagraphFont"/>
    <w:uiPriority w:val="32"/>
    <w:qFormat/>
    <w:rsid w:val="001A1D8A"/>
    <w:rPr>
      <w:b/>
      <w:bCs/>
      <w:smallCaps/>
      <w:color w:val="0F4761" w:themeColor="accent1" w:themeShade="BF"/>
      <w:spacing w:val="5"/>
    </w:rPr>
  </w:style>
  <w:style w:type="paragraph" w:styleId="Caption">
    <w:name w:val="caption"/>
    <w:basedOn w:val="Normal"/>
    <w:next w:val="Normal"/>
    <w:uiPriority w:val="35"/>
    <w:unhideWhenUsed/>
    <w:qFormat/>
    <w:rsid w:val="007609A4"/>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47B8"/>
    <w:rPr>
      <w:color w:val="467886" w:themeColor="hyperlink"/>
      <w:u w:val="single"/>
    </w:rPr>
  </w:style>
  <w:style w:type="character" w:styleId="UnresolvedMention">
    <w:name w:val="Unresolved Mention"/>
    <w:basedOn w:val="DefaultParagraphFont"/>
    <w:uiPriority w:val="99"/>
    <w:semiHidden/>
    <w:unhideWhenUsed/>
    <w:rsid w:val="006A4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pp.powerbi.com/groups/me/reports/99fcf5de-c7cb-4f7d-8e87-5a551e407dd8/7a64566ba6b819620260?experience=power-bi&amp;filter=DimSalesTerritory%2FSalesTerritoryCountry%20eq%20%27Australia%27"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dorsal.io/reviews/adventureworks-wa" TargetMode="External"/><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endorsal.io/reviews/adventureworks-wa"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A57BE8F-D9EA-4C4D-AFB7-6E8E7A0B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21</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თაკო თუთისანი</dc:creator>
  <cp:keywords/>
  <dc:description/>
  <cp:lastModifiedBy>თაკო თუთისანი</cp:lastModifiedBy>
  <cp:revision>8</cp:revision>
  <dcterms:created xsi:type="dcterms:W3CDTF">2026-08-03T17:40:00Z</dcterms:created>
  <dcterms:modified xsi:type="dcterms:W3CDTF">2026-08-04T23:57:00Z</dcterms:modified>
</cp:coreProperties>
</file>