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="002E4D22" w:rsidRPr="00861B2C" w:rsidTr="00061BAA">
        <w:trPr>
          <w:trHeight w:hRule="exact" w:val="1616"/>
        </w:trPr>
        <w:tc>
          <w:tcPr>
            <w:tcW w:w="6299" w:type="dxa"/>
          </w:tcPr>
          <w:p w:rsidR="00ED3FD5" w:rsidRPr="00E62B31" w:rsidRDefault="002D0422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="0093027B" w:rsidRPr="00ED3FD5" w:rsidRDefault="002D0422" w:rsidP="00ED3FD5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="00ED3FD5" w:rsidRPr="00E62B31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="00ED3FD5" w:rsidRPr="00E62B31">
              <w:rPr>
                <w:b/>
                <w:sz w:val="20"/>
                <w:szCs w:val="20"/>
              </w:rPr>
              <w:t>:</w:t>
            </w:r>
            <w:r w:rsidR="00ED3FD5" w:rsidRPr="00E62B31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="002B2FA3" w:rsidRPr="007E5A28" w:rsidTr="00302D85">
        <w:trPr>
          <w:trHeight w:hRule="exact" w:val="284"/>
        </w:trPr>
        <w:tc>
          <w:tcPr>
            <w:tcW w:w="7088" w:type="dxa"/>
          </w:tcPr>
          <w:p w:rsidR="002B2FA3" w:rsidRPr="007E5A28" w:rsidRDefault="002D0422" w:rsidP="00E8510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="00730044" w:rsidRPr="00CB7F5C" w:rsidTr="00730044">
        <w:trPr>
          <w:trHeight w:hRule="exact" w:val="323"/>
        </w:trPr>
        <w:tc>
          <w:tcPr>
            <w:tcW w:w="1985" w:type="dxa"/>
          </w:tcPr>
          <w:p w:rsidR="00730044" w:rsidRPr="00CB7F5C" w:rsidRDefault="00E25EDE" w:rsidP="00730044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="00730044" w:rsidRPr="00CB7F5C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="00730044" w:rsidRPr="00CB7F5C" w:rsidTr="00DD6C29">
        <w:trPr>
          <w:trHeight w:hRule="exact" w:val="284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="002A1957" w:rsidRPr="00B41F6E" w:rsidRDefault="007C3CC1" w:rsidP="002A1957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RDefault="00730044" w:rsidP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="00730044" w:rsidRPr="00CB7F5C" w:rsidRDefault="00730044" w:rsidP="00730044">
            <w:pPr>
              <w:rPr>
                <w:noProof/>
              </w:rPr>
            </w:pPr>
          </w:p>
        </w:tc>
      </w:tr>
    </w:tbl>
    <w:p w:rsidR="00070654" w:rsidRPr="00861B2C" w:rsidRDefault="002D0422" w:rsidP="00A16050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dataBinding w:xpath="/root[1]/dokProdukt[1]" w:storeItemID="{04996988-061A-4384-BA8B-40F2666789FC}"/>
          <w:text w:multiLine="1"/>
        </w:sdtPr>
        <w:sdtEndPr/>
        <w:sdtContent>
          <w:r w:rsidR="001B2401">
            <w:t>asdfsf</w:t>
          </w:r>
        </w:sdtContent>
      </w:sdt>
    </w:p>
    <w:p w:rsidR="009E3AD2" w:rsidRPr="00861B2C" w:rsidRDefault="002D0422" w:rsidP="00E66980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dataBinding w:xpath="/root[1]/dokKunde[1]" w:storeItemID="{04996988-061A-4384-BA8B-40F2666789FC}"/>
          <w:text w:multiLine="1"/>
        </w:sdtPr>
        <w:sdtEndPr/>
        <w:sdtContent>
          <w:r w:rsidR="00B36E88">
            <w:t>sadfasdfasdf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="008F126E" w:rsidRPr="00861B2C" w:rsidRDefault="00B21E0E" w:rsidP="008F126E">
      <w:pPr>
        <w:pStyle w:val="TOCHeading"/>
        <w:spacing w:line="240" w:lineRule="auto"/>
      </w:pPr>
      <w:r w:rsidRPr="00861B2C">
        <w:lastRenderedPageBreak/>
        <w:t>Content</w:t>
      </w:r>
      <w:r w:rsidR="00DB71A3" w:rsidRPr="00861B2C">
        <w:t>s</w:t>
      </w:r>
    </w:p>
    <w:p w:rsidR="00652D15" w:rsidRDefault="00195154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="00926DE8" w:rsidRPr="00861B2C">
        <w:instrText xml:space="preserve">" \z </w:instrText>
      </w:r>
      <w:r w:rsidRPr="00861B2C">
        <w:fldChar w:fldCharType="separate"/>
      </w:r>
      <w:r w:rsidR="00652D15">
        <w:rPr>
          <w:noProof/>
        </w:rPr>
        <w:t>1</w:t>
      </w:r>
      <w:r w:rsidR="00652D15">
        <w:rPr>
          <w:rFonts w:asciiTheme="minorHAnsi" w:eastAsiaTheme="minorEastAsia" w:hAnsiTheme="minorHAnsi"/>
          <w:noProof/>
          <w:sz w:val="22"/>
          <w:lang w:val="nb-NO" w:eastAsia="nb-NO"/>
        </w:rPr>
        <w:tab/>
      </w:r>
      <w:r w:rsidR="00652D15">
        <w:rPr>
          <w:noProof/>
        </w:rPr>
        <w:t>[Heading]</w:t>
      </w:r>
      <w:r w:rsidR="00652D15">
        <w:rPr>
          <w:noProof/>
          <w:webHidden/>
        </w:rPr>
        <w:tab/>
      </w:r>
      <w:r w:rsidR="00652D15">
        <w:rPr>
          <w:noProof/>
          <w:webHidden/>
        </w:rPr>
        <w:fldChar w:fldCharType="begin"/>
      </w:r>
      <w:r w:rsidR="00652D15">
        <w:rPr>
          <w:noProof/>
          <w:webHidden/>
        </w:rPr>
        <w:instrText xml:space="preserve"> PAGEREF _Toc495149087 \h </w:instrText>
      </w:r>
      <w:r w:rsidR="00652D15">
        <w:rPr>
          <w:noProof/>
          <w:webHidden/>
        </w:rPr>
      </w:r>
      <w:r w:rsidR="00652D15">
        <w:rPr>
          <w:noProof/>
          <w:webHidden/>
        </w:rPr>
        <w:fldChar w:fldCharType="separate"/>
      </w:r>
      <w:r w:rsidR="00652D15">
        <w:rPr>
          <w:noProof/>
          <w:webHidden/>
        </w:rPr>
        <w:t>3</w:t>
      </w:r>
      <w:r w:rsidR="00652D15">
        <w:rPr>
          <w:noProof/>
          <w:webHidden/>
        </w:rPr>
        <w:fldChar w:fldCharType="end"/>
      </w:r>
    </w:p>
    <w:p w:rsidR="00481B8D" w:rsidRPr="00861B2C" w:rsidRDefault="00195154" w:rsidP="00161BEF">
      <w:r w:rsidRPr="00861B2C">
        <w:fldChar w:fldCharType="end"/>
      </w:r>
      <w:r w:rsidR="00481B8D" w:rsidRPr="00861B2C">
        <w:br w:type="page"/>
      </w:r>
    </w:p>
    <w:bookmarkStart w:id="0" w:name="_Toc315092476"/>
    <w:bookmarkStart w:id="1" w:name="_Toc495149087"/>
    <w:p w:rsidR="00481B8D" w:rsidRDefault="002D0422" w:rsidP="00AC2C92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showingPlcHdr/>
          <w:text w:multiLine="1"/>
        </w:sdtPr>
        <w:sdtEndPr/>
        <w:sdtContent>
          <w:r w:rsidR="007E75E5" w:rsidRPr="00861B2C">
            <w:t>[Heading]</w:t>
          </w:r>
        </w:sdtContent>
      </w:sdt>
      <w:bookmarkEnd w:id="0"/>
      <w:bookmarkEnd w:id="1"/>
    </w:p>
    <w:p w:rsidR="007E75E5" w:rsidRPr="007E75E5" w:rsidRDefault="007E75E5" w:rsidP="007E75E5"/>
    <w:sectPr w:rsidR="007E75E5" w:rsidRPr="007E75E5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422" w:rsidRDefault="002D0422" w:rsidP="005A72D2">
      <w:r>
        <w:separator/>
      </w:r>
    </w:p>
  </w:endnote>
  <w:endnote w:type="continuationSeparator" w:id="0">
    <w:p w:rsidR="002D0422" w:rsidRDefault="002D0422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B36E88">
      <w:rPr>
        <w:noProof/>
        <w:sz w:val="16"/>
        <w:szCs w:val="16"/>
        <w:lang w:val="nb-NO"/>
      </w:rPr>
      <w:t>3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B36E88">
      <w:rPr>
        <w:noProof/>
        <w:sz w:val="16"/>
        <w:szCs w:val="16"/>
        <w:lang w:val="nb-NO"/>
      </w:rPr>
      <w:t>3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422" w:rsidRDefault="002D0422" w:rsidP="005A72D2">
      <w:r>
        <w:separator/>
      </w:r>
    </w:p>
  </w:footnote>
  <w:footnote w:type="continuationSeparator" w:id="0">
    <w:p w:rsidR="002D0422" w:rsidRDefault="002D0422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2401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422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942A1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2D15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E75E5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36E88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D3802F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634A89"/>
    <w:rsid w:val="008218DE"/>
    <w:rsid w:val="00A45037"/>
    <w:rsid w:val="00B31702"/>
    <w:rsid w:val="00D940E8"/>
    <w:rsid w:val="00E3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6539205D-F447-43B9-A449-EAEE829C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2</TotalTime>
  <Pages>3</Pages>
  <Words>29</Words>
  <Characters>158</Characters>
  <Application>Microsoft Office Word</Application>
  <DocSecurity>0</DocSecurity>
  <PresentationFormat/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7</cp:revision>
  <dcterms:created xsi:type="dcterms:W3CDTF">2017-10-06T22:21:00Z</dcterms:created>
  <dcterms:modified xsi:type="dcterms:W3CDTF">2017-10-07T13:52:00Z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