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4296F46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342B2574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1E8AC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0089F251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721B0F1" w14:textId="7FEF6CE7" w:rsidR="000D04E4" w:rsidRDefault="000D04E4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Navigation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0089F251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721B0F1" w14:textId="7FEF6CE7" w:rsidR="000D04E4" w:rsidRDefault="000D04E4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Navigation View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0A1D197" w:rsidR="000912E6" w:rsidRPr="008E630B" w:rsidRDefault="00BC3A62" w:rsidP="000912E6">
      <w:pPr>
        <w:pStyle w:val="Heading1"/>
      </w:pPr>
      <w:r>
        <w:lastRenderedPageBreak/>
        <w:t>Navigation View</w:t>
      </w:r>
    </w:p>
    <w:p w14:paraId="3D1BB20B" w14:textId="77777777" w:rsidR="00ED0615" w:rsidRDefault="00ED0615" w:rsidP="00B57068">
      <w:pPr>
        <w:rPr>
          <w:b/>
          <w:bCs/>
        </w:rPr>
      </w:pPr>
    </w:p>
    <w:p w14:paraId="465EC1B8" w14:textId="77777777" w:rsidR="00271893" w:rsidRDefault="00256563" w:rsidP="00271893">
      <w:pPr>
        <w:ind w:left="720" w:hanging="720"/>
      </w:pPr>
      <w:r>
        <w:rPr>
          <w:b/>
          <w:bCs/>
        </w:rPr>
        <w:t>Navigation View</w:t>
      </w:r>
      <w:r w:rsidR="00EF1F3D">
        <w:t xml:space="preserve"> shows how you can use the </w:t>
      </w:r>
      <w:proofErr w:type="spellStart"/>
      <w:r w:rsidRPr="00256563">
        <w:rPr>
          <w:rFonts w:ascii="Consolas" w:hAnsi="Consolas"/>
          <w:b/>
          <w:bCs/>
        </w:rPr>
        <w:t>NavigationView</w:t>
      </w:r>
      <w:proofErr w:type="spellEnd"/>
      <w:r w:rsidR="00EF1F3D">
        <w:t xml:space="preserve"> with the </w:t>
      </w:r>
      <w:r w:rsidR="00EF1F3D">
        <w:rPr>
          <w:b/>
          <w:bCs/>
        </w:rPr>
        <w:t>Windows App SDK</w:t>
      </w:r>
      <w:r w:rsidR="00EF1F3D">
        <w:t xml:space="preserve"> allowing for</w:t>
      </w:r>
    </w:p>
    <w:p w14:paraId="7A1EB78F" w14:textId="614F6632" w:rsidR="00B57068" w:rsidRPr="00271893" w:rsidRDefault="00271893" w:rsidP="00271893">
      <w:r>
        <w:t xml:space="preserve">the use of hamburger-menu style navigation within an </w:t>
      </w:r>
      <w:r w:rsidR="00E258F2">
        <w:t>a</w:t>
      </w:r>
      <w:r>
        <w:t>pplication.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2930BFE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B57223">
              <w:rPr>
                <w:i/>
                <w:iCs/>
              </w:rPr>
              <w:t>NavigationView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5B2541" w14:textId="77777777" w:rsidR="00915C09" w:rsidRDefault="00915C09" w:rsidP="00915C09">
      <w:pPr>
        <w:pStyle w:val="Heading2"/>
      </w:pPr>
      <w:r>
        <w:t>Step 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75BE9BCD" w:rsidR="00915C09" w:rsidRPr="008967A6" w:rsidRDefault="00915C09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Pr="00915C09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double-click on </w:t>
            </w:r>
            <w:proofErr w:type="spellStart"/>
            <w:r>
              <w:rPr>
                <w:b/>
                <w:bCs/>
                <w:lang w:val="en-US"/>
              </w:rPr>
              <w:t>MainWindow.xaml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Main Window</w:t>
            </w:r>
            <w:r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7777777" w:rsidR="00915C09" w:rsidRDefault="00915C09" w:rsidP="00554D10">
            <w:r>
              <w:rPr>
                <w:noProof/>
              </w:rPr>
              <w:drawing>
                <wp:inline distT="0" distB="0" distL="0" distR="0" wp14:anchorId="1B9BC5ED" wp14:editId="2C309047">
                  <wp:extent cx="2635197" cy="2018287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7777777" w:rsidR="00D47544" w:rsidRDefault="00D47544" w:rsidP="00D47544">
      <w:pPr>
        <w:pStyle w:val="Heading2"/>
      </w:pPr>
      <w:r>
        <w:lastRenderedPageBreak/>
        <w:t>Step 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997D93C" w:rsidR="007A65F3" w:rsidRDefault="007A65F3" w:rsidP="007F297D">
      <w:pPr>
        <w:pStyle w:val="Heading2"/>
      </w:pPr>
      <w:r>
        <w:t xml:space="preserve">Step </w:t>
      </w:r>
      <w:r w:rsidR="00833CE0">
        <w:t>4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0D0A47" w14:textId="1F1E5FC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="Navigation"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IsSettingsVisible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="00542A62">
                              <w:rPr>
                                <w:rFonts w:ascii="Consolas" w:hAnsi="Consolas" w:cs="Cascadia Mono"/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="00542A62" w:rsidRPr="00542A62">
                              <w:rPr>
                                <w:rFonts w:ascii="Consolas" w:hAnsi="Consolas" w:cs="Cascadia Mono"/>
                                <w:color w:val="FF0000"/>
                              </w:rPr>
                              <w:t>IsPaneOpen</w:t>
                            </w:r>
                            <w:proofErr w:type="spellEnd"/>
                            <w:r w:rsidR="00542A62" w:rsidRPr="00542A62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542A62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4502DDF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NavigationView.MenuItems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2FC8308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NavigationViewItem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Content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="Toggle"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Toggle_Tapped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C3B742A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NavigationViewItem.Icon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FE45A2F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SymbolIcon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Symbol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="Accept"/&gt;</w:t>
                            </w:r>
                          </w:p>
                          <w:p w14:paraId="46647858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NavigationViewItem.Icon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7699573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NavigationViewItem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970936" w14:textId="77777777" w:rsidR="00FD770E" w:rsidRPr="00FD770E" w:rsidRDefault="00FD770E" w:rsidP="00FD770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D770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D770E">
                              <w:rPr>
                                <w:rFonts w:ascii="Consolas" w:hAnsi="Consolas" w:cs="Cascadia Mono"/>
                                <w:color w:val="A31515"/>
                              </w:rPr>
                              <w:t>NavigationView.MenuItems</w:t>
                            </w:r>
                            <w:proofErr w:type="spellEnd"/>
                            <w:r w:rsidRPr="00FD770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5492B71" w:rsidR="00833CE0" w:rsidRPr="00FD770E" w:rsidRDefault="00FD770E" w:rsidP="00FD770E">
                            <w:pPr>
                              <w:pStyle w:val="SourceCode"/>
                              <w:spacing w:after="0"/>
                            </w:pPr>
                            <w:r w:rsidRPr="00FD770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D770E">
                              <w:rPr>
                                <w:rFonts w:cs="Cascadia Mono"/>
                                <w:color w:val="A31515"/>
                              </w:rPr>
                              <w:t>NavigationView</w:t>
                            </w:r>
                            <w:proofErr w:type="spellEnd"/>
                            <w:r w:rsidRPr="00FD770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90D0A47" w14:textId="1F1E5FC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="Navigation"</w:t>
                      </w:r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>IsSettingsVisible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="00542A62">
                        <w:rPr>
                          <w:rFonts w:ascii="Consolas" w:hAnsi="Consolas" w:cs="Cascadia Mono"/>
                          <w:color w:val="0000FF"/>
                        </w:rPr>
                        <w:t xml:space="preserve"> </w:t>
                      </w:r>
                      <w:proofErr w:type="spellStart"/>
                      <w:r w:rsidR="00542A62" w:rsidRPr="00542A62">
                        <w:rPr>
                          <w:rFonts w:ascii="Consolas" w:hAnsi="Consolas" w:cs="Cascadia Mono"/>
                          <w:color w:val="FF0000"/>
                        </w:rPr>
                        <w:t>IsPaneOpen</w:t>
                      </w:r>
                      <w:proofErr w:type="spellEnd"/>
                      <w:r w:rsidR="00542A62" w:rsidRPr="00542A62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542A62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4502DDF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NavigationView.MenuItems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2FC8308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NavigationViewItem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 xml:space="preserve"> Content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="Toggle"</w:t>
                      </w:r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Toggle_Tapped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C3B742A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NavigationViewItem.Icon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FE45A2F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SymbolIcon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FF0000"/>
                        </w:rPr>
                        <w:t xml:space="preserve"> Symbol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="Accept"/&gt;</w:t>
                      </w:r>
                    </w:p>
                    <w:p w14:paraId="46647858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NavigationViewItem.Icon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7699573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NavigationViewItem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970936" w14:textId="77777777" w:rsidR="00FD770E" w:rsidRPr="00FD770E" w:rsidRDefault="00FD770E" w:rsidP="00FD770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D770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D770E">
                        <w:rPr>
                          <w:rFonts w:ascii="Consolas" w:hAnsi="Consolas" w:cs="Cascadia Mono"/>
                          <w:color w:val="A31515"/>
                        </w:rPr>
                        <w:t>NavigationView.MenuItems</w:t>
                      </w:r>
                      <w:proofErr w:type="spellEnd"/>
                      <w:r w:rsidRPr="00FD770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5492B71" w:rsidR="00833CE0" w:rsidRPr="00FD770E" w:rsidRDefault="00FD770E" w:rsidP="00FD770E">
                      <w:pPr>
                        <w:pStyle w:val="SourceCode"/>
                        <w:spacing w:after="0"/>
                      </w:pPr>
                      <w:r w:rsidRPr="00FD770E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FD770E">
                        <w:rPr>
                          <w:rFonts w:cs="Cascadia Mono"/>
                          <w:color w:val="A31515"/>
                        </w:rPr>
                        <w:t>NavigationView</w:t>
                      </w:r>
                      <w:proofErr w:type="spellEnd"/>
                      <w:r w:rsidRPr="00FD770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686AFF9B" w:rsidR="00833CE0" w:rsidRDefault="00FD770E" w:rsidP="00FD770E">
      <w:pPr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NavigationView</w:t>
      </w:r>
      <w:proofErr w:type="spellEnd"/>
      <w:r w:rsidR="00833CE0">
        <w:t xml:space="preserve"> is a </w:t>
      </w:r>
      <w:r w:rsidR="00833CE0">
        <w:rPr>
          <w:b/>
          <w:bCs/>
        </w:rPr>
        <w:t>Control</w:t>
      </w:r>
      <w:r w:rsidR="00833CE0">
        <w:t xml:space="preserve"> that </w:t>
      </w:r>
      <w:r>
        <w:t xml:space="preserve">is used to display a hamburger-menu style of navigation with an </w:t>
      </w:r>
      <w:r w:rsidR="00812F1D">
        <w:t>a</w:t>
      </w:r>
      <w:r>
        <w:t>pplication</w:t>
      </w:r>
      <w:r w:rsidR="00EE5FFD">
        <w:t xml:space="preserve">, it has the </w:t>
      </w:r>
      <w:r w:rsidR="00EE5FFD">
        <w:rPr>
          <w:b/>
          <w:bCs/>
        </w:rPr>
        <w:t>Property</w:t>
      </w:r>
      <w:r w:rsidR="00EE5FFD">
        <w:t xml:space="preserve"> of </w:t>
      </w:r>
      <w:proofErr w:type="spellStart"/>
      <w:r w:rsidR="00EE5FFD" w:rsidRPr="00EE5FFD">
        <w:rPr>
          <w:rFonts w:ascii="Consolas" w:hAnsi="Consolas"/>
          <w:b/>
          <w:bCs/>
        </w:rPr>
        <w:t>IsPaneOpen</w:t>
      </w:r>
      <w:proofErr w:type="spellEnd"/>
      <w:r>
        <w:t xml:space="preserve"> </w:t>
      </w:r>
      <w:r w:rsidR="00EE5FFD">
        <w:t xml:space="preserve">set to </w:t>
      </w:r>
      <w:r w:rsidR="00EE5FFD" w:rsidRPr="00EE5FFD">
        <w:rPr>
          <w:rFonts w:ascii="Consolas" w:hAnsi="Consolas"/>
          <w:b/>
          <w:bCs/>
        </w:rPr>
        <w:t>False</w:t>
      </w:r>
      <w:r w:rsidR="00EE5FFD">
        <w:t xml:space="preserve"> so the </w:t>
      </w:r>
      <w:r w:rsidR="00EE5FFD">
        <w:rPr>
          <w:b/>
          <w:bCs/>
        </w:rPr>
        <w:t>Pane</w:t>
      </w:r>
      <w:r w:rsidR="00EE5FFD">
        <w:t xml:space="preserve"> will not be open at first. The </w:t>
      </w:r>
      <w:proofErr w:type="spellStart"/>
      <w:r w:rsidR="00EE5FFD">
        <w:rPr>
          <w:rFonts w:ascii="Consolas" w:hAnsi="Consolas"/>
          <w:b/>
          <w:bCs/>
        </w:rPr>
        <w:t>NavigationView</w:t>
      </w:r>
      <w:proofErr w:type="spellEnd"/>
      <w:r>
        <w:t xml:space="preserve"> </w:t>
      </w:r>
      <w:r w:rsidR="00EE5FFD">
        <w:t xml:space="preserve">also </w:t>
      </w:r>
      <w:r>
        <w:t xml:space="preserve">has a set of </w:t>
      </w:r>
      <w:proofErr w:type="spellStart"/>
      <w:r w:rsidRPr="00FD770E">
        <w:rPr>
          <w:rFonts w:ascii="Consolas" w:hAnsi="Consolas"/>
          <w:b/>
          <w:bCs/>
        </w:rPr>
        <w:t>MenuItems</w:t>
      </w:r>
      <w:proofErr w:type="spellEnd"/>
      <w:r w:rsidRPr="00FD770E">
        <w:t xml:space="preserve"> </w:t>
      </w:r>
      <w:r>
        <w:t xml:space="preserve">which contains the items to be used in the </w:t>
      </w:r>
      <w:proofErr w:type="spellStart"/>
      <w:r>
        <w:rPr>
          <w:rFonts w:ascii="Consolas" w:hAnsi="Consolas"/>
          <w:b/>
          <w:bCs/>
        </w:rPr>
        <w:t>NavigationView</w:t>
      </w:r>
      <w:proofErr w:type="spellEnd"/>
      <w:r>
        <w:rPr>
          <w:rFonts w:cs="Segoe UI"/>
        </w:rPr>
        <w:t xml:space="preserve"> which in this case is a </w:t>
      </w:r>
      <w:proofErr w:type="spellStart"/>
      <w:r w:rsidRPr="00FD770E">
        <w:rPr>
          <w:rFonts w:ascii="Consolas" w:hAnsi="Consolas" w:cs="Segoe UI"/>
          <w:b/>
          <w:bCs/>
        </w:rPr>
        <w:t>NavigationViewItem</w:t>
      </w:r>
      <w:proofErr w:type="spellEnd"/>
      <w:r>
        <w:rPr>
          <w:rFonts w:cs="Segoe UI"/>
        </w:rPr>
        <w:t xml:space="preserve"> </w:t>
      </w:r>
      <w:r w:rsidR="00154132">
        <w:rPr>
          <w:rFonts w:cs="Segoe UI"/>
        </w:rPr>
        <w:t xml:space="preserve">with the Text of </w:t>
      </w:r>
      <w:r w:rsidR="00154132" w:rsidRPr="00154132">
        <w:rPr>
          <w:rFonts w:cs="Segoe UI"/>
          <w:i/>
          <w:iCs/>
        </w:rPr>
        <w:t>Toggle</w:t>
      </w:r>
      <w:r w:rsidR="003B4A51">
        <w:rPr>
          <w:rFonts w:cs="Segoe UI"/>
        </w:rPr>
        <w:t xml:space="preserve"> and the Icon for </w:t>
      </w:r>
      <w:r w:rsidR="003B4A51">
        <w:rPr>
          <w:rFonts w:cs="Segoe UI"/>
          <w:i/>
          <w:iCs/>
        </w:rPr>
        <w:t>Accept</w:t>
      </w:r>
      <w:r w:rsidR="00154132">
        <w:rPr>
          <w:rFonts w:cs="Segoe UI"/>
        </w:rPr>
        <w:t xml:space="preserve"> which</w:t>
      </w:r>
      <w:r>
        <w:rPr>
          <w:rFonts w:cs="Segoe UI"/>
        </w:rPr>
        <w:t xml:space="preserve"> when </w:t>
      </w:r>
      <w:r w:rsidRPr="00FD770E">
        <w:rPr>
          <w:rFonts w:cs="Segoe UI"/>
          <w:b/>
          <w:bCs/>
        </w:rPr>
        <w:t>Tapped</w:t>
      </w:r>
      <w:r>
        <w:rPr>
          <w:rFonts w:cs="Segoe UI"/>
        </w:rPr>
        <w:t xml:space="preserve"> or </w:t>
      </w:r>
      <w:r>
        <w:rPr>
          <w:rFonts w:cs="Segoe UI"/>
          <w:b/>
          <w:bCs/>
        </w:rPr>
        <w:t>Clicked</w:t>
      </w:r>
      <w:r>
        <w:rPr>
          <w:rFonts w:cs="Segoe UI"/>
        </w:rPr>
        <w:t xml:space="preserve"> will toggle if the </w:t>
      </w:r>
      <w:r>
        <w:rPr>
          <w:rFonts w:cs="Segoe UI"/>
          <w:b/>
          <w:bCs/>
        </w:rPr>
        <w:t>Pane</w:t>
      </w:r>
      <w:r>
        <w:rPr>
          <w:rFonts w:cs="Segoe UI"/>
        </w:rPr>
        <w:t xml:space="preserve"> for the </w:t>
      </w:r>
      <w:proofErr w:type="spellStart"/>
      <w:r>
        <w:rPr>
          <w:rFonts w:ascii="Consolas" w:hAnsi="Consolas"/>
          <w:b/>
          <w:bCs/>
        </w:rPr>
        <w:t>NavigationView</w:t>
      </w:r>
      <w:proofErr w:type="spellEnd"/>
      <w:r>
        <w:rPr>
          <w:rFonts w:cs="Segoe UI"/>
        </w:rPr>
        <w:t xml:space="preserve"> is displayed or not, also done with the </w:t>
      </w:r>
      <w:r>
        <w:rPr>
          <w:rFonts w:cs="Segoe UI"/>
          <w:i/>
          <w:iCs/>
        </w:rPr>
        <w:t>“hamburger”</w:t>
      </w:r>
      <w:r>
        <w:rPr>
          <w:rFonts w:cs="Segoe UI"/>
          <w:b/>
          <w:bCs/>
          <w:i/>
          <w:iCs/>
        </w:rPr>
        <w:t xml:space="preserve"> </w:t>
      </w:r>
      <w:r>
        <w:rPr>
          <w:rFonts w:cs="Segoe UI"/>
        </w:rPr>
        <w:t>button</w:t>
      </w:r>
      <w:r w:rsidR="00154132">
        <w:rPr>
          <w:rFonts w:cs="Segoe UI"/>
        </w:rPr>
        <w:t xml:space="preserve"> at the top.</w:t>
      </w:r>
    </w:p>
    <w:p w14:paraId="51210AF6" w14:textId="77777777" w:rsidR="00154132" w:rsidRDefault="00154132" w:rsidP="00FD770E">
      <w:pPr>
        <w:rPr>
          <w:rFonts w:cs="Segoe UI"/>
        </w:rPr>
      </w:pPr>
    </w:p>
    <w:p w14:paraId="3F9C54B5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95CFE80" w:rsidR="000C0368" w:rsidRDefault="007F297D" w:rsidP="007F297D">
      <w:pPr>
        <w:pStyle w:val="Heading2"/>
      </w:pPr>
      <w:r>
        <w:lastRenderedPageBreak/>
        <w:t xml:space="preserve">Step </w:t>
      </w:r>
      <w:r w:rsidR="000813E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677F41A1">
                  <wp:extent cx="2635197" cy="2018287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3928D7E" w:rsidR="007F297D" w:rsidRDefault="00D85028" w:rsidP="00D85028">
      <w:pPr>
        <w:pStyle w:val="Heading2"/>
      </w:pPr>
      <w:r>
        <w:t xml:space="preserve">Step </w:t>
      </w:r>
      <w:r w:rsidR="0087445F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FA44127" w:rsidR="00986C7B" w:rsidRDefault="00986C7B" w:rsidP="00986C7B">
      <w:pPr>
        <w:pStyle w:val="Heading2"/>
      </w:pPr>
      <w:r>
        <w:t xml:space="preserve">Step </w:t>
      </w:r>
      <w:r w:rsidR="0087445F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23F2BFCF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 xml:space="preserve">has been removed, below the end of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 xml:space="preserve"> type in the following </w:t>
      </w:r>
      <w:r w:rsidR="001868FF">
        <w:rPr>
          <w:rFonts w:cs="Segoe UI"/>
          <w:b/>
          <w:bCs/>
        </w:rPr>
        <w:t>Code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90A07E" w14:textId="77777777" w:rsidR="00154132" w:rsidRPr="00154132" w:rsidRDefault="00154132" w:rsidP="001541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5413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5413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Toggle_</w:t>
                            </w:r>
                            <w:proofErr w:type="gramStart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</w:t>
                            </w:r>
                            <w:proofErr w:type="spellEnd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5413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E69A7D6" w14:textId="77777777" w:rsidR="00154132" w:rsidRPr="00154132" w:rsidRDefault="00154132" w:rsidP="001541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658A113" w14:textId="77777777" w:rsidR="00154132" w:rsidRPr="00154132" w:rsidRDefault="00154132" w:rsidP="001541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Navigation.IsPaneOpen</w:t>
                            </w:r>
                            <w:proofErr w:type="spellEnd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= !</w:t>
                            </w:r>
                            <w:proofErr w:type="spellStart"/>
                            <w:proofErr w:type="gramEnd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Navigation.IsPaneOpen</w:t>
                            </w:r>
                            <w:proofErr w:type="spellEnd"/>
                            <w:r w:rsidRPr="0015413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6E3B03F" w14:textId="612811B2" w:rsidR="00986C7B" w:rsidRPr="00154132" w:rsidRDefault="00154132" w:rsidP="00154132">
                            <w:pPr>
                              <w:pStyle w:val="SourceCode"/>
                              <w:spacing w:after="0"/>
                            </w:pPr>
                            <w:r w:rsidRPr="00154132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390A07E" w14:textId="77777777" w:rsidR="00154132" w:rsidRPr="00154132" w:rsidRDefault="00154132" w:rsidP="001541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5413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5413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Toggle_</w:t>
                      </w:r>
                      <w:proofErr w:type="gramStart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Tapped</w:t>
                      </w:r>
                      <w:proofErr w:type="spellEnd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5413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E69A7D6" w14:textId="77777777" w:rsidR="00154132" w:rsidRPr="00154132" w:rsidRDefault="00154132" w:rsidP="001541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658A113" w14:textId="77777777" w:rsidR="00154132" w:rsidRPr="00154132" w:rsidRDefault="00154132" w:rsidP="001541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Navigation.IsPaneOpen</w:t>
                      </w:r>
                      <w:proofErr w:type="spellEnd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= !</w:t>
                      </w:r>
                      <w:proofErr w:type="spellStart"/>
                      <w:proofErr w:type="gramEnd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Navigation.IsPaneOpen</w:t>
                      </w:r>
                      <w:proofErr w:type="spellEnd"/>
                      <w:r w:rsidRPr="0015413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6E3B03F" w14:textId="612811B2" w:rsidR="00986C7B" w:rsidRPr="00154132" w:rsidRDefault="00154132" w:rsidP="00154132">
                      <w:pPr>
                        <w:pStyle w:val="SourceCode"/>
                        <w:spacing w:after="0"/>
                      </w:pPr>
                      <w:r w:rsidRPr="00154132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3FCBBB82" w14:textId="6019DE8D" w:rsidR="00F52850" w:rsidRDefault="00F52850" w:rsidP="00F52850">
      <w:pPr>
        <w:rPr>
          <w:rFonts w:cs="Segoe UI"/>
          <w:color w:val="000000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F52850">
        <w:rPr>
          <w:rFonts w:ascii="Consolas" w:hAnsi="Consolas" w:cs="Cascadia Mono"/>
          <w:b/>
          <w:bCs/>
          <w:color w:val="000000"/>
        </w:rPr>
        <w:t>Toggle_</w:t>
      </w:r>
      <w:r w:rsidR="00154132">
        <w:rPr>
          <w:rFonts w:ascii="Consolas" w:hAnsi="Consolas" w:cs="Cascadia Mono"/>
          <w:b/>
          <w:bCs/>
          <w:color w:val="000000"/>
        </w:rPr>
        <w:t>Tapped</w:t>
      </w:r>
      <w:proofErr w:type="spellEnd"/>
      <w:r>
        <w:rPr>
          <w:rFonts w:cs="Segoe UI"/>
          <w:color w:val="000000"/>
        </w:rPr>
        <w:t xml:space="preserve"> will be triggered when the </w:t>
      </w:r>
      <w:proofErr w:type="spellStart"/>
      <w:r w:rsidR="00154132" w:rsidRPr="00FD770E">
        <w:rPr>
          <w:rFonts w:ascii="Consolas" w:hAnsi="Consolas" w:cs="Segoe UI"/>
          <w:b/>
          <w:bCs/>
        </w:rPr>
        <w:t>NavigationViewItem</w:t>
      </w:r>
      <w:proofErr w:type="spellEnd"/>
      <w:r>
        <w:rPr>
          <w:rFonts w:cs="Segoe UI"/>
          <w:color w:val="000000"/>
        </w:rPr>
        <w:t xml:space="preserve"> of </w:t>
      </w:r>
      <w:r>
        <w:rPr>
          <w:rFonts w:cs="Segoe UI"/>
          <w:i/>
          <w:iCs/>
          <w:color w:val="000000"/>
        </w:rPr>
        <w:t xml:space="preserve">Toggle </w:t>
      </w:r>
      <w:r w:rsidR="006058A5">
        <w:rPr>
          <w:rFonts w:cs="Segoe UI"/>
          <w:color w:val="000000"/>
        </w:rPr>
        <w:t xml:space="preserve">is </w:t>
      </w:r>
      <w:r w:rsidR="006058A5">
        <w:rPr>
          <w:rFonts w:cs="Segoe UI"/>
          <w:b/>
          <w:bCs/>
          <w:color w:val="000000"/>
        </w:rPr>
        <w:t>Tapped</w:t>
      </w:r>
      <w:r w:rsidR="006058A5">
        <w:rPr>
          <w:rFonts w:cs="Segoe UI"/>
          <w:color w:val="000000"/>
        </w:rPr>
        <w:t xml:space="preserve"> or </w:t>
      </w:r>
      <w:r w:rsidR="006058A5">
        <w:rPr>
          <w:rFonts w:cs="Segoe UI"/>
          <w:b/>
          <w:bCs/>
          <w:color w:val="000000"/>
        </w:rPr>
        <w:t>Clicked</w:t>
      </w:r>
      <w:r w:rsidR="006058A5">
        <w:rPr>
          <w:rFonts w:cs="Segoe UI"/>
          <w:color w:val="000000"/>
        </w:rPr>
        <w:t>, this will set the</w:t>
      </w:r>
      <w:r w:rsidR="00EF0834">
        <w:rPr>
          <w:rFonts w:cs="Segoe UI"/>
          <w:color w:val="000000"/>
        </w:rPr>
        <w:t xml:space="preserve"> </w:t>
      </w:r>
      <w:r w:rsidR="00EF0834" w:rsidRPr="00EF0834">
        <w:rPr>
          <w:rFonts w:cs="Segoe UI"/>
          <w:b/>
          <w:bCs/>
          <w:color w:val="000000"/>
        </w:rPr>
        <w:t>Property</w:t>
      </w:r>
      <w:r w:rsidR="00EF0834">
        <w:rPr>
          <w:rFonts w:cs="Segoe UI"/>
          <w:color w:val="000000"/>
        </w:rPr>
        <w:t xml:space="preserve"> for</w:t>
      </w:r>
      <w:r w:rsidR="006058A5">
        <w:rPr>
          <w:rFonts w:cs="Segoe UI"/>
          <w:color w:val="000000"/>
        </w:rPr>
        <w:t xml:space="preserve"> </w:t>
      </w:r>
      <w:proofErr w:type="spellStart"/>
      <w:r w:rsidR="00EF0834" w:rsidRPr="00EF0834">
        <w:rPr>
          <w:rFonts w:ascii="Consolas" w:hAnsi="Consolas" w:cs="Cascadia Mono"/>
          <w:b/>
          <w:bCs/>
          <w:color w:val="000000"/>
        </w:rPr>
        <w:t>IsPaneOpen</w:t>
      </w:r>
      <w:proofErr w:type="spellEnd"/>
      <w:r w:rsidR="00EF0834">
        <w:rPr>
          <w:rFonts w:cs="Segoe UI"/>
          <w:color w:val="000000"/>
        </w:rPr>
        <w:t xml:space="preserve"> of the </w:t>
      </w:r>
      <w:proofErr w:type="spellStart"/>
      <w:r w:rsidR="00EF0834">
        <w:rPr>
          <w:rFonts w:ascii="Consolas" w:hAnsi="Consolas"/>
          <w:b/>
          <w:bCs/>
        </w:rPr>
        <w:t>NavigationView</w:t>
      </w:r>
      <w:proofErr w:type="spellEnd"/>
      <w:r w:rsidR="00EF0834">
        <w:rPr>
          <w:rFonts w:cs="Segoe UI"/>
        </w:rPr>
        <w:t xml:space="preserve"> to be the opposite of itself. </w:t>
      </w:r>
      <w:proofErr w:type="spellStart"/>
      <w:r w:rsidR="00EF0834" w:rsidRPr="00EF0834">
        <w:rPr>
          <w:rFonts w:ascii="Consolas" w:hAnsi="Consolas" w:cs="Cascadia Mono"/>
          <w:b/>
          <w:bCs/>
          <w:color w:val="000000"/>
        </w:rPr>
        <w:t>IsPaneOpen</w:t>
      </w:r>
      <w:proofErr w:type="spellEnd"/>
      <w:r w:rsidR="00EF0834">
        <w:rPr>
          <w:rFonts w:cs="Segoe UI"/>
        </w:rPr>
        <w:t xml:space="preserve"> is a </w:t>
      </w:r>
      <w:r w:rsidR="00EF0834" w:rsidRPr="00EF0834">
        <w:rPr>
          <w:rFonts w:ascii="Consolas" w:hAnsi="Consolas" w:cs="Segoe UI"/>
          <w:b/>
          <w:bCs/>
        </w:rPr>
        <w:t>bool</w:t>
      </w:r>
      <w:r w:rsidR="00EF0834">
        <w:rPr>
          <w:rFonts w:cs="Segoe UI"/>
        </w:rPr>
        <w:t xml:space="preserve"> which means it can either be </w:t>
      </w:r>
      <w:r w:rsidR="00EF0834" w:rsidRPr="00EF0834">
        <w:rPr>
          <w:rFonts w:ascii="Consolas" w:hAnsi="Consolas" w:cs="Segoe UI"/>
          <w:b/>
          <w:bCs/>
        </w:rPr>
        <w:t>true</w:t>
      </w:r>
      <w:r w:rsidR="00EF0834">
        <w:rPr>
          <w:rFonts w:cs="Segoe UI"/>
        </w:rPr>
        <w:t xml:space="preserve"> or </w:t>
      </w:r>
      <w:r w:rsidR="00EF0834" w:rsidRPr="00EF0834">
        <w:rPr>
          <w:rFonts w:ascii="Consolas" w:hAnsi="Consolas" w:cs="Segoe UI"/>
          <w:b/>
          <w:bCs/>
        </w:rPr>
        <w:t>false</w:t>
      </w:r>
      <w:r w:rsidR="00EF0834">
        <w:rPr>
          <w:rFonts w:cs="Segoe UI"/>
        </w:rPr>
        <w:t xml:space="preserve">, </w:t>
      </w:r>
      <w:proofErr w:type="gramStart"/>
      <w:r w:rsidR="00EF0834">
        <w:rPr>
          <w:rFonts w:cs="Segoe UI"/>
        </w:rPr>
        <w:t xml:space="preserve">the </w:t>
      </w:r>
      <w:r w:rsidR="00EF0834" w:rsidRPr="00EF0834">
        <w:rPr>
          <w:rFonts w:ascii="Consolas" w:hAnsi="Consolas" w:cs="Segoe UI"/>
          <w:b/>
          <w:bCs/>
        </w:rPr>
        <w:t>!</w:t>
      </w:r>
      <w:proofErr w:type="gramEnd"/>
      <w:r w:rsidR="00EF0834">
        <w:rPr>
          <w:rFonts w:cs="Segoe UI"/>
        </w:rPr>
        <w:t xml:space="preserve"> is the not-operator and this will change anything that is </w:t>
      </w:r>
      <w:r w:rsidR="00EF0834" w:rsidRPr="00EF0834">
        <w:rPr>
          <w:rFonts w:ascii="Consolas" w:hAnsi="Consolas" w:cs="Segoe UI"/>
          <w:b/>
          <w:bCs/>
        </w:rPr>
        <w:t>true</w:t>
      </w:r>
      <w:r w:rsidR="00EF0834">
        <w:rPr>
          <w:rFonts w:cs="Segoe UI"/>
        </w:rPr>
        <w:t xml:space="preserve"> to </w:t>
      </w:r>
      <w:r w:rsidR="00EF0834" w:rsidRPr="00EF0834">
        <w:rPr>
          <w:rFonts w:ascii="Consolas" w:hAnsi="Consolas" w:cs="Segoe UI"/>
          <w:b/>
          <w:bCs/>
        </w:rPr>
        <w:t>false</w:t>
      </w:r>
      <w:r w:rsidR="00EF0834">
        <w:rPr>
          <w:rFonts w:cs="Segoe UI"/>
        </w:rPr>
        <w:t xml:space="preserve">, and anything </w:t>
      </w:r>
      <w:r w:rsidR="00EF0834" w:rsidRPr="00EF0834">
        <w:rPr>
          <w:rFonts w:ascii="Consolas" w:hAnsi="Consolas" w:cs="Segoe UI"/>
          <w:b/>
          <w:bCs/>
        </w:rPr>
        <w:t>false</w:t>
      </w:r>
      <w:r w:rsidR="00EF0834">
        <w:rPr>
          <w:rFonts w:cs="Segoe UI"/>
        </w:rPr>
        <w:t xml:space="preserve"> to </w:t>
      </w:r>
      <w:r w:rsidR="00EF0834" w:rsidRPr="00EF0834">
        <w:rPr>
          <w:rFonts w:ascii="Consolas" w:hAnsi="Consolas" w:cs="Segoe UI"/>
          <w:b/>
          <w:bCs/>
        </w:rPr>
        <w:t>true</w:t>
      </w:r>
      <w:r w:rsidR="00EF0834">
        <w:rPr>
          <w:rFonts w:cs="Segoe UI"/>
        </w:rPr>
        <w:t xml:space="preserve"> and this can be used to </w:t>
      </w:r>
      <w:r w:rsidR="00EF0834">
        <w:rPr>
          <w:rFonts w:cs="Segoe UI"/>
          <w:b/>
          <w:bCs/>
        </w:rPr>
        <w:t>Toggle</w:t>
      </w:r>
      <w:r w:rsidR="00EF0834">
        <w:rPr>
          <w:rFonts w:cs="Segoe UI"/>
        </w:rPr>
        <w:t xml:space="preserve"> the value of the </w:t>
      </w:r>
      <w:r w:rsidR="00EF0834">
        <w:rPr>
          <w:rFonts w:cs="Segoe UI"/>
          <w:b/>
          <w:bCs/>
        </w:rPr>
        <w:t>Property</w:t>
      </w:r>
      <w:r w:rsidR="00EF0834">
        <w:rPr>
          <w:rFonts w:cs="Segoe UI"/>
        </w:rPr>
        <w:t xml:space="preserve"> for </w:t>
      </w:r>
      <w:proofErr w:type="spellStart"/>
      <w:r w:rsidR="00EF0834" w:rsidRPr="00EF0834">
        <w:rPr>
          <w:rFonts w:ascii="Consolas" w:hAnsi="Consolas" w:cs="Cascadia Mono"/>
          <w:b/>
          <w:bCs/>
          <w:color w:val="000000"/>
        </w:rPr>
        <w:t>IsPaneOpen</w:t>
      </w:r>
      <w:proofErr w:type="spellEnd"/>
      <w:r w:rsidR="00EF0834">
        <w:rPr>
          <w:rFonts w:cs="Segoe UI"/>
          <w:color w:val="000000"/>
        </w:rPr>
        <w:t>.</w:t>
      </w:r>
    </w:p>
    <w:p w14:paraId="5B7BC2EE" w14:textId="77777777" w:rsidR="00EF0834" w:rsidRPr="00EF0834" w:rsidRDefault="00EF0834" w:rsidP="00F52850">
      <w:pPr>
        <w:rPr>
          <w:rFonts w:cs="Segoe UI"/>
        </w:rPr>
      </w:pPr>
    </w:p>
    <w:p w14:paraId="6F7A5CAF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70AE72E3" w:rsidR="00FB4525" w:rsidRDefault="00FB4525" w:rsidP="00FB4525">
      <w:pPr>
        <w:pStyle w:val="Heading2"/>
      </w:pPr>
      <w:r>
        <w:lastRenderedPageBreak/>
        <w:t xml:space="preserve">Step </w:t>
      </w:r>
      <w:r w:rsidR="00260DE8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971EEDE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4234DA" w:rsidRPr="004234DA">
              <w:rPr>
                <w:lang w:val="en-US"/>
              </w:rPr>
              <w:t>a</w:t>
            </w:r>
            <w:r w:rsidRPr="004234DA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724F22">
              <w:rPr>
                <w:b/>
                <w:bCs/>
                <w:lang w:val="en-US"/>
              </w:rPr>
              <w:t>NavigationView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4234DA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54F0E4C" w:rsidR="00CE7E10" w:rsidRDefault="00724F22" w:rsidP="00E21237">
            <w:r>
              <w:rPr>
                <w:noProof/>
              </w:rPr>
              <w:drawing>
                <wp:inline distT="0" distB="0" distL="0" distR="0" wp14:anchorId="74E45F0F" wp14:editId="54740505">
                  <wp:extent cx="1677600" cy="2268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8A7E289" w:rsidR="00FB4525" w:rsidRDefault="0018208F" w:rsidP="0018208F">
      <w:pPr>
        <w:pStyle w:val="Heading2"/>
      </w:pPr>
      <w:r>
        <w:t xml:space="preserve">Step </w:t>
      </w:r>
      <w:r w:rsidR="0085161E">
        <w:t>9</w:t>
      </w:r>
    </w:p>
    <w:p w14:paraId="47175F12" w14:textId="2714FAF5" w:rsidR="00B554B4" w:rsidRDefault="00B554B4" w:rsidP="00B554B4"/>
    <w:p w14:paraId="6AEC53DB" w14:textId="67E95534" w:rsidR="009900BD" w:rsidRPr="00542A62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proofErr w:type="spellStart"/>
      <w:r w:rsidR="00542A62">
        <w:rPr>
          <w:rFonts w:ascii="Consolas" w:hAnsi="Consolas"/>
          <w:b/>
          <w:bCs/>
        </w:rPr>
        <w:t>NavigationView</w:t>
      </w:r>
      <w:proofErr w:type="spellEnd"/>
      <w:r w:rsidR="00E86403">
        <w:t xml:space="preserve"> </w:t>
      </w:r>
      <w:r>
        <w:t xml:space="preserve">with the </w:t>
      </w:r>
      <w:proofErr w:type="spellStart"/>
      <w:r w:rsidR="00542A62" w:rsidRPr="00FD770E">
        <w:rPr>
          <w:rFonts w:ascii="Consolas" w:hAnsi="Consolas" w:cs="Segoe UI"/>
          <w:b/>
          <w:bCs/>
        </w:rPr>
        <w:t>NavigationViewItem</w:t>
      </w:r>
      <w:proofErr w:type="spellEnd"/>
      <w:r w:rsidR="00542A62">
        <w:rPr>
          <w:rFonts w:cs="Segoe UI"/>
        </w:rPr>
        <w:t xml:space="preserve"> </w:t>
      </w:r>
      <w:r w:rsidR="008743ED">
        <w:rPr>
          <w:rFonts w:cs="Segoe UI"/>
        </w:rPr>
        <w:t xml:space="preserve">with the Icon for </w:t>
      </w:r>
      <w:r w:rsidR="008743ED">
        <w:rPr>
          <w:rFonts w:cs="Segoe UI"/>
          <w:i/>
          <w:iCs/>
        </w:rPr>
        <w:t>Accept</w:t>
      </w:r>
      <w:r w:rsidR="008743ED">
        <w:rPr>
          <w:rFonts w:cs="Segoe UI"/>
        </w:rPr>
        <w:t xml:space="preserve"> which is a </w:t>
      </w:r>
      <w:r w:rsidR="008743ED" w:rsidRPr="008743ED">
        <w:rPr>
          <w:rFonts w:cs="Segoe UI"/>
          <w:i/>
          <w:iCs/>
        </w:rPr>
        <w:t>“tick”</w:t>
      </w:r>
      <w:r w:rsidR="00B10E55">
        <w:rPr>
          <w:i/>
          <w:iCs/>
        </w:rPr>
        <w:t xml:space="preserve"> </w:t>
      </w:r>
      <w:r w:rsidR="008743ED">
        <w:t>and above this is the</w:t>
      </w:r>
      <w:r w:rsidR="00542A62">
        <w:t xml:space="preserve"> </w:t>
      </w:r>
      <w:r w:rsidR="00542A62" w:rsidRPr="00542A62">
        <w:rPr>
          <w:i/>
          <w:iCs/>
        </w:rPr>
        <w:t>“hamburger”</w:t>
      </w:r>
      <w:r w:rsidR="00542A62">
        <w:t xml:space="preserve"> button.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44AD728C">
            <wp:extent cx="6645347" cy="357187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00D6DCE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110B7B7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10</w:t>
      </w:r>
    </w:p>
    <w:p w14:paraId="25CF0716" w14:textId="124F9C3B" w:rsidR="00E86403" w:rsidRDefault="00E86403" w:rsidP="00E86403"/>
    <w:p w14:paraId="5CC104CA" w14:textId="77777777" w:rsidR="00BA3EB1" w:rsidRDefault="00BA3EB1" w:rsidP="00B10E55">
      <w:pPr>
        <w:ind w:left="720" w:hanging="720"/>
        <w:rPr>
          <w:rFonts w:cs="Segoe UI"/>
        </w:rPr>
      </w:pPr>
      <w:r w:rsidRPr="00BA3EB1">
        <w:rPr>
          <w:rFonts w:cs="Segoe UI"/>
        </w:rPr>
        <w:t>If you</w:t>
      </w:r>
      <w:r>
        <w:rPr>
          <w:rFonts w:cs="Segoe UI"/>
          <w:b/>
          <w:bCs/>
        </w:rPr>
        <w:t xml:space="preserve"> Tap </w:t>
      </w:r>
      <w:r w:rsidRPr="00BA3EB1">
        <w:rPr>
          <w:rFonts w:cs="Segoe UI"/>
        </w:rPr>
        <w:t>or</w:t>
      </w:r>
      <w:r>
        <w:rPr>
          <w:rFonts w:cs="Segoe UI"/>
          <w:b/>
          <w:bCs/>
        </w:rPr>
        <w:t xml:space="preserve"> Click </w:t>
      </w:r>
      <w:r w:rsidRPr="00BA3EB1">
        <w:rPr>
          <w:rFonts w:cs="Segoe UI"/>
        </w:rPr>
        <w:t>on</w:t>
      </w:r>
      <w:r>
        <w:rPr>
          <w:rFonts w:cs="Segoe UI"/>
          <w:b/>
          <w:bCs/>
        </w:rPr>
        <w:t xml:space="preserve"> </w:t>
      </w:r>
      <w:r w:rsidRPr="00BA3EB1">
        <w:rPr>
          <w:rFonts w:cs="Segoe UI"/>
        </w:rPr>
        <w:t>the</w:t>
      </w:r>
      <w:r>
        <w:rPr>
          <w:rFonts w:cs="Segoe UI"/>
          <w:b/>
          <w:bCs/>
        </w:rPr>
        <w:t xml:space="preserve"> </w:t>
      </w:r>
      <w:proofErr w:type="spellStart"/>
      <w:r w:rsidRPr="00FD770E">
        <w:rPr>
          <w:rFonts w:ascii="Consolas" w:hAnsi="Consolas" w:cs="Segoe UI"/>
          <w:b/>
          <w:bCs/>
        </w:rPr>
        <w:t>NavigationViewItem</w:t>
      </w:r>
      <w:proofErr w:type="spellEnd"/>
      <w:r>
        <w:rPr>
          <w:rFonts w:cs="Segoe UI"/>
        </w:rPr>
        <w:t xml:space="preserve"> with the Icon </w:t>
      </w:r>
      <w:proofErr w:type="gramStart"/>
      <w:r>
        <w:rPr>
          <w:rFonts w:cs="Segoe UI"/>
        </w:rPr>
        <w:t>for</w:t>
      </w:r>
      <w:proofErr w:type="gramEnd"/>
      <w:r>
        <w:rPr>
          <w:rFonts w:cs="Segoe UI"/>
        </w:rPr>
        <w:t xml:space="preserve"> </w:t>
      </w:r>
      <w:r>
        <w:rPr>
          <w:rFonts w:cs="Segoe UI"/>
          <w:i/>
          <w:iCs/>
        </w:rPr>
        <w:t>Accept</w:t>
      </w:r>
      <w:r>
        <w:rPr>
          <w:rFonts w:cs="Segoe UI"/>
        </w:rPr>
        <w:t xml:space="preserve">, this will show or hide the </w:t>
      </w:r>
      <w:r w:rsidRPr="00BA3EB1">
        <w:rPr>
          <w:rFonts w:cs="Segoe UI"/>
          <w:b/>
          <w:bCs/>
        </w:rPr>
        <w:t>Pane</w:t>
      </w:r>
      <w:r>
        <w:rPr>
          <w:rFonts w:cs="Segoe UI"/>
        </w:rPr>
        <w:t xml:space="preserve"> </w:t>
      </w:r>
    </w:p>
    <w:p w14:paraId="191D813C" w14:textId="77777777" w:rsidR="00B23649" w:rsidRDefault="00BA3EB1" w:rsidP="00B10E55">
      <w:pPr>
        <w:ind w:left="720" w:hanging="720"/>
        <w:rPr>
          <w:rFonts w:cs="Segoe UI"/>
        </w:rPr>
      </w:pPr>
      <w:r>
        <w:rPr>
          <w:rFonts w:cs="Segoe UI"/>
        </w:rPr>
        <w:t xml:space="preserve">for the </w:t>
      </w:r>
      <w:proofErr w:type="spellStart"/>
      <w:r>
        <w:rPr>
          <w:rFonts w:ascii="Consolas" w:hAnsi="Consolas"/>
          <w:b/>
          <w:bCs/>
        </w:rPr>
        <w:t>NavigationView</w:t>
      </w:r>
      <w:proofErr w:type="spellEnd"/>
      <w:r>
        <w:rPr>
          <w:rFonts w:cs="Segoe UI"/>
        </w:rPr>
        <w:t xml:space="preserve"> which you can also do by </w:t>
      </w:r>
      <w:r w:rsidRPr="00BA3EB1">
        <w:rPr>
          <w:rFonts w:cs="Segoe UI"/>
          <w:b/>
          <w:bCs/>
        </w:rPr>
        <w:t>Tapping</w:t>
      </w:r>
      <w:r>
        <w:rPr>
          <w:rFonts w:cs="Segoe UI"/>
        </w:rPr>
        <w:t xml:space="preserve"> or </w:t>
      </w:r>
      <w:r w:rsidRPr="00BA3EB1">
        <w:rPr>
          <w:rFonts w:cs="Segoe UI"/>
          <w:b/>
          <w:bCs/>
        </w:rPr>
        <w:t>Clicking</w:t>
      </w:r>
      <w:r>
        <w:rPr>
          <w:rFonts w:cs="Segoe UI"/>
        </w:rPr>
        <w:t xml:space="preserve"> on the </w:t>
      </w:r>
      <w:r>
        <w:rPr>
          <w:rFonts w:cs="Segoe UI"/>
          <w:i/>
          <w:iCs/>
        </w:rPr>
        <w:t>“h</w:t>
      </w:r>
      <w:r w:rsidRPr="00BA3EB1">
        <w:rPr>
          <w:rFonts w:cs="Segoe UI"/>
          <w:i/>
          <w:iCs/>
        </w:rPr>
        <w:t>amburger</w:t>
      </w:r>
      <w:r>
        <w:rPr>
          <w:rFonts w:cs="Segoe UI"/>
          <w:i/>
          <w:iCs/>
        </w:rPr>
        <w:t xml:space="preserve">” </w:t>
      </w:r>
      <w:r w:rsidRPr="00BA3EB1">
        <w:rPr>
          <w:rFonts w:cs="Segoe UI"/>
        </w:rPr>
        <w:t>button</w:t>
      </w:r>
      <w:r w:rsidR="00B23649">
        <w:rPr>
          <w:rFonts w:cs="Segoe UI"/>
        </w:rPr>
        <w:t xml:space="preserve"> and </w:t>
      </w:r>
    </w:p>
    <w:p w14:paraId="46FFECAF" w14:textId="214C18E3" w:rsidR="00BA3EB1" w:rsidRPr="00B23649" w:rsidRDefault="00B23649" w:rsidP="00B10E55">
      <w:pPr>
        <w:ind w:left="720" w:hanging="720"/>
        <w:rPr>
          <w:rFonts w:cs="Segoe UI"/>
        </w:rPr>
      </w:pPr>
      <w:r>
        <w:rPr>
          <w:rFonts w:cs="Segoe UI"/>
        </w:rPr>
        <w:t xml:space="preserve">allow you to see the Text of </w:t>
      </w:r>
      <w:r>
        <w:rPr>
          <w:rFonts w:cs="Segoe UI"/>
          <w:i/>
          <w:iCs/>
        </w:rPr>
        <w:t>Toggle</w:t>
      </w:r>
      <w:r>
        <w:rPr>
          <w:rFonts w:cs="Segoe UI"/>
        </w:rPr>
        <w:t xml:space="preserve"> and you can </w:t>
      </w:r>
      <w:r>
        <w:rPr>
          <w:rFonts w:cs="Segoe UI"/>
          <w:b/>
          <w:bCs/>
        </w:rPr>
        <w:t>Click</w:t>
      </w:r>
      <w:r>
        <w:rPr>
          <w:rFonts w:cs="Segoe UI"/>
        </w:rPr>
        <w:t xml:space="preserve"> or </w:t>
      </w:r>
      <w:r>
        <w:rPr>
          <w:rFonts w:cs="Segoe UI"/>
          <w:b/>
          <w:bCs/>
        </w:rPr>
        <w:t xml:space="preserve">Tap </w:t>
      </w:r>
      <w:r>
        <w:rPr>
          <w:rFonts w:cs="Segoe UI"/>
        </w:rPr>
        <w:t xml:space="preserve">this to hide the </w:t>
      </w:r>
      <w:r>
        <w:rPr>
          <w:rFonts w:cs="Segoe UI"/>
          <w:b/>
          <w:bCs/>
        </w:rPr>
        <w:t>Pane</w:t>
      </w:r>
      <w:r>
        <w:rPr>
          <w:rFonts w:cs="Segoe UI"/>
        </w:rPr>
        <w:t xml:space="preserve"> again.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7B90953E">
            <wp:extent cx="6645347" cy="3571874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3C9BE2A5" w:rsidR="00986C7B" w:rsidRDefault="00F15B60" w:rsidP="00F15B60">
      <w:pPr>
        <w:pStyle w:val="Heading2"/>
      </w:pPr>
      <w:r>
        <w:t xml:space="preserve">Step </w:t>
      </w:r>
      <w:r w:rsidR="0085161E">
        <w:t>11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7BB2A36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E258F2" w:rsidRPr="00E258F2">
              <w:rPr>
                <w:lang w:val="en-US"/>
              </w:rPr>
              <w:t>a</w:t>
            </w:r>
            <w:r w:rsidRPr="00E258F2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E258F2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D996" w14:textId="77777777" w:rsidR="009932E4" w:rsidRDefault="009932E4" w:rsidP="00071E16">
      <w:pPr>
        <w:spacing w:line="240" w:lineRule="auto"/>
      </w:pPr>
      <w:r>
        <w:separator/>
      </w:r>
    </w:p>
  </w:endnote>
  <w:endnote w:type="continuationSeparator" w:id="0">
    <w:p w14:paraId="6D07C345" w14:textId="77777777" w:rsidR="009932E4" w:rsidRDefault="009932E4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3746" w14:textId="77777777" w:rsidR="009932E4" w:rsidRDefault="009932E4" w:rsidP="00071E16">
      <w:pPr>
        <w:spacing w:line="240" w:lineRule="auto"/>
      </w:pPr>
      <w:r>
        <w:separator/>
      </w:r>
    </w:p>
  </w:footnote>
  <w:footnote w:type="continuationSeparator" w:id="0">
    <w:p w14:paraId="5BF1C92F" w14:textId="77777777" w:rsidR="009932E4" w:rsidRDefault="009932E4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04E4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1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236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1856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3903"/>
    <w:rsid w:val="00263FBE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34DA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48A4"/>
    <w:rsid w:val="00507104"/>
    <w:rsid w:val="00510391"/>
    <w:rsid w:val="005110A5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C0B7B"/>
    <w:rsid w:val="005C1376"/>
    <w:rsid w:val="005C41AA"/>
    <w:rsid w:val="005C5F68"/>
    <w:rsid w:val="005C6800"/>
    <w:rsid w:val="005C79DE"/>
    <w:rsid w:val="005C7D95"/>
    <w:rsid w:val="005D009B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E060B"/>
    <w:rsid w:val="006E2C01"/>
    <w:rsid w:val="006E3F8D"/>
    <w:rsid w:val="006E48D5"/>
    <w:rsid w:val="006E53A0"/>
    <w:rsid w:val="006E5E38"/>
    <w:rsid w:val="006E7D80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2FFD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446F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2F1D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56ED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2604"/>
    <w:rsid w:val="00985FB1"/>
    <w:rsid w:val="00986C7B"/>
    <w:rsid w:val="009879AE"/>
    <w:rsid w:val="009900BD"/>
    <w:rsid w:val="0099185B"/>
    <w:rsid w:val="009932E4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44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3EBB"/>
    <w:rsid w:val="00E258F2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2023-01-09T14:29:00Z</dcterms:created>
  <dcterms:modified xsi:type="dcterms:W3CDTF">2023-01-09T14:29:00Z</dcterms:modified>
</cp:coreProperties>
</file>