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35E18" w14:textId="77777777" w:rsidR="007223A0" w:rsidRDefault="007223A0" w:rsidP="00183AAB">
      <w:pPr>
        <w:spacing w:after="0" w:line="480" w:lineRule="auto"/>
        <w:rPr>
          <w:rFonts w:ascii="Times New Roman" w:hAnsi="Times New Roman"/>
          <w:sz w:val="24"/>
        </w:rPr>
      </w:pPr>
    </w:p>
    <w:p w14:paraId="065D9B09" w14:textId="77777777" w:rsidR="00523204" w:rsidRDefault="00523204" w:rsidP="00183AAB">
      <w:pPr>
        <w:spacing w:after="0" w:line="480" w:lineRule="auto"/>
        <w:rPr>
          <w:rFonts w:ascii="Times New Roman" w:hAnsi="Times New Roman"/>
          <w:sz w:val="24"/>
        </w:rPr>
      </w:pPr>
    </w:p>
    <w:p w14:paraId="5011535A" w14:textId="77777777" w:rsidR="00523204" w:rsidRDefault="00523204" w:rsidP="00183AAB">
      <w:pPr>
        <w:spacing w:after="0" w:line="480" w:lineRule="auto"/>
        <w:rPr>
          <w:rFonts w:ascii="Times New Roman" w:hAnsi="Times New Roman"/>
          <w:sz w:val="24"/>
        </w:rPr>
      </w:pPr>
    </w:p>
    <w:p w14:paraId="43B78E8B" w14:textId="77777777" w:rsidR="00523204" w:rsidRDefault="00523204" w:rsidP="00183AAB">
      <w:pPr>
        <w:spacing w:after="0" w:line="480" w:lineRule="auto"/>
        <w:rPr>
          <w:rFonts w:ascii="Times New Roman" w:hAnsi="Times New Roman"/>
          <w:sz w:val="24"/>
        </w:rPr>
      </w:pPr>
    </w:p>
    <w:p w14:paraId="73E44515" w14:textId="77777777" w:rsidR="00523204" w:rsidRDefault="00523204" w:rsidP="00183AAB">
      <w:pPr>
        <w:spacing w:after="0" w:line="480" w:lineRule="auto"/>
        <w:rPr>
          <w:rFonts w:ascii="Times New Roman" w:hAnsi="Times New Roman"/>
          <w:sz w:val="24"/>
        </w:rPr>
      </w:pPr>
    </w:p>
    <w:p w14:paraId="173B27A0" w14:textId="77777777" w:rsidR="00523204" w:rsidRDefault="00523204" w:rsidP="00183AAB">
      <w:pPr>
        <w:spacing w:after="0" w:line="480" w:lineRule="auto"/>
        <w:rPr>
          <w:rFonts w:ascii="Times New Roman" w:hAnsi="Times New Roman"/>
          <w:sz w:val="24"/>
        </w:rPr>
      </w:pPr>
    </w:p>
    <w:p w14:paraId="536BD54E" w14:textId="77777777" w:rsidR="00523204" w:rsidRDefault="00523204" w:rsidP="00523204">
      <w:pPr>
        <w:spacing w:after="0" w:line="480" w:lineRule="auto"/>
        <w:jc w:val="center"/>
        <w:rPr>
          <w:rFonts w:ascii="Times New Roman" w:hAnsi="Times New Roman"/>
          <w:sz w:val="24"/>
        </w:rPr>
      </w:pPr>
    </w:p>
    <w:p w14:paraId="6AE2E34E" w14:textId="77777777" w:rsidR="00183AAB" w:rsidRDefault="00183AAB" w:rsidP="00183AAB">
      <w:pPr>
        <w:spacing w:after="0" w:line="480" w:lineRule="auto"/>
        <w:rPr>
          <w:rFonts w:ascii="Times New Roman" w:hAnsi="Times New Roman"/>
          <w:sz w:val="24"/>
        </w:rPr>
      </w:pPr>
    </w:p>
    <w:p w14:paraId="6F98B113" w14:textId="77777777" w:rsidR="00183AAB" w:rsidRDefault="00183AAB" w:rsidP="00183AAB">
      <w:pPr>
        <w:spacing w:after="0" w:line="480" w:lineRule="auto"/>
        <w:rPr>
          <w:rFonts w:ascii="Times New Roman" w:hAnsi="Times New Roman"/>
          <w:b/>
          <w:sz w:val="24"/>
        </w:rPr>
      </w:pPr>
    </w:p>
    <w:p w14:paraId="5C11422E" w14:textId="77777777" w:rsidR="00805352" w:rsidRDefault="00805352" w:rsidP="00183AAB">
      <w:pPr>
        <w:spacing w:after="0" w:line="480" w:lineRule="auto"/>
        <w:rPr>
          <w:rFonts w:ascii="Times New Roman" w:hAnsi="Times New Roman"/>
          <w:b/>
          <w:sz w:val="24"/>
        </w:rPr>
      </w:pPr>
    </w:p>
    <w:p w14:paraId="25FF3CEE" w14:textId="77777777" w:rsidR="00805352" w:rsidRDefault="00805352" w:rsidP="00183AAB">
      <w:pPr>
        <w:spacing w:after="0" w:line="480" w:lineRule="auto"/>
        <w:rPr>
          <w:rFonts w:ascii="Times New Roman" w:hAnsi="Times New Roman"/>
          <w:b/>
          <w:sz w:val="24"/>
        </w:rPr>
      </w:pPr>
    </w:p>
    <w:p w14:paraId="347BD441" w14:textId="77777777" w:rsidR="00805352" w:rsidRDefault="00805352" w:rsidP="00183AAB">
      <w:pPr>
        <w:spacing w:after="0" w:line="480" w:lineRule="auto"/>
        <w:rPr>
          <w:rFonts w:ascii="Times New Roman" w:hAnsi="Times New Roman"/>
          <w:b/>
          <w:sz w:val="24"/>
        </w:rPr>
      </w:pPr>
    </w:p>
    <w:p w14:paraId="17DC9570" w14:textId="77777777" w:rsidR="00805352" w:rsidRDefault="00805352" w:rsidP="00183AAB">
      <w:pPr>
        <w:spacing w:after="0" w:line="480" w:lineRule="auto"/>
        <w:rPr>
          <w:rFonts w:ascii="Times New Roman" w:hAnsi="Times New Roman"/>
          <w:b/>
          <w:sz w:val="24"/>
        </w:rPr>
      </w:pPr>
    </w:p>
    <w:p w14:paraId="1903C7AC" w14:textId="77777777" w:rsidR="00805352" w:rsidRDefault="00805352" w:rsidP="00183AAB">
      <w:pPr>
        <w:spacing w:after="0" w:line="480" w:lineRule="auto"/>
        <w:rPr>
          <w:rFonts w:ascii="Times New Roman" w:hAnsi="Times New Roman"/>
          <w:b/>
          <w:sz w:val="24"/>
        </w:rPr>
      </w:pPr>
    </w:p>
    <w:p w14:paraId="14296CDF" w14:textId="77777777" w:rsidR="00805352" w:rsidRDefault="00805352" w:rsidP="00183AAB">
      <w:pPr>
        <w:spacing w:after="0" w:line="480" w:lineRule="auto"/>
        <w:rPr>
          <w:rFonts w:ascii="Times New Roman" w:hAnsi="Times New Roman"/>
          <w:sz w:val="24"/>
        </w:rPr>
      </w:pPr>
    </w:p>
    <w:p w14:paraId="4FCE231B" w14:textId="77777777" w:rsidR="00183AAB" w:rsidRDefault="00183AAB" w:rsidP="00183AAB">
      <w:pPr>
        <w:spacing w:after="0" w:line="480" w:lineRule="auto"/>
        <w:rPr>
          <w:rFonts w:ascii="Times New Roman" w:hAnsi="Times New Roman"/>
          <w:sz w:val="24"/>
        </w:rPr>
      </w:pPr>
    </w:p>
    <w:p w14:paraId="3225B0BB" w14:textId="77777777" w:rsidR="00183AAB" w:rsidRDefault="00183AAB" w:rsidP="00183AAB">
      <w:pPr>
        <w:spacing w:after="0" w:line="480" w:lineRule="auto"/>
        <w:rPr>
          <w:rFonts w:ascii="Times New Roman" w:hAnsi="Times New Roman"/>
          <w:sz w:val="24"/>
        </w:rPr>
      </w:pPr>
    </w:p>
    <w:p w14:paraId="6AF9BB51" w14:textId="77777777" w:rsidR="00183AAB" w:rsidRDefault="00183AAB" w:rsidP="00183AAB">
      <w:pPr>
        <w:spacing w:after="0" w:line="480" w:lineRule="auto"/>
        <w:rPr>
          <w:rFonts w:ascii="Times New Roman" w:hAnsi="Times New Roman"/>
          <w:sz w:val="24"/>
        </w:rPr>
      </w:pPr>
    </w:p>
    <w:p w14:paraId="0993F3E9" w14:textId="77777777" w:rsidR="00183AAB" w:rsidRDefault="00183AAB" w:rsidP="00183AAB">
      <w:pPr>
        <w:spacing w:after="0" w:line="480" w:lineRule="auto"/>
        <w:rPr>
          <w:rFonts w:ascii="Times New Roman" w:hAnsi="Times New Roman"/>
          <w:sz w:val="24"/>
        </w:rPr>
      </w:pPr>
    </w:p>
    <w:p w14:paraId="0C00F143" w14:textId="77777777" w:rsidR="0038177E" w:rsidRDefault="0038177E" w:rsidP="0038177E">
      <w:pPr>
        <w:rPr>
          <w:rFonts w:ascii="Times New Roman" w:hAnsi="Times New Roman"/>
          <w:sz w:val="24"/>
        </w:rPr>
      </w:pPr>
    </w:p>
    <w:p w14:paraId="1B3452FC" w14:textId="77777777" w:rsidR="00523204" w:rsidRDefault="00523204" w:rsidP="0038177E">
      <w:pPr>
        <w:rPr>
          <w:rFonts w:ascii="Times New Roman" w:hAnsi="Times New Roman"/>
          <w:sz w:val="24"/>
        </w:rPr>
      </w:pPr>
    </w:p>
    <w:p w14:paraId="41605780" w14:textId="77777777" w:rsidR="00523204" w:rsidRPr="0038177E" w:rsidRDefault="00523204" w:rsidP="0038177E"/>
    <w:p w14:paraId="2809AE0E" w14:textId="77777777" w:rsidR="0038177E" w:rsidRPr="0038177E" w:rsidRDefault="0038177E" w:rsidP="0038177E">
      <w:pPr>
        <w:pStyle w:val="Heading1"/>
      </w:pPr>
      <w:r w:rsidRPr="0038177E">
        <w:lastRenderedPageBreak/>
        <w:t>Introduction</w:t>
      </w:r>
    </w:p>
    <w:p w14:paraId="16671FC9" w14:textId="77777777" w:rsidR="0038177E" w:rsidRPr="0038177E" w:rsidRDefault="0038177E" w:rsidP="0038177E">
      <w:pPr>
        <w:spacing w:after="0" w:line="480" w:lineRule="auto"/>
        <w:ind w:firstLine="720"/>
        <w:rPr>
          <w:rFonts w:ascii="Times New Roman" w:hAnsi="Times New Roman"/>
          <w:sz w:val="24"/>
        </w:rPr>
      </w:pPr>
      <w:r w:rsidRPr="0038177E">
        <w:rPr>
          <w:rFonts w:ascii="Times New Roman" w:hAnsi="Times New Roman"/>
          <w:sz w:val="24"/>
        </w:rPr>
        <w:t>The virtual currency's decentralized structure allows cheaper and quicker transactions than those made through traditional banking institutions. However, there are also real user problems from security issues and the lack of regulation. Organizations must develop a risk mitigation strategy to secure their customers and businesses as virtual currency becomes more popular. In the following report, we will classify the virtual currency risks into te</w:t>
      </w:r>
      <w:r w:rsidR="00523204">
        <w:rPr>
          <w:rFonts w:ascii="Times New Roman" w:hAnsi="Times New Roman"/>
          <w:sz w:val="24"/>
        </w:rPr>
        <w:t xml:space="preserve">chnical and policy and </w:t>
      </w:r>
      <w:r w:rsidRPr="0038177E">
        <w:rPr>
          <w:rFonts w:ascii="Times New Roman" w:hAnsi="Times New Roman"/>
          <w:sz w:val="24"/>
        </w:rPr>
        <w:t>the risk management for virtual currency.</w:t>
      </w:r>
    </w:p>
    <w:p w14:paraId="0D3B2D8D" w14:textId="77777777" w:rsidR="007223A0" w:rsidRDefault="007223A0" w:rsidP="0038177E">
      <w:pPr>
        <w:pStyle w:val="Heading1"/>
      </w:pPr>
      <w:r w:rsidRPr="007223A0">
        <w:t>Risk Implications of Virtual Currency</w:t>
      </w:r>
    </w:p>
    <w:p w14:paraId="324F314C" w14:textId="77777777" w:rsidR="007223A0" w:rsidRPr="007223A0" w:rsidRDefault="007223A0" w:rsidP="007223A0">
      <w:pPr>
        <w:spacing w:after="0" w:line="480" w:lineRule="auto"/>
        <w:ind w:firstLine="720"/>
        <w:rPr>
          <w:rFonts w:ascii="Times New Roman" w:hAnsi="Times New Roman"/>
          <w:sz w:val="24"/>
        </w:rPr>
      </w:pPr>
      <w:r w:rsidRPr="007223A0">
        <w:rPr>
          <w:rFonts w:ascii="Times New Roman" w:hAnsi="Times New Roman"/>
          <w:sz w:val="24"/>
        </w:rPr>
        <w:t>Virtual currencies, like Bitcoin, have quickly grown into a strong payment option with expanding international popularity. Virtual currencies present a creative, affordable, and adaptable way to make payments. Regulators worldwide have a dilemma as a result of virtual currencies' distinct and frequently unknown business model since they are unclear on how to handle this way of payment (FATF, n.d.). Different nations have different policies in place; while some welcome this new technology, others severely or completely restrict its acceptable uses.</w:t>
      </w:r>
      <w:r>
        <w:rPr>
          <w:rFonts w:ascii="Times New Roman" w:hAnsi="Times New Roman"/>
          <w:sz w:val="24"/>
        </w:rPr>
        <w:t xml:space="preserve"> </w:t>
      </w:r>
      <w:r w:rsidRPr="007223A0">
        <w:rPr>
          <w:rFonts w:ascii="Times New Roman" w:hAnsi="Times New Roman"/>
          <w:sz w:val="24"/>
        </w:rPr>
        <w:t xml:space="preserve">Understanding the many kinds of virtual currencies and how they are used and regulated is crucial to evaluating the dangers and creating a suitable response. </w:t>
      </w:r>
    </w:p>
    <w:p w14:paraId="2322F77E" w14:textId="77777777" w:rsidR="007223A0" w:rsidRPr="007223A0" w:rsidRDefault="007223A0" w:rsidP="007223A0">
      <w:pPr>
        <w:spacing w:after="0" w:line="480" w:lineRule="auto"/>
        <w:ind w:firstLine="720"/>
        <w:rPr>
          <w:rFonts w:ascii="Times New Roman" w:hAnsi="Times New Roman"/>
          <w:sz w:val="24"/>
        </w:rPr>
      </w:pPr>
      <w:r w:rsidRPr="007223A0">
        <w:rPr>
          <w:rFonts w:ascii="Times New Roman" w:hAnsi="Times New Roman"/>
          <w:sz w:val="24"/>
        </w:rPr>
        <w:t>There are several advantages to using virtual currencies lawfully, including reduced transaction costs and improved payment efficiency. Virtual currencies make it easier to send money internationally and have the potential to help people whose access to traditional financial services is restricted or nonexistent. But in addition to their widespread use, virtual currencies also have other features that raise the possibility of AML/CFT issues. These include:</w:t>
      </w:r>
    </w:p>
    <w:p w14:paraId="0F7D702C" w14:textId="77777777" w:rsidR="007223A0" w:rsidRPr="007223A0" w:rsidRDefault="007223A0" w:rsidP="007223A0">
      <w:pPr>
        <w:pStyle w:val="ListParagraph"/>
        <w:numPr>
          <w:ilvl w:val="0"/>
          <w:numId w:val="1"/>
        </w:numPr>
        <w:spacing w:after="0" w:line="480" w:lineRule="auto"/>
        <w:rPr>
          <w:rFonts w:ascii="Times New Roman" w:hAnsi="Times New Roman"/>
          <w:sz w:val="24"/>
        </w:rPr>
      </w:pPr>
      <w:r w:rsidRPr="007223A0">
        <w:rPr>
          <w:rFonts w:ascii="Times New Roman" w:hAnsi="Times New Roman"/>
          <w:sz w:val="24"/>
        </w:rPr>
        <w:t xml:space="preserve">The anonymity offered by trading virtual currencies online </w:t>
      </w:r>
    </w:p>
    <w:p w14:paraId="5A4501D4" w14:textId="77777777" w:rsidR="007223A0" w:rsidRPr="007223A0" w:rsidRDefault="007223A0" w:rsidP="007223A0">
      <w:pPr>
        <w:pStyle w:val="ListParagraph"/>
        <w:numPr>
          <w:ilvl w:val="0"/>
          <w:numId w:val="1"/>
        </w:numPr>
        <w:spacing w:after="0" w:line="480" w:lineRule="auto"/>
        <w:rPr>
          <w:rFonts w:ascii="Times New Roman" w:hAnsi="Times New Roman"/>
          <w:sz w:val="24"/>
        </w:rPr>
      </w:pPr>
      <w:r w:rsidRPr="007223A0">
        <w:rPr>
          <w:rFonts w:ascii="Times New Roman" w:hAnsi="Times New Roman"/>
          <w:sz w:val="24"/>
        </w:rPr>
        <w:t>The participants' limited ability to be identified and verified</w:t>
      </w:r>
    </w:p>
    <w:p w14:paraId="2464048C" w14:textId="77777777" w:rsidR="007223A0" w:rsidRPr="007223A0" w:rsidRDefault="007223A0" w:rsidP="007223A0">
      <w:pPr>
        <w:pStyle w:val="ListParagraph"/>
        <w:numPr>
          <w:ilvl w:val="0"/>
          <w:numId w:val="1"/>
        </w:numPr>
        <w:spacing w:after="0" w:line="480" w:lineRule="auto"/>
        <w:rPr>
          <w:rFonts w:ascii="Times New Roman" w:hAnsi="Times New Roman"/>
          <w:sz w:val="24"/>
        </w:rPr>
      </w:pPr>
      <w:r w:rsidRPr="007223A0">
        <w:rPr>
          <w:rFonts w:ascii="Times New Roman" w:hAnsi="Times New Roman"/>
          <w:sz w:val="24"/>
        </w:rPr>
        <w:lastRenderedPageBreak/>
        <w:t>The ambiguity surrounding who is in charge of overseeing and enforcing AML/CFT compliance for these cross-border transactions.</w:t>
      </w:r>
    </w:p>
    <w:p w14:paraId="2C0F433B" w14:textId="77777777" w:rsidR="007223A0" w:rsidRDefault="007223A0" w:rsidP="007223A0">
      <w:pPr>
        <w:pStyle w:val="ListParagraph"/>
        <w:numPr>
          <w:ilvl w:val="0"/>
          <w:numId w:val="1"/>
        </w:numPr>
        <w:spacing w:after="0" w:line="480" w:lineRule="auto"/>
        <w:rPr>
          <w:rFonts w:ascii="Times New Roman" w:hAnsi="Times New Roman"/>
          <w:sz w:val="24"/>
        </w:rPr>
      </w:pPr>
      <w:r w:rsidRPr="007223A0">
        <w:rPr>
          <w:rFonts w:ascii="Times New Roman" w:hAnsi="Times New Roman"/>
          <w:sz w:val="24"/>
        </w:rPr>
        <w:t>Absence of a central oversight organization</w:t>
      </w:r>
    </w:p>
    <w:p w14:paraId="6092F623" w14:textId="77777777" w:rsidR="007223A0" w:rsidRDefault="007223A0" w:rsidP="007223A0">
      <w:pPr>
        <w:spacing w:after="0" w:line="480" w:lineRule="auto"/>
        <w:rPr>
          <w:rFonts w:ascii="Times New Roman" w:hAnsi="Times New Roman"/>
          <w:sz w:val="24"/>
        </w:rPr>
      </w:pPr>
      <w:r>
        <w:rPr>
          <w:rFonts w:ascii="Times New Roman" w:hAnsi="Times New Roman"/>
          <w:sz w:val="24"/>
        </w:rPr>
        <w:t xml:space="preserve">The following is a </w:t>
      </w:r>
      <w:r w:rsidRPr="007223A0">
        <w:rPr>
          <w:rFonts w:ascii="Times New Roman" w:hAnsi="Times New Roman"/>
          <w:sz w:val="24"/>
        </w:rPr>
        <w:t xml:space="preserve">competitive research </w:t>
      </w:r>
      <w:r>
        <w:rPr>
          <w:rFonts w:ascii="Times New Roman" w:hAnsi="Times New Roman"/>
          <w:sz w:val="24"/>
        </w:rPr>
        <w:t xml:space="preserve">table with a column that addresses </w:t>
      </w:r>
      <w:r w:rsidRPr="007223A0">
        <w:rPr>
          <w:rFonts w:ascii="Times New Roman" w:hAnsi="Times New Roman"/>
          <w:sz w:val="24"/>
        </w:rPr>
        <w:t>the cybersecurity risk in each alternative and how to manage it.</w:t>
      </w:r>
    </w:p>
    <w:p w14:paraId="6FB25FDF" w14:textId="77777777" w:rsidR="002B2344" w:rsidRDefault="002B2344" w:rsidP="002B2344">
      <w:pPr>
        <w:pStyle w:val="Heading2"/>
        <w:sectPr w:rsidR="002B234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pPr>
    </w:p>
    <w:p w14:paraId="2914EED1" w14:textId="77777777" w:rsidR="007223A0" w:rsidRPr="007223A0" w:rsidRDefault="007223A0" w:rsidP="002B2344">
      <w:pPr>
        <w:pStyle w:val="Heading2"/>
      </w:pPr>
      <w:r w:rsidRPr="007223A0">
        <w:lastRenderedPageBreak/>
        <w:t>Competitive Research Tabl</w:t>
      </w:r>
      <w:r>
        <w:t>e</w:t>
      </w:r>
    </w:p>
    <w:tbl>
      <w:tblPr>
        <w:tblStyle w:val="TableGrid"/>
        <w:tblW w:w="13063" w:type="dxa"/>
        <w:tblLook w:val="04A0" w:firstRow="1" w:lastRow="0" w:firstColumn="1" w:lastColumn="0" w:noHBand="0" w:noVBand="1"/>
      </w:tblPr>
      <w:tblGrid>
        <w:gridCol w:w="1501"/>
        <w:gridCol w:w="1769"/>
        <w:gridCol w:w="2788"/>
        <w:gridCol w:w="3151"/>
        <w:gridCol w:w="3854"/>
      </w:tblGrid>
      <w:tr w:rsidR="00183AAB" w14:paraId="680A3FC2" w14:textId="77777777" w:rsidTr="002B2344">
        <w:tc>
          <w:tcPr>
            <w:tcW w:w="1501" w:type="dxa"/>
          </w:tcPr>
          <w:p w14:paraId="231A84B2" w14:textId="77777777" w:rsidR="00183AAB" w:rsidRPr="00A869FC" w:rsidRDefault="00183AAB" w:rsidP="007223A0">
            <w:pPr>
              <w:spacing w:line="480" w:lineRule="auto"/>
              <w:rPr>
                <w:rFonts w:ascii="Times New Roman" w:hAnsi="Times New Roman"/>
                <w:b/>
                <w:sz w:val="24"/>
              </w:rPr>
            </w:pPr>
            <w:r w:rsidRPr="00A869FC">
              <w:rPr>
                <w:rFonts w:ascii="Times New Roman" w:hAnsi="Times New Roman"/>
                <w:b/>
                <w:sz w:val="24"/>
              </w:rPr>
              <w:t>Virtual Currency</w:t>
            </w:r>
          </w:p>
        </w:tc>
        <w:tc>
          <w:tcPr>
            <w:tcW w:w="1769" w:type="dxa"/>
          </w:tcPr>
          <w:p w14:paraId="4B61600E" w14:textId="77777777" w:rsidR="00183AAB" w:rsidRPr="00A869FC" w:rsidRDefault="00183AAB" w:rsidP="007223A0">
            <w:pPr>
              <w:spacing w:line="480" w:lineRule="auto"/>
              <w:rPr>
                <w:rFonts w:ascii="Times New Roman" w:hAnsi="Times New Roman"/>
                <w:b/>
                <w:sz w:val="24"/>
              </w:rPr>
            </w:pPr>
            <w:r w:rsidRPr="00A869FC">
              <w:rPr>
                <w:rFonts w:ascii="Times New Roman" w:hAnsi="Times New Roman"/>
                <w:b/>
                <w:sz w:val="24"/>
              </w:rPr>
              <w:t>Encryption Methods</w:t>
            </w:r>
          </w:p>
        </w:tc>
        <w:tc>
          <w:tcPr>
            <w:tcW w:w="2788" w:type="dxa"/>
          </w:tcPr>
          <w:p w14:paraId="71AEC62F" w14:textId="77777777" w:rsidR="00183AAB" w:rsidRPr="00A869FC" w:rsidRDefault="00183AAB" w:rsidP="007223A0">
            <w:pPr>
              <w:spacing w:line="480" w:lineRule="auto"/>
              <w:rPr>
                <w:rFonts w:ascii="Times New Roman" w:hAnsi="Times New Roman"/>
                <w:b/>
                <w:sz w:val="24"/>
              </w:rPr>
            </w:pPr>
            <w:r w:rsidRPr="00C71BFD">
              <w:rPr>
                <w:rFonts w:ascii="Times New Roman" w:hAnsi="Times New Roman"/>
                <w:b/>
                <w:sz w:val="24"/>
              </w:rPr>
              <w:t>Unique Cybersecurity Characteristics</w:t>
            </w:r>
          </w:p>
        </w:tc>
        <w:tc>
          <w:tcPr>
            <w:tcW w:w="3151" w:type="dxa"/>
          </w:tcPr>
          <w:p w14:paraId="58F5F5C1" w14:textId="77777777" w:rsidR="00183AAB" w:rsidRPr="00C71BFD" w:rsidRDefault="00183AAB" w:rsidP="007223A0">
            <w:pPr>
              <w:spacing w:line="480" w:lineRule="auto"/>
              <w:rPr>
                <w:rFonts w:ascii="Times New Roman" w:hAnsi="Times New Roman"/>
                <w:b/>
                <w:sz w:val="24"/>
              </w:rPr>
            </w:pPr>
            <w:r>
              <w:rPr>
                <w:rFonts w:ascii="Times New Roman" w:hAnsi="Times New Roman"/>
                <w:b/>
                <w:sz w:val="24"/>
              </w:rPr>
              <w:t>Policy C</w:t>
            </w:r>
            <w:r w:rsidRPr="00145ABD">
              <w:rPr>
                <w:rFonts w:ascii="Times New Roman" w:hAnsi="Times New Roman"/>
                <w:b/>
                <w:sz w:val="24"/>
              </w:rPr>
              <w:t>onstraints</w:t>
            </w:r>
          </w:p>
        </w:tc>
        <w:tc>
          <w:tcPr>
            <w:tcW w:w="3854" w:type="dxa"/>
          </w:tcPr>
          <w:p w14:paraId="6EE1D08A" w14:textId="77777777" w:rsidR="00183AAB" w:rsidRDefault="00183AAB" w:rsidP="007223A0">
            <w:pPr>
              <w:spacing w:line="480" w:lineRule="auto"/>
              <w:rPr>
                <w:rFonts w:ascii="Times New Roman" w:hAnsi="Times New Roman"/>
                <w:b/>
                <w:sz w:val="24"/>
              </w:rPr>
            </w:pPr>
            <w:r w:rsidRPr="00183AAB">
              <w:rPr>
                <w:rFonts w:ascii="Times New Roman" w:hAnsi="Times New Roman"/>
                <w:b/>
                <w:sz w:val="24"/>
              </w:rPr>
              <w:t>Cybersecurity Risk and Management</w:t>
            </w:r>
          </w:p>
        </w:tc>
      </w:tr>
      <w:tr w:rsidR="00183AAB" w14:paraId="00CDCC2F" w14:textId="77777777" w:rsidTr="002B2344">
        <w:tc>
          <w:tcPr>
            <w:tcW w:w="1501" w:type="dxa"/>
          </w:tcPr>
          <w:p w14:paraId="6C3CD89B" w14:textId="77777777" w:rsidR="00183AAB" w:rsidRDefault="00183AAB" w:rsidP="007223A0">
            <w:pPr>
              <w:spacing w:line="480" w:lineRule="auto"/>
              <w:rPr>
                <w:rFonts w:ascii="Times New Roman" w:hAnsi="Times New Roman"/>
                <w:sz w:val="24"/>
              </w:rPr>
            </w:pPr>
            <w:r>
              <w:rPr>
                <w:rFonts w:ascii="Times New Roman" w:hAnsi="Times New Roman"/>
                <w:sz w:val="24"/>
              </w:rPr>
              <w:t>Bitcoin</w:t>
            </w:r>
          </w:p>
        </w:tc>
        <w:tc>
          <w:tcPr>
            <w:tcW w:w="1769" w:type="dxa"/>
          </w:tcPr>
          <w:p w14:paraId="754E980F" w14:textId="77777777" w:rsidR="00183AAB" w:rsidRDefault="00183AAB" w:rsidP="007223A0">
            <w:pPr>
              <w:spacing w:line="480" w:lineRule="auto"/>
              <w:rPr>
                <w:rFonts w:ascii="Times New Roman" w:hAnsi="Times New Roman"/>
                <w:sz w:val="24"/>
              </w:rPr>
            </w:pPr>
            <w:r>
              <w:rPr>
                <w:rFonts w:ascii="Times New Roman" w:hAnsi="Times New Roman"/>
                <w:sz w:val="24"/>
              </w:rPr>
              <w:t>E</w:t>
            </w:r>
            <w:r w:rsidRPr="00666D01">
              <w:rPr>
                <w:rFonts w:ascii="Times New Roman" w:hAnsi="Times New Roman"/>
                <w:sz w:val="24"/>
              </w:rPr>
              <w:t>lliptic curve cryptography (ECC) and the Secure Hash Algorithm 256 (SHA-256)</w:t>
            </w:r>
          </w:p>
        </w:tc>
        <w:tc>
          <w:tcPr>
            <w:tcW w:w="2788" w:type="dxa"/>
          </w:tcPr>
          <w:p w14:paraId="632C6B10" w14:textId="77777777" w:rsidR="00183AAB" w:rsidRPr="0046460D" w:rsidRDefault="00183AAB" w:rsidP="007223A0">
            <w:pPr>
              <w:spacing w:line="480" w:lineRule="auto"/>
              <w:rPr>
                <w:rFonts w:ascii="Times New Roman" w:hAnsi="Times New Roman"/>
                <w:sz w:val="24"/>
              </w:rPr>
            </w:pPr>
            <w:r w:rsidRPr="0046460D">
              <w:rPr>
                <w:rFonts w:ascii="Times New Roman" w:hAnsi="Times New Roman"/>
                <w:sz w:val="24"/>
              </w:rPr>
              <w:t>Bitcoin is a decentralized networ</w:t>
            </w:r>
            <w:r>
              <w:rPr>
                <w:rFonts w:ascii="Times New Roman" w:hAnsi="Times New Roman"/>
                <w:sz w:val="24"/>
              </w:rPr>
              <w:t xml:space="preserve">k that facilitates peer-to-peer transactions without </w:t>
            </w:r>
            <w:r w:rsidRPr="0046460D">
              <w:rPr>
                <w:rFonts w:ascii="Times New Roman" w:hAnsi="Times New Roman"/>
                <w:sz w:val="24"/>
              </w:rPr>
              <w:t>intermediaries.</w:t>
            </w:r>
          </w:p>
          <w:p w14:paraId="3A142924" w14:textId="77777777" w:rsidR="00183AAB" w:rsidRPr="0046460D" w:rsidRDefault="00183AAB" w:rsidP="007223A0">
            <w:pPr>
              <w:spacing w:before="240" w:line="480" w:lineRule="auto"/>
              <w:rPr>
                <w:rFonts w:ascii="Times New Roman" w:hAnsi="Times New Roman"/>
                <w:sz w:val="24"/>
              </w:rPr>
            </w:pPr>
            <w:r>
              <w:rPr>
                <w:rFonts w:ascii="Times New Roman" w:hAnsi="Times New Roman"/>
                <w:sz w:val="24"/>
              </w:rPr>
              <w:t xml:space="preserve">Proof of </w:t>
            </w:r>
            <w:r w:rsidRPr="0046460D">
              <w:rPr>
                <w:rFonts w:ascii="Times New Roman" w:hAnsi="Times New Roman"/>
                <w:sz w:val="24"/>
              </w:rPr>
              <w:t>W</w:t>
            </w:r>
            <w:r>
              <w:rPr>
                <w:rFonts w:ascii="Times New Roman" w:hAnsi="Times New Roman"/>
                <w:sz w:val="24"/>
              </w:rPr>
              <w:t>ork</w:t>
            </w:r>
            <w:r w:rsidRPr="0046460D">
              <w:rPr>
                <w:rFonts w:ascii="Times New Roman" w:hAnsi="Times New Roman"/>
                <w:sz w:val="24"/>
              </w:rPr>
              <w:t>, the consensus method used by Bitcoin, requires miners to solve challenging math problems to validate transactions and protect the network.</w:t>
            </w:r>
          </w:p>
          <w:p w14:paraId="327B2C3C" w14:textId="77777777" w:rsidR="00183AAB" w:rsidRDefault="00183AAB" w:rsidP="007223A0">
            <w:pPr>
              <w:spacing w:before="240" w:line="480" w:lineRule="auto"/>
              <w:rPr>
                <w:rFonts w:ascii="Times New Roman" w:hAnsi="Times New Roman"/>
                <w:sz w:val="24"/>
              </w:rPr>
            </w:pPr>
            <w:r w:rsidRPr="0046460D">
              <w:rPr>
                <w:rFonts w:ascii="Times New Roman" w:hAnsi="Times New Roman"/>
                <w:sz w:val="24"/>
              </w:rPr>
              <w:lastRenderedPageBreak/>
              <w:t>Bitcoin uses the SHA-256 algorithm to hash and secure data.</w:t>
            </w:r>
          </w:p>
        </w:tc>
        <w:tc>
          <w:tcPr>
            <w:tcW w:w="3151" w:type="dxa"/>
          </w:tcPr>
          <w:p w14:paraId="3A5CD1B0" w14:textId="77777777" w:rsidR="00183AAB" w:rsidRPr="00EB6565" w:rsidRDefault="00183AAB" w:rsidP="007223A0">
            <w:pPr>
              <w:spacing w:line="480" w:lineRule="auto"/>
              <w:rPr>
                <w:rFonts w:ascii="Times New Roman" w:hAnsi="Times New Roman"/>
                <w:sz w:val="24"/>
              </w:rPr>
            </w:pPr>
            <w:r w:rsidRPr="00EB6565">
              <w:rPr>
                <w:rFonts w:ascii="Times New Roman" w:hAnsi="Times New Roman"/>
                <w:sz w:val="24"/>
              </w:rPr>
              <w:lastRenderedPageBreak/>
              <w:t>Exchanges that trade in Bitcoin are required to abide by Know Your Customer (KYC) and Anti-Money Laundering (AML) laws.</w:t>
            </w:r>
          </w:p>
          <w:p w14:paraId="15E52941" w14:textId="77777777" w:rsidR="00183AAB" w:rsidRPr="0046460D" w:rsidRDefault="00183AAB" w:rsidP="007223A0">
            <w:pPr>
              <w:spacing w:before="240" w:line="480" w:lineRule="auto"/>
              <w:rPr>
                <w:rFonts w:ascii="Times New Roman" w:hAnsi="Times New Roman"/>
                <w:sz w:val="24"/>
              </w:rPr>
            </w:pPr>
            <w:r w:rsidRPr="00EB6565">
              <w:rPr>
                <w:rFonts w:ascii="Times New Roman" w:hAnsi="Times New Roman"/>
                <w:sz w:val="24"/>
              </w:rPr>
              <w:t>It is essential to guarantee safe wallets and stop theft or hacking.</w:t>
            </w:r>
          </w:p>
        </w:tc>
        <w:tc>
          <w:tcPr>
            <w:tcW w:w="3854" w:type="dxa"/>
          </w:tcPr>
          <w:p w14:paraId="136C4DB3" w14:textId="77777777" w:rsidR="00643EAA" w:rsidRPr="00643EAA" w:rsidRDefault="00643EAA" w:rsidP="002B2344">
            <w:pPr>
              <w:spacing w:line="480" w:lineRule="auto"/>
              <w:ind w:right="-248"/>
              <w:rPr>
                <w:rFonts w:ascii="Times New Roman" w:hAnsi="Times New Roman"/>
                <w:sz w:val="24"/>
              </w:rPr>
            </w:pPr>
            <w:r w:rsidRPr="00643EAA">
              <w:rPr>
                <w:rFonts w:ascii="Times New Roman" w:hAnsi="Times New Roman"/>
                <w:sz w:val="24"/>
              </w:rPr>
              <w:t>The growth of virtual currencies gives attackers more avenues for assault. Strong cybersecurity measures, like endpoint protection and frequent security assessments, are implemented as part of management.</w:t>
            </w:r>
          </w:p>
          <w:p w14:paraId="3CED9083" w14:textId="77777777" w:rsidR="00183AAB" w:rsidRPr="00EB6565" w:rsidRDefault="00643EAA" w:rsidP="00643EAA">
            <w:pPr>
              <w:spacing w:line="480" w:lineRule="auto"/>
              <w:rPr>
                <w:rFonts w:ascii="Times New Roman" w:hAnsi="Times New Roman"/>
                <w:sz w:val="24"/>
              </w:rPr>
            </w:pPr>
            <w:r w:rsidRPr="00643EAA">
              <w:rPr>
                <w:rFonts w:ascii="Times New Roman" w:hAnsi="Times New Roman"/>
                <w:sz w:val="24"/>
              </w:rPr>
              <w:t>Secure wallets to prevent theft/hacking.</w:t>
            </w:r>
          </w:p>
        </w:tc>
      </w:tr>
      <w:tr w:rsidR="00183AAB" w14:paraId="7DC44E14" w14:textId="77777777" w:rsidTr="002B2344">
        <w:tc>
          <w:tcPr>
            <w:tcW w:w="1501" w:type="dxa"/>
          </w:tcPr>
          <w:p w14:paraId="721ECB56" w14:textId="77777777" w:rsidR="00183AAB" w:rsidRDefault="00183AAB" w:rsidP="007223A0">
            <w:pPr>
              <w:spacing w:line="480" w:lineRule="auto"/>
              <w:rPr>
                <w:rFonts w:ascii="Times New Roman" w:hAnsi="Times New Roman"/>
                <w:sz w:val="24"/>
              </w:rPr>
            </w:pPr>
            <w:r w:rsidRPr="00A869FC">
              <w:rPr>
                <w:rFonts w:ascii="Times New Roman" w:hAnsi="Times New Roman"/>
                <w:sz w:val="24"/>
              </w:rPr>
              <w:t>Ethereum (ETH)</w:t>
            </w:r>
          </w:p>
        </w:tc>
        <w:tc>
          <w:tcPr>
            <w:tcW w:w="1769" w:type="dxa"/>
          </w:tcPr>
          <w:p w14:paraId="226B9F27" w14:textId="77777777" w:rsidR="00183AAB" w:rsidRDefault="00183AAB" w:rsidP="007223A0">
            <w:pPr>
              <w:spacing w:line="480" w:lineRule="auto"/>
              <w:rPr>
                <w:rFonts w:ascii="Times New Roman" w:hAnsi="Times New Roman"/>
                <w:sz w:val="24"/>
              </w:rPr>
            </w:pPr>
            <w:r w:rsidRPr="00666D01">
              <w:rPr>
                <w:rFonts w:ascii="Times New Roman" w:hAnsi="Times New Roman"/>
                <w:sz w:val="24"/>
              </w:rPr>
              <w:t>ECDSA</w:t>
            </w:r>
          </w:p>
        </w:tc>
        <w:tc>
          <w:tcPr>
            <w:tcW w:w="2788" w:type="dxa"/>
          </w:tcPr>
          <w:p w14:paraId="15C55265" w14:textId="77777777" w:rsidR="00183AAB" w:rsidRPr="00666D01" w:rsidRDefault="00183AAB" w:rsidP="007223A0">
            <w:pPr>
              <w:spacing w:line="480" w:lineRule="auto"/>
              <w:rPr>
                <w:rFonts w:ascii="Times New Roman" w:hAnsi="Times New Roman"/>
                <w:sz w:val="24"/>
              </w:rPr>
            </w:pPr>
            <w:r w:rsidRPr="006D45DF">
              <w:rPr>
                <w:rFonts w:ascii="Times New Roman" w:hAnsi="Times New Roman"/>
                <w:sz w:val="24"/>
              </w:rPr>
              <w:t>DApps and Smart Contracts. It is a programmable platform that facilitates the development of smart contracts and decentralized apps (DApps).</w:t>
            </w:r>
          </w:p>
        </w:tc>
        <w:tc>
          <w:tcPr>
            <w:tcW w:w="3151" w:type="dxa"/>
          </w:tcPr>
          <w:p w14:paraId="4DF69B25" w14:textId="77777777" w:rsidR="00183AAB" w:rsidRPr="00EB6565" w:rsidRDefault="00183AAB" w:rsidP="007223A0">
            <w:pPr>
              <w:spacing w:line="480" w:lineRule="auto"/>
              <w:rPr>
                <w:rFonts w:ascii="Times New Roman" w:hAnsi="Times New Roman"/>
                <w:sz w:val="24"/>
              </w:rPr>
            </w:pPr>
            <w:r w:rsidRPr="00EB6565">
              <w:rPr>
                <w:rFonts w:ascii="Times New Roman" w:hAnsi="Times New Roman"/>
                <w:sz w:val="24"/>
              </w:rPr>
              <w:t>Cybersecurity flaws in smart contracts may result in losses of money. It is imperative to conduct audits and code reviews.</w:t>
            </w:r>
          </w:p>
          <w:p w14:paraId="08AACBF6" w14:textId="77777777" w:rsidR="00183AAB" w:rsidRPr="006D45DF" w:rsidRDefault="00183AAB" w:rsidP="007223A0">
            <w:pPr>
              <w:spacing w:before="240" w:line="480" w:lineRule="auto"/>
              <w:rPr>
                <w:rFonts w:ascii="Times New Roman" w:hAnsi="Times New Roman"/>
                <w:sz w:val="24"/>
              </w:rPr>
            </w:pPr>
            <w:r w:rsidRPr="00EB6565">
              <w:rPr>
                <w:rFonts w:ascii="Times New Roman" w:hAnsi="Times New Roman"/>
                <w:sz w:val="24"/>
              </w:rPr>
              <w:t>Regulations have difficulties because Ethereum is a decentralized platform. It is necessary to have explicit guidelines.</w:t>
            </w:r>
          </w:p>
        </w:tc>
        <w:tc>
          <w:tcPr>
            <w:tcW w:w="3854" w:type="dxa"/>
          </w:tcPr>
          <w:p w14:paraId="1B5F56F7" w14:textId="77777777" w:rsidR="00643EAA" w:rsidRPr="00643EAA" w:rsidRDefault="00643EAA" w:rsidP="00643EAA">
            <w:pPr>
              <w:spacing w:line="480" w:lineRule="auto"/>
              <w:rPr>
                <w:rFonts w:ascii="Times New Roman" w:hAnsi="Times New Roman"/>
                <w:sz w:val="24"/>
              </w:rPr>
            </w:pPr>
            <w:r w:rsidRPr="00643EAA">
              <w:rPr>
                <w:rFonts w:ascii="Times New Roman" w:hAnsi="Times New Roman"/>
                <w:sz w:val="24"/>
              </w:rPr>
              <w:t xml:space="preserve">Smart contract cybersecurity vulnerabilities could lead to financial losses. Audits and code reviews must be carried out. </w:t>
            </w:r>
          </w:p>
          <w:p w14:paraId="3397F6DB" w14:textId="77777777" w:rsidR="00643EAA" w:rsidRPr="00EB6565" w:rsidRDefault="00643EAA" w:rsidP="00643EAA">
            <w:pPr>
              <w:spacing w:line="480" w:lineRule="auto"/>
              <w:rPr>
                <w:rFonts w:ascii="Times New Roman" w:hAnsi="Times New Roman"/>
                <w:sz w:val="24"/>
              </w:rPr>
            </w:pPr>
            <w:r w:rsidRPr="00643EAA">
              <w:rPr>
                <w:rFonts w:ascii="Times New Roman" w:hAnsi="Times New Roman"/>
                <w:sz w:val="24"/>
              </w:rPr>
              <w:t>Ethereum is a decentralized network, which makes regulations challenging. Clearly defined guidelines are required.</w:t>
            </w:r>
          </w:p>
          <w:p w14:paraId="67E60114" w14:textId="77777777" w:rsidR="00183AAB" w:rsidRPr="00EB6565" w:rsidRDefault="00183AAB" w:rsidP="00643EAA">
            <w:pPr>
              <w:spacing w:line="480" w:lineRule="auto"/>
              <w:rPr>
                <w:rFonts w:ascii="Times New Roman" w:hAnsi="Times New Roman"/>
                <w:sz w:val="24"/>
              </w:rPr>
            </w:pPr>
          </w:p>
        </w:tc>
      </w:tr>
      <w:tr w:rsidR="00183AAB" w14:paraId="6A77713F" w14:textId="77777777" w:rsidTr="002B2344">
        <w:tc>
          <w:tcPr>
            <w:tcW w:w="1501" w:type="dxa"/>
          </w:tcPr>
          <w:p w14:paraId="6EF45218" w14:textId="77777777" w:rsidR="00183AAB" w:rsidRPr="00A869FC" w:rsidRDefault="00183AAB" w:rsidP="007223A0">
            <w:pPr>
              <w:spacing w:line="480" w:lineRule="auto"/>
              <w:rPr>
                <w:rFonts w:ascii="Times New Roman" w:hAnsi="Times New Roman"/>
                <w:sz w:val="24"/>
              </w:rPr>
            </w:pPr>
            <w:r w:rsidRPr="00A869FC">
              <w:rPr>
                <w:rFonts w:ascii="Times New Roman" w:hAnsi="Times New Roman"/>
                <w:sz w:val="24"/>
              </w:rPr>
              <w:t>Litecoin (LTC)</w:t>
            </w:r>
          </w:p>
        </w:tc>
        <w:tc>
          <w:tcPr>
            <w:tcW w:w="1769" w:type="dxa"/>
          </w:tcPr>
          <w:p w14:paraId="2DFE543D" w14:textId="77777777" w:rsidR="00183AAB" w:rsidRDefault="00183AAB" w:rsidP="007223A0">
            <w:pPr>
              <w:spacing w:line="480" w:lineRule="auto"/>
              <w:rPr>
                <w:rFonts w:ascii="Times New Roman" w:hAnsi="Times New Roman"/>
                <w:sz w:val="24"/>
              </w:rPr>
            </w:pPr>
            <w:r w:rsidRPr="00666D01">
              <w:rPr>
                <w:rFonts w:ascii="Times New Roman" w:hAnsi="Times New Roman"/>
                <w:sz w:val="24"/>
              </w:rPr>
              <w:t>Scrypt</w:t>
            </w:r>
          </w:p>
        </w:tc>
        <w:tc>
          <w:tcPr>
            <w:tcW w:w="2788" w:type="dxa"/>
          </w:tcPr>
          <w:p w14:paraId="10F262D5" w14:textId="77777777" w:rsidR="00183AAB" w:rsidRPr="00666D01" w:rsidRDefault="00183AAB" w:rsidP="007223A0">
            <w:pPr>
              <w:spacing w:line="480" w:lineRule="auto"/>
              <w:rPr>
                <w:rFonts w:ascii="Times New Roman" w:hAnsi="Times New Roman"/>
                <w:sz w:val="24"/>
              </w:rPr>
            </w:pPr>
            <w:r w:rsidRPr="006D45DF">
              <w:rPr>
                <w:rFonts w:ascii="Times New Roman" w:hAnsi="Times New Roman"/>
                <w:sz w:val="24"/>
              </w:rPr>
              <w:t>Quicker Confirmation of Transactions</w:t>
            </w:r>
          </w:p>
        </w:tc>
        <w:tc>
          <w:tcPr>
            <w:tcW w:w="3151" w:type="dxa"/>
          </w:tcPr>
          <w:p w14:paraId="3DC64179" w14:textId="77777777" w:rsidR="00183AAB" w:rsidRPr="006D45DF" w:rsidRDefault="00183AAB" w:rsidP="007223A0">
            <w:pPr>
              <w:spacing w:line="480" w:lineRule="auto"/>
              <w:rPr>
                <w:rFonts w:ascii="Times New Roman" w:hAnsi="Times New Roman"/>
                <w:sz w:val="24"/>
              </w:rPr>
            </w:pPr>
            <w:r w:rsidRPr="00EB6565">
              <w:rPr>
                <w:rFonts w:ascii="Times New Roman" w:hAnsi="Times New Roman"/>
                <w:sz w:val="24"/>
              </w:rPr>
              <w:t xml:space="preserve">Compliance with Payment Card Industry Data Security Standard (PCI DSS) rules is </w:t>
            </w:r>
            <w:r w:rsidRPr="00EB6565">
              <w:rPr>
                <w:rFonts w:ascii="Times New Roman" w:hAnsi="Times New Roman"/>
                <w:sz w:val="24"/>
              </w:rPr>
              <w:lastRenderedPageBreak/>
              <w:t>cr</w:t>
            </w:r>
            <w:r>
              <w:rPr>
                <w:rFonts w:ascii="Times New Roman" w:hAnsi="Times New Roman"/>
                <w:sz w:val="24"/>
              </w:rPr>
              <w:t>ucial for LTC exchanges</w:t>
            </w:r>
            <w:r w:rsidRPr="00EB6565">
              <w:rPr>
                <w:rFonts w:ascii="Times New Roman" w:hAnsi="Times New Roman"/>
                <w:sz w:val="24"/>
              </w:rPr>
              <w:t xml:space="preserve"> to avert fraudulent actions.</w:t>
            </w:r>
          </w:p>
        </w:tc>
        <w:tc>
          <w:tcPr>
            <w:tcW w:w="3854" w:type="dxa"/>
          </w:tcPr>
          <w:p w14:paraId="79CA8C5B" w14:textId="77777777" w:rsidR="00183AAB" w:rsidRPr="00EB6565" w:rsidRDefault="00DD5243" w:rsidP="007223A0">
            <w:pPr>
              <w:spacing w:line="480" w:lineRule="auto"/>
              <w:rPr>
                <w:rFonts w:ascii="Times New Roman" w:hAnsi="Times New Roman"/>
                <w:sz w:val="24"/>
              </w:rPr>
            </w:pPr>
            <w:r w:rsidRPr="00DD5243">
              <w:rPr>
                <w:rFonts w:ascii="Times New Roman" w:hAnsi="Times New Roman"/>
                <w:sz w:val="24"/>
              </w:rPr>
              <w:lastRenderedPageBreak/>
              <w:t xml:space="preserve">Exchanges that trade Litecoin are susceptible to fraud, hacker attempts, and security lapses. It is imperative to </w:t>
            </w:r>
            <w:r w:rsidRPr="00DD5243">
              <w:rPr>
                <w:rFonts w:ascii="Times New Roman" w:hAnsi="Times New Roman"/>
                <w:sz w:val="24"/>
              </w:rPr>
              <w:lastRenderedPageBreak/>
              <w:t>guarantee adherence to industry standards, including the Payment Card Industry Data Security Standard (PCI DSS).</w:t>
            </w:r>
          </w:p>
        </w:tc>
      </w:tr>
      <w:tr w:rsidR="00183AAB" w14:paraId="143C2B62" w14:textId="77777777" w:rsidTr="002B2344">
        <w:tc>
          <w:tcPr>
            <w:tcW w:w="1501" w:type="dxa"/>
          </w:tcPr>
          <w:p w14:paraId="03407733" w14:textId="77777777" w:rsidR="00183AAB" w:rsidRPr="00A869FC" w:rsidRDefault="00183AAB" w:rsidP="007223A0">
            <w:pPr>
              <w:spacing w:line="480" w:lineRule="auto"/>
              <w:rPr>
                <w:rFonts w:ascii="Times New Roman" w:hAnsi="Times New Roman"/>
                <w:sz w:val="24"/>
              </w:rPr>
            </w:pPr>
            <w:r w:rsidRPr="00A869FC">
              <w:rPr>
                <w:rFonts w:ascii="Times New Roman" w:hAnsi="Times New Roman"/>
                <w:sz w:val="24"/>
              </w:rPr>
              <w:lastRenderedPageBreak/>
              <w:t>Monacoin</w:t>
            </w:r>
          </w:p>
        </w:tc>
        <w:tc>
          <w:tcPr>
            <w:tcW w:w="1769" w:type="dxa"/>
          </w:tcPr>
          <w:p w14:paraId="5B2995ED" w14:textId="77777777" w:rsidR="00183AAB" w:rsidRDefault="00183AAB" w:rsidP="007223A0">
            <w:pPr>
              <w:spacing w:line="480" w:lineRule="auto"/>
              <w:rPr>
                <w:rFonts w:ascii="Times New Roman" w:hAnsi="Times New Roman"/>
                <w:sz w:val="24"/>
              </w:rPr>
            </w:pPr>
            <w:r w:rsidRPr="00666D01">
              <w:rPr>
                <w:rFonts w:ascii="Times New Roman" w:hAnsi="Times New Roman"/>
                <w:sz w:val="24"/>
              </w:rPr>
              <w:t>Lyra2REv2 hashing algorithm</w:t>
            </w:r>
          </w:p>
        </w:tc>
        <w:tc>
          <w:tcPr>
            <w:tcW w:w="2788" w:type="dxa"/>
          </w:tcPr>
          <w:p w14:paraId="656979FE" w14:textId="77777777" w:rsidR="00183AAB" w:rsidRPr="00666D01" w:rsidRDefault="00183AAB" w:rsidP="007223A0">
            <w:pPr>
              <w:spacing w:line="480" w:lineRule="auto"/>
              <w:rPr>
                <w:rFonts w:ascii="Times New Roman" w:hAnsi="Times New Roman"/>
                <w:sz w:val="24"/>
              </w:rPr>
            </w:pPr>
            <w:r w:rsidRPr="006D45DF">
              <w:rPr>
                <w:rFonts w:ascii="Times New Roman" w:hAnsi="Times New Roman"/>
                <w:sz w:val="24"/>
              </w:rPr>
              <w:t>Community-Driven: Monacoin has an active community in Japan used for tipping and micro transactions.</w:t>
            </w:r>
          </w:p>
        </w:tc>
        <w:tc>
          <w:tcPr>
            <w:tcW w:w="3151" w:type="dxa"/>
          </w:tcPr>
          <w:p w14:paraId="1A79EE67" w14:textId="77777777" w:rsidR="00183AAB" w:rsidRPr="00EB6565" w:rsidRDefault="00183AAB" w:rsidP="007223A0">
            <w:pPr>
              <w:spacing w:line="480" w:lineRule="auto"/>
              <w:rPr>
                <w:rFonts w:ascii="Times New Roman" w:hAnsi="Times New Roman"/>
                <w:sz w:val="24"/>
              </w:rPr>
            </w:pPr>
            <w:r w:rsidRPr="00EB6565">
              <w:rPr>
                <w:rFonts w:ascii="Times New Roman" w:hAnsi="Times New Roman"/>
                <w:sz w:val="24"/>
              </w:rPr>
              <w:t>Effective governance is necessary to preserve stability in Monacoin's community-driven approach.</w:t>
            </w:r>
          </w:p>
          <w:p w14:paraId="52BB92D3" w14:textId="77777777" w:rsidR="00183AAB" w:rsidRPr="006D45DF" w:rsidRDefault="00183AAB" w:rsidP="007223A0">
            <w:pPr>
              <w:spacing w:line="480" w:lineRule="auto"/>
              <w:rPr>
                <w:rFonts w:ascii="Times New Roman" w:hAnsi="Times New Roman"/>
                <w:sz w:val="24"/>
              </w:rPr>
            </w:pPr>
            <w:r w:rsidRPr="00EB6565">
              <w:rPr>
                <w:rFonts w:ascii="Times New Roman" w:hAnsi="Times New Roman"/>
                <w:sz w:val="24"/>
              </w:rPr>
              <w:t>Securing against attacks with strong security is crucial.</w:t>
            </w:r>
          </w:p>
        </w:tc>
        <w:tc>
          <w:tcPr>
            <w:tcW w:w="3854" w:type="dxa"/>
          </w:tcPr>
          <w:p w14:paraId="00FC8558" w14:textId="77777777" w:rsidR="00DD5243" w:rsidRPr="00DD5243" w:rsidRDefault="00DD5243" w:rsidP="00DD5243">
            <w:pPr>
              <w:spacing w:line="480" w:lineRule="auto"/>
              <w:rPr>
                <w:rFonts w:ascii="Times New Roman" w:hAnsi="Times New Roman"/>
                <w:sz w:val="24"/>
              </w:rPr>
            </w:pPr>
            <w:r w:rsidRPr="00DD5243">
              <w:rPr>
                <w:rFonts w:ascii="Times New Roman" w:hAnsi="Times New Roman"/>
                <w:sz w:val="24"/>
              </w:rPr>
              <w:t>Because it's frequently utilized for micro transactions and tipping, Monacoin has a thriving community in Japan.</w:t>
            </w:r>
          </w:p>
          <w:p w14:paraId="72942887" w14:textId="77777777" w:rsidR="00DD5243" w:rsidRPr="00DD5243" w:rsidRDefault="00DD5243" w:rsidP="00DD5243">
            <w:pPr>
              <w:spacing w:line="480" w:lineRule="auto"/>
              <w:rPr>
                <w:rFonts w:ascii="Times New Roman" w:hAnsi="Times New Roman"/>
                <w:sz w:val="24"/>
              </w:rPr>
            </w:pPr>
            <w:r w:rsidRPr="00DD5243">
              <w:rPr>
                <w:rFonts w:ascii="Times New Roman" w:hAnsi="Times New Roman"/>
                <w:sz w:val="24"/>
              </w:rPr>
              <w:t>The community-driven strategy used by Monacoin requires effective governance to maintain stability.</w:t>
            </w:r>
          </w:p>
          <w:p w14:paraId="38E3BFA7" w14:textId="77777777" w:rsidR="00183AAB" w:rsidRPr="00EB6565" w:rsidRDefault="00DD5243" w:rsidP="00DD5243">
            <w:pPr>
              <w:spacing w:line="480" w:lineRule="auto"/>
              <w:rPr>
                <w:rFonts w:ascii="Times New Roman" w:hAnsi="Times New Roman"/>
                <w:sz w:val="24"/>
              </w:rPr>
            </w:pPr>
            <w:r w:rsidRPr="00DD5243">
              <w:rPr>
                <w:rFonts w:ascii="Times New Roman" w:hAnsi="Times New Roman"/>
                <w:sz w:val="24"/>
              </w:rPr>
              <w:t>To protect against intrusions and weaknesses, it is imperative to implement robust security protocols.</w:t>
            </w:r>
          </w:p>
        </w:tc>
      </w:tr>
      <w:tr w:rsidR="00183AAB" w14:paraId="374509D0" w14:textId="77777777" w:rsidTr="002B2344">
        <w:tc>
          <w:tcPr>
            <w:tcW w:w="1501" w:type="dxa"/>
          </w:tcPr>
          <w:p w14:paraId="63590D8A" w14:textId="77777777" w:rsidR="00183AAB" w:rsidRPr="00A869FC" w:rsidRDefault="00183AAB" w:rsidP="007223A0">
            <w:pPr>
              <w:spacing w:line="480" w:lineRule="auto"/>
              <w:rPr>
                <w:rFonts w:ascii="Times New Roman" w:hAnsi="Times New Roman"/>
                <w:sz w:val="24"/>
              </w:rPr>
            </w:pPr>
            <w:r w:rsidRPr="00A869FC">
              <w:rPr>
                <w:rFonts w:ascii="Times New Roman" w:hAnsi="Times New Roman"/>
                <w:sz w:val="24"/>
              </w:rPr>
              <w:lastRenderedPageBreak/>
              <w:t>Lisk</w:t>
            </w:r>
          </w:p>
        </w:tc>
        <w:tc>
          <w:tcPr>
            <w:tcW w:w="1769" w:type="dxa"/>
          </w:tcPr>
          <w:p w14:paraId="6A695726" w14:textId="77777777" w:rsidR="00183AAB" w:rsidRDefault="00183AAB" w:rsidP="007223A0">
            <w:pPr>
              <w:spacing w:line="480" w:lineRule="auto"/>
              <w:rPr>
                <w:rFonts w:ascii="Times New Roman" w:hAnsi="Times New Roman"/>
                <w:sz w:val="24"/>
              </w:rPr>
            </w:pPr>
            <w:r w:rsidRPr="00666D01">
              <w:rPr>
                <w:rFonts w:ascii="Times New Roman" w:hAnsi="Times New Roman"/>
                <w:sz w:val="24"/>
              </w:rPr>
              <w:t>Ed25519</w:t>
            </w:r>
          </w:p>
        </w:tc>
        <w:tc>
          <w:tcPr>
            <w:tcW w:w="2788" w:type="dxa"/>
          </w:tcPr>
          <w:p w14:paraId="66413BD9" w14:textId="77777777" w:rsidR="00183AAB" w:rsidRPr="006D45DF" w:rsidRDefault="00183AAB" w:rsidP="007223A0">
            <w:pPr>
              <w:spacing w:line="480" w:lineRule="auto"/>
              <w:rPr>
                <w:rFonts w:ascii="Times New Roman" w:hAnsi="Times New Roman"/>
                <w:sz w:val="24"/>
              </w:rPr>
            </w:pPr>
            <w:r w:rsidRPr="006D45DF">
              <w:rPr>
                <w:rFonts w:ascii="Times New Roman" w:hAnsi="Times New Roman"/>
                <w:sz w:val="24"/>
              </w:rPr>
              <w:t>Lisk focuses on sidechain development, enabling programmers to construct DApps using custom sidechains.</w:t>
            </w:r>
          </w:p>
          <w:p w14:paraId="6FA1D503" w14:textId="77777777" w:rsidR="00183AAB" w:rsidRPr="00666D01" w:rsidRDefault="00183AAB" w:rsidP="007223A0">
            <w:pPr>
              <w:spacing w:before="240" w:line="480" w:lineRule="auto"/>
              <w:rPr>
                <w:rFonts w:ascii="Times New Roman" w:hAnsi="Times New Roman"/>
                <w:sz w:val="24"/>
              </w:rPr>
            </w:pPr>
            <w:r w:rsidRPr="006D45DF">
              <w:rPr>
                <w:rFonts w:ascii="Times New Roman" w:hAnsi="Times New Roman"/>
                <w:sz w:val="24"/>
              </w:rPr>
              <w:t>Lisk's consens</w:t>
            </w:r>
            <w:r>
              <w:rPr>
                <w:rFonts w:ascii="Times New Roman" w:hAnsi="Times New Roman"/>
                <w:sz w:val="24"/>
              </w:rPr>
              <w:t>us process involves transaction</w:t>
            </w:r>
            <w:r w:rsidRPr="006D45DF">
              <w:rPr>
                <w:rFonts w:ascii="Times New Roman" w:hAnsi="Times New Roman"/>
                <w:sz w:val="24"/>
              </w:rPr>
              <w:t xml:space="preserve"> validation by delegates.</w:t>
            </w:r>
          </w:p>
        </w:tc>
        <w:tc>
          <w:tcPr>
            <w:tcW w:w="3151" w:type="dxa"/>
          </w:tcPr>
          <w:p w14:paraId="2E75C47C" w14:textId="77777777" w:rsidR="00183AAB" w:rsidRPr="006D45DF" w:rsidRDefault="00183AAB" w:rsidP="007223A0">
            <w:pPr>
              <w:spacing w:line="480" w:lineRule="auto"/>
              <w:rPr>
                <w:rFonts w:ascii="Times New Roman" w:hAnsi="Times New Roman"/>
                <w:sz w:val="24"/>
              </w:rPr>
            </w:pPr>
            <w:r w:rsidRPr="00EB6565">
              <w:rPr>
                <w:rFonts w:ascii="Times New Roman" w:hAnsi="Times New Roman"/>
                <w:sz w:val="24"/>
              </w:rPr>
              <w:t>Sidechains on Lisk must be secure to avoid vulnerabilities.</w:t>
            </w:r>
          </w:p>
        </w:tc>
        <w:tc>
          <w:tcPr>
            <w:tcW w:w="3854" w:type="dxa"/>
          </w:tcPr>
          <w:p w14:paraId="76FF8E34" w14:textId="77777777" w:rsidR="00DD5243" w:rsidRPr="00DD5243" w:rsidRDefault="00DD5243" w:rsidP="00DD5243">
            <w:pPr>
              <w:spacing w:line="480" w:lineRule="auto"/>
              <w:rPr>
                <w:rFonts w:ascii="Times New Roman" w:hAnsi="Times New Roman"/>
                <w:sz w:val="24"/>
              </w:rPr>
            </w:pPr>
            <w:r w:rsidRPr="00DD5243">
              <w:rPr>
                <w:rFonts w:ascii="Times New Roman" w:hAnsi="Times New Roman"/>
                <w:sz w:val="24"/>
              </w:rPr>
              <w:t xml:space="preserve">Lisk solves a frequent problem with blockchain’s: network latency brought on by oversized blocks. </w:t>
            </w:r>
          </w:p>
          <w:p w14:paraId="44FF53D5" w14:textId="77777777" w:rsidR="00DD5243" w:rsidRPr="00DD5243" w:rsidRDefault="00DD5243" w:rsidP="00DD5243">
            <w:pPr>
              <w:spacing w:line="480" w:lineRule="auto"/>
              <w:rPr>
                <w:rFonts w:ascii="Times New Roman" w:hAnsi="Times New Roman"/>
                <w:sz w:val="24"/>
              </w:rPr>
            </w:pPr>
            <w:r w:rsidRPr="00DD5243">
              <w:rPr>
                <w:rFonts w:ascii="Times New Roman" w:hAnsi="Times New Roman"/>
                <w:sz w:val="24"/>
              </w:rPr>
              <w:t xml:space="preserve">It presents sidechains, which resemble Post-It notes stuck to book pages. High volume transactions can be made using sidechains without overcrowding the primary network. </w:t>
            </w:r>
          </w:p>
          <w:p w14:paraId="123FDE6F" w14:textId="77777777" w:rsidR="00183AAB" w:rsidRPr="00EB6565" w:rsidRDefault="00DD5243" w:rsidP="00DD5243">
            <w:pPr>
              <w:spacing w:line="480" w:lineRule="auto"/>
              <w:rPr>
                <w:rFonts w:ascii="Times New Roman" w:hAnsi="Times New Roman"/>
                <w:sz w:val="24"/>
              </w:rPr>
            </w:pPr>
            <w:r w:rsidRPr="00DD5243">
              <w:rPr>
                <w:rFonts w:ascii="Times New Roman" w:hAnsi="Times New Roman"/>
                <w:sz w:val="24"/>
              </w:rPr>
              <w:t>This method improves network efficiency and scalability.</w:t>
            </w:r>
          </w:p>
        </w:tc>
      </w:tr>
    </w:tbl>
    <w:p w14:paraId="6E9640F5" w14:textId="77777777" w:rsidR="002B2344" w:rsidRDefault="002B2344" w:rsidP="00183AAB">
      <w:pPr>
        <w:spacing w:after="0" w:line="480" w:lineRule="auto"/>
        <w:rPr>
          <w:rFonts w:ascii="Times New Roman" w:hAnsi="Times New Roman"/>
          <w:sz w:val="24"/>
        </w:rPr>
        <w:sectPr w:rsidR="002B2344" w:rsidSect="002B2344">
          <w:pgSz w:w="15840" w:h="12240" w:orient="landscape"/>
          <w:pgMar w:top="1440" w:right="1440" w:bottom="1440" w:left="1440" w:header="709" w:footer="709" w:gutter="0"/>
          <w:cols w:space="708"/>
          <w:docGrid w:linePitch="360"/>
        </w:sectPr>
      </w:pPr>
    </w:p>
    <w:p w14:paraId="1546F363" w14:textId="77777777" w:rsidR="004F68F7" w:rsidRPr="002B2344" w:rsidRDefault="00E015DC" w:rsidP="002B2344">
      <w:pPr>
        <w:pStyle w:val="Heading1"/>
      </w:pPr>
      <w:r w:rsidRPr="002B2344">
        <w:lastRenderedPageBreak/>
        <w:t>Classification of Technical and Policy Risks</w:t>
      </w:r>
    </w:p>
    <w:p w14:paraId="5DF3E485" w14:textId="77777777" w:rsidR="00DF37C0" w:rsidRPr="00DF37C0" w:rsidRDefault="00DF37C0" w:rsidP="00DF37C0">
      <w:pPr>
        <w:spacing w:after="0" w:line="480" w:lineRule="auto"/>
        <w:ind w:firstLine="720"/>
        <w:rPr>
          <w:rFonts w:ascii="Times New Roman" w:hAnsi="Times New Roman"/>
          <w:sz w:val="24"/>
        </w:rPr>
      </w:pPr>
      <w:r w:rsidRPr="00DF37C0">
        <w:rPr>
          <w:rFonts w:ascii="Times New Roman" w:hAnsi="Times New Roman"/>
          <w:sz w:val="24"/>
        </w:rPr>
        <w:t>Risk is the possibility of future realization of deficiencies in meeting clearly defined requirements. The mission execution areas of safety, technical, cost, and schedule, as well as institutional support, could all be connected to the performance deficiencies. Technical risks are mostly related to flaws, malfunctions, or restrictions in technology. Technical risks are frequently caused by flaws in networks, software, hardware, or cybersecurity protocols. These could include hardware failures, software problems, data breaches, or system outages. Implementing strong technical controls, carrying out routine evaluations and testing, and making investments in technology improvements or upgrades are usually the main components of technical risk mitigation plans. In the above competitive research table, the technical risks are smart contract cybersecurity vulnerabilities leading to financial losses and network latency due to oversized blocks in blockchain technology.</w:t>
      </w:r>
    </w:p>
    <w:p w14:paraId="7092AE10" w14:textId="77777777" w:rsidR="00523204" w:rsidRDefault="00DF37C0" w:rsidP="00523204">
      <w:pPr>
        <w:spacing w:after="0" w:line="480" w:lineRule="auto"/>
        <w:ind w:firstLine="720"/>
        <w:rPr>
          <w:rFonts w:ascii="Times New Roman" w:hAnsi="Times New Roman"/>
          <w:sz w:val="24"/>
        </w:rPr>
      </w:pPr>
      <w:r w:rsidRPr="00DF37C0">
        <w:rPr>
          <w:rFonts w:ascii="Times New Roman" w:hAnsi="Times New Roman"/>
          <w:sz w:val="24"/>
        </w:rPr>
        <w:t>Policy risks are mostly related to breaking rules of conduct, internal policies, or the law. Stakeholder expectations, legal requirements, and governance concerns are common sources of policy risks. These could include governance frameworks, ethical issues, and legal and regulatory compliance. To guarantee compliance and alignment with organizational goals, policies, procedures, and controls are usually established and enforced as part of mitigation methods for policy risks. Classification of policy risks based on the ongoing analysis are regulations challenging due to Ethereum's decentralized nature, requiring clearly defined guidelines, susceptibility to fraud, hacker attempts, and security lapses in exchanges trading Litecoin, necessitating adherence to industry standards such as the Payment Card Industry Data Security Standard (PCI DSS) and governance challenges in Monacoin's community-driven strategy, requiring effective governance to maintain stability.</w:t>
      </w:r>
    </w:p>
    <w:p w14:paraId="462C7D4B" w14:textId="77777777" w:rsidR="00DF37C0" w:rsidRPr="00523204" w:rsidRDefault="00DF37C0" w:rsidP="00523204">
      <w:pPr>
        <w:pStyle w:val="Heading1"/>
      </w:pPr>
      <w:r w:rsidRPr="00DF37C0">
        <w:lastRenderedPageBreak/>
        <w:t>Risk Mitigation Strategy</w:t>
      </w:r>
    </w:p>
    <w:p w14:paraId="33CF8C39" w14:textId="77777777" w:rsidR="00DF37C0" w:rsidRDefault="00DF37C0" w:rsidP="00DF37C0">
      <w:pPr>
        <w:spacing w:after="0" w:line="480" w:lineRule="auto"/>
        <w:ind w:firstLine="720"/>
        <w:rPr>
          <w:rFonts w:ascii="Times New Roman" w:hAnsi="Times New Roman"/>
          <w:sz w:val="24"/>
        </w:rPr>
      </w:pPr>
      <w:r w:rsidRPr="00DF37C0">
        <w:rPr>
          <w:rFonts w:ascii="Times New Roman" w:hAnsi="Times New Roman"/>
          <w:sz w:val="24"/>
        </w:rPr>
        <w:t xml:space="preserve">There is a lot of interest in cryptocurrencies like Dogecoin, Bitcoin, and others. A growing number of people are using cryptocurrencies; they are no longer the domain of early adopters. These transactions are growing more frequent not only in large metropolitan areas but also in more rural portions of the country, with over 4,000 crypto ATMs and kiosks currently operating in the Southeast (Wester, 2022). Regulators are working hard to provide uniform guidelines for tracking and controlling the risk associated with cryptocurrencies as soon as possible. </w:t>
      </w:r>
    </w:p>
    <w:p w14:paraId="3C4348B7" w14:textId="77777777" w:rsidR="00DF37C0" w:rsidRDefault="00DF37C0" w:rsidP="00DF37C0">
      <w:pPr>
        <w:spacing w:after="0" w:line="480" w:lineRule="auto"/>
        <w:ind w:firstLine="720"/>
        <w:rPr>
          <w:rFonts w:ascii="Times New Roman" w:hAnsi="Times New Roman"/>
          <w:sz w:val="24"/>
        </w:rPr>
      </w:pPr>
      <w:r w:rsidRPr="00DF37C0">
        <w:rPr>
          <w:rFonts w:ascii="Times New Roman" w:hAnsi="Times New Roman"/>
          <w:sz w:val="24"/>
        </w:rPr>
        <w:t>Financial institution regulators are still working to set final expectations for the sector, even though the Financial Crimes Enforcement Network (FinCEN) released guidance in 2019 and the regulatory agencies released the Interagency Statement on the Issuing of the Anti-Money Laundering/Countering the Financing of Terrorism National Priorities on June 30, 2021. Financial institutions need to take proactive measures to lessen the impact of cryptocurrency-related transactions on their risk profile and operations, especially in light of these regulatory priorities and the growing popularity of these transactions.</w:t>
      </w:r>
      <w:r w:rsidR="007258B4">
        <w:rPr>
          <w:rFonts w:ascii="Times New Roman" w:hAnsi="Times New Roman"/>
          <w:sz w:val="24"/>
        </w:rPr>
        <w:t xml:space="preserve"> </w:t>
      </w:r>
      <w:r w:rsidR="007258B4" w:rsidRPr="007258B4">
        <w:rPr>
          <w:rFonts w:ascii="Times New Roman" w:hAnsi="Times New Roman"/>
          <w:sz w:val="24"/>
        </w:rPr>
        <w:t>Below is the classification of policy risks and technical risks and their mitigation strategies.</w:t>
      </w:r>
    </w:p>
    <w:p w14:paraId="7C495E6E" w14:textId="77777777" w:rsidR="00DF37C0" w:rsidRDefault="00DF37C0" w:rsidP="002B2344">
      <w:pPr>
        <w:pStyle w:val="Heading2"/>
      </w:pPr>
      <w:r w:rsidRPr="00DF37C0">
        <w:t>Policy Risks and Mitigation strategies</w:t>
      </w:r>
    </w:p>
    <w:tbl>
      <w:tblPr>
        <w:tblStyle w:val="TableGrid"/>
        <w:tblW w:w="0" w:type="auto"/>
        <w:tblLook w:val="04A0" w:firstRow="1" w:lastRow="0" w:firstColumn="1" w:lastColumn="0" w:noHBand="0" w:noVBand="1"/>
      </w:tblPr>
      <w:tblGrid>
        <w:gridCol w:w="4675"/>
        <w:gridCol w:w="4675"/>
      </w:tblGrid>
      <w:tr w:rsidR="007258B4" w14:paraId="2C35C7F5" w14:textId="77777777" w:rsidTr="007258B4">
        <w:tc>
          <w:tcPr>
            <w:tcW w:w="4675" w:type="dxa"/>
          </w:tcPr>
          <w:p w14:paraId="25B8ACE1" w14:textId="77777777" w:rsidR="007258B4" w:rsidRPr="007258B4" w:rsidRDefault="007258B4" w:rsidP="00DF37C0">
            <w:pPr>
              <w:spacing w:line="480" w:lineRule="auto"/>
              <w:rPr>
                <w:rFonts w:ascii="Times New Roman" w:hAnsi="Times New Roman"/>
                <w:b/>
                <w:sz w:val="24"/>
              </w:rPr>
            </w:pPr>
            <w:r w:rsidRPr="007258B4">
              <w:rPr>
                <w:rFonts w:ascii="Times New Roman" w:hAnsi="Times New Roman"/>
                <w:b/>
                <w:sz w:val="24"/>
              </w:rPr>
              <w:t>Risks</w:t>
            </w:r>
          </w:p>
        </w:tc>
        <w:tc>
          <w:tcPr>
            <w:tcW w:w="4675" w:type="dxa"/>
          </w:tcPr>
          <w:p w14:paraId="38CD0496" w14:textId="77777777" w:rsidR="007258B4" w:rsidRPr="007258B4" w:rsidRDefault="007258B4" w:rsidP="00DF37C0">
            <w:pPr>
              <w:spacing w:line="480" w:lineRule="auto"/>
              <w:rPr>
                <w:rFonts w:ascii="Times New Roman" w:hAnsi="Times New Roman"/>
                <w:b/>
                <w:sz w:val="24"/>
              </w:rPr>
            </w:pPr>
            <w:r w:rsidRPr="007258B4">
              <w:rPr>
                <w:rFonts w:ascii="Times New Roman" w:hAnsi="Times New Roman"/>
                <w:b/>
                <w:sz w:val="24"/>
              </w:rPr>
              <w:t>Policy Mitigation Strategies</w:t>
            </w:r>
          </w:p>
        </w:tc>
      </w:tr>
      <w:tr w:rsidR="007258B4" w14:paraId="414DFC3F" w14:textId="77777777" w:rsidTr="007258B4">
        <w:tc>
          <w:tcPr>
            <w:tcW w:w="4675" w:type="dxa"/>
          </w:tcPr>
          <w:p w14:paraId="2644D733" w14:textId="77777777" w:rsidR="007258B4" w:rsidRDefault="0053176A" w:rsidP="00DF37C0">
            <w:pPr>
              <w:spacing w:line="480" w:lineRule="auto"/>
              <w:rPr>
                <w:rFonts w:ascii="Times New Roman" w:hAnsi="Times New Roman"/>
                <w:sz w:val="24"/>
              </w:rPr>
            </w:pPr>
            <w:r w:rsidRPr="0053176A">
              <w:rPr>
                <w:rFonts w:ascii="Times New Roman" w:hAnsi="Times New Roman"/>
                <w:sz w:val="24"/>
              </w:rPr>
              <w:t>Governments may implement stringent laws or outright bans on Bitcoin, which would affect its value and level of acceptance.</w:t>
            </w:r>
          </w:p>
        </w:tc>
        <w:tc>
          <w:tcPr>
            <w:tcW w:w="4675" w:type="dxa"/>
          </w:tcPr>
          <w:p w14:paraId="3A008729" w14:textId="77777777" w:rsidR="007258B4" w:rsidRDefault="0053176A" w:rsidP="00DF37C0">
            <w:pPr>
              <w:spacing w:line="480" w:lineRule="auto"/>
              <w:rPr>
                <w:rFonts w:ascii="Times New Roman" w:hAnsi="Times New Roman"/>
                <w:sz w:val="24"/>
              </w:rPr>
            </w:pPr>
            <w:r w:rsidRPr="0053176A">
              <w:rPr>
                <w:rFonts w:ascii="Times New Roman" w:hAnsi="Times New Roman"/>
                <w:sz w:val="24"/>
              </w:rPr>
              <w:t>Interacting positively with authorities, adhering to KYC (Know Your Customer) and AML (Anti-Money Laundering) laws, and encouraging industry self-regulation</w:t>
            </w:r>
          </w:p>
        </w:tc>
      </w:tr>
      <w:tr w:rsidR="007258B4" w14:paraId="1899E7C7" w14:textId="77777777" w:rsidTr="007258B4">
        <w:tc>
          <w:tcPr>
            <w:tcW w:w="4675" w:type="dxa"/>
          </w:tcPr>
          <w:p w14:paraId="67D2DA3F" w14:textId="77777777" w:rsidR="007258B4" w:rsidRDefault="00397D7B" w:rsidP="00DF37C0">
            <w:pPr>
              <w:spacing w:line="480" w:lineRule="auto"/>
              <w:rPr>
                <w:rFonts w:ascii="Times New Roman" w:hAnsi="Times New Roman"/>
                <w:sz w:val="24"/>
              </w:rPr>
            </w:pPr>
            <w:r>
              <w:rPr>
                <w:rFonts w:ascii="Times New Roman" w:hAnsi="Times New Roman"/>
                <w:sz w:val="24"/>
              </w:rPr>
              <w:lastRenderedPageBreak/>
              <w:t>R</w:t>
            </w:r>
            <w:r w:rsidRPr="00397D7B">
              <w:rPr>
                <w:rFonts w:ascii="Times New Roman" w:hAnsi="Times New Roman"/>
                <w:sz w:val="24"/>
              </w:rPr>
              <w:t>egulations challenging due to Ethereum's decentralized nature</w:t>
            </w:r>
          </w:p>
        </w:tc>
        <w:tc>
          <w:tcPr>
            <w:tcW w:w="4675" w:type="dxa"/>
          </w:tcPr>
          <w:p w14:paraId="1F0B892B" w14:textId="77777777" w:rsidR="007258B4" w:rsidRDefault="00397D7B" w:rsidP="00DF37C0">
            <w:pPr>
              <w:spacing w:line="480" w:lineRule="auto"/>
              <w:rPr>
                <w:rFonts w:ascii="Times New Roman" w:hAnsi="Times New Roman"/>
                <w:sz w:val="24"/>
              </w:rPr>
            </w:pPr>
            <w:r>
              <w:rPr>
                <w:rFonts w:ascii="Times New Roman" w:hAnsi="Times New Roman"/>
                <w:sz w:val="24"/>
              </w:rPr>
              <w:t>They require</w:t>
            </w:r>
            <w:r w:rsidRPr="00397D7B">
              <w:rPr>
                <w:rFonts w:ascii="Times New Roman" w:hAnsi="Times New Roman"/>
                <w:sz w:val="24"/>
              </w:rPr>
              <w:t xml:space="preserve"> clearly defined guidelines</w:t>
            </w:r>
          </w:p>
        </w:tc>
      </w:tr>
      <w:tr w:rsidR="00397D7B" w14:paraId="7D5267AA" w14:textId="77777777" w:rsidTr="007258B4">
        <w:tc>
          <w:tcPr>
            <w:tcW w:w="4675" w:type="dxa"/>
          </w:tcPr>
          <w:p w14:paraId="635D76C3" w14:textId="77777777" w:rsidR="00397D7B" w:rsidRDefault="00397D7B" w:rsidP="00397D7B">
            <w:pPr>
              <w:spacing w:line="480" w:lineRule="auto"/>
              <w:rPr>
                <w:rFonts w:ascii="Times New Roman" w:hAnsi="Times New Roman"/>
                <w:sz w:val="24"/>
              </w:rPr>
            </w:pPr>
            <w:r w:rsidRPr="00397D7B">
              <w:rPr>
                <w:rFonts w:ascii="Times New Roman" w:hAnsi="Times New Roman"/>
                <w:sz w:val="24"/>
              </w:rPr>
              <w:t xml:space="preserve">Exchanges that trade Litecoin are susceptible to fraud, hacker attempts, and security lapses. </w:t>
            </w:r>
          </w:p>
        </w:tc>
        <w:tc>
          <w:tcPr>
            <w:tcW w:w="4675" w:type="dxa"/>
          </w:tcPr>
          <w:p w14:paraId="13A1FCE5" w14:textId="77777777" w:rsidR="00397D7B" w:rsidRDefault="00397D7B" w:rsidP="00DF37C0">
            <w:pPr>
              <w:spacing w:line="480" w:lineRule="auto"/>
              <w:rPr>
                <w:rFonts w:ascii="Times New Roman" w:hAnsi="Times New Roman"/>
                <w:sz w:val="24"/>
              </w:rPr>
            </w:pPr>
            <w:r w:rsidRPr="00397D7B">
              <w:rPr>
                <w:rFonts w:ascii="Times New Roman" w:hAnsi="Times New Roman"/>
                <w:sz w:val="24"/>
              </w:rPr>
              <w:t>Boost security protocols for exchanges of virtual currencies to thwart fraud, hacker endeavors, and security breaches.</w:t>
            </w:r>
          </w:p>
          <w:p w14:paraId="486F9FCD" w14:textId="77777777" w:rsidR="00397D7B" w:rsidRDefault="00397D7B" w:rsidP="00DF37C0">
            <w:pPr>
              <w:spacing w:line="480" w:lineRule="auto"/>
              <w:rPr>
                <w:rFonts w:ascii="Times New Roman" w:hAnsi="Times New Roman"/>
                <w:sz w:val="24"/>
              </w:rPr>
            </w:pPr>
            <w:r w:rsidRPr="00397D7B">
              <w:rPr>
                <w:rFonts w:ascii="Times New Roman" w:hAnsi="Times New Roman"/>
                <w:sz w:val="24"/>
              </w:rPr>
              <w:t>Use encryption techniques, multi-factor authentication, and frequent security audits to protect user money and information.</w:t>
            </w:r>
          </w:p>
        </w:tc>
      </w:tr>
      <w:tr w:rsidR="00397D7B" w14:paraId="546B07B6" w14:textId="77777777" w:rsidTr="007258B4">
        <w:tc>
          <w:tcPr>
            <w:tcW w:w="4675" w:type="dxa"/>
          </w:tcPr>
          <w:p w14:paraId="5D5FF00C" w14:textId="77777777" w:rsidR="00397D7B" w:rsidRDefault="00440816" w:rsidP="002B2344">
            <w:pPr>
              <w:spacing w:line="480" w:lineRule="auto"/>
              <w:rPr>
                <w:rFonts w:ascii="Times New Roman" w:hAnsi="Times New Roman"/>
                <w:sz w:val="24"/>
              </w:rPr>
            </w:pPr>
            <w:r>
              <w:rPr>
                <w:rFonts w:ascii="Times New Roman" w:hAnsi="Times New Roman"/>
                <w:sz w:val="24"/>
              </w:rPr>
              <w:t>G</w:t>
            </w:r>
            <w:r w:rsidRPr="00440816">
              <w:rPr>
                <w:rFonts w:ascii="Times New Roman" w:hAnsi="Times New Roman"/>
                <w:sz w:val="24"/>
              </w:rPr>
              <w:t>overnance challenges in Monacoin's community-driven strategy</w:t>
            </w:r>
          </w:p>
        </w:tc>
        <w:tc>
          <w:tcPr>
            <w:tcW w:w="4675" w:type="dxa"/>
          </w:tcPr>
          <w:p w14:paraId="4488EFF9" w14:textId="77777777" w:rsidR="00397D7B" w:rsidRDefault="009D4234" w:rsidP="002B2344">
            <w:pPr>
              <w:spacing w:line="480" w:lineRule="auto"/>
              <w:rPr>
                <w:rFonts w:ascii="Times New Roman" w:hAnsi="Times New Roman"/>
                <w:sz w:val="24"/>
              </w:rPr>
            </w:pPr>
            <w:r w:rsidRPr="009D4234">
              <w:rPr>
                <w:rFonts w:ascii="Times New Roman" w:hAnsi="Times New Roman"/>
                <w:sz w:val="24"/>
              </w:rPr>
              <w:t>For community-driven virtual currencies, strengthen governance mechanisms to preserve stability and successfully handle governance issues. Encourage open lines of communication and methods for reaching a consensus to solve issues with governance and encourage community involvement.</w:t>
            </w:r>
          </w:p>
        </w:tc>
      </w:tr>
    </w:tbl>
    <w:p w14:paraId="2913AC4F" w14:textId="77777777" w:rsidR="002B2344" w:rsidRDefault="002B2344" w:rsidP="002B2344">
      <w:pPr>
        <w:spacing w:after="0" w:line="480" w:lineRule="auto"/>
        <w:rPr>
          <w:rFonts w:ascii="Times New Roman" w:hAnsi="Times New Roman"/>
          <w:b/>
          <w:sz w:val="24"/>
        </w:rPr>
      </w:pPr>
    </w:p>
    <w:p w14:paraId="72C60858" w14:textId="77777777" w:rsidR="007258B4" w:rsidRDefault="009D4234" w:rsidP="002B2344">
      <w:pPr>
        <w:pStyle w:val="Heading2"/>
      </w:pPr>
      <w:r>
        <w:t>Technical</w:t>
      </w:r>
      <w:r w:rsidRPr="009D4234">
        <w:t xml:space="preserve"> Risks and Mitigation Strategies</w:t>
      </w:r>
    </w:p>
    <w:tbl>
      <w:tblPr>
        <w:tblStyle w:val="TableGrid"/>
        <w:tblW w:w="0" w:type="auto"/>
        <w:tblLook w:val="04A0" w:firstRow="1" w:lastRow="0" w:firstColumn="1" w:lastColumn="0" w:noHBand="0" w:noVBand="1"/>
      </w:tblPr>
      <w:tblGrid>
        <w:gridCol w:w="4675"/>
        <w:gridCol w:w="4675"/>
      </w:tblGrid>
      <w:tr w:rsidR="009D4234" w14:paraId="5B9D783B" w14:textId="77777777" w:rsidTr="009D4234">
        <w:tc>
          <w:tcPr>
            <w:tcW w:w="4675" w:type="dxa"/>
          </w:tcPr>
          <w:p w14:paraId="323B1A45" w14:textId="77777777" w:rsidR="009D4234" w:rsidRPr="009D4234" w:rsidRDefault="009D4234" w:rsidP="00DF37C0">
            <w:pPr>
              <w:spacing w:line="480" w:lineRule="auto"/>
              <w:rPr>
                <w:rFonts w:ascii="Times New Roman" w:hAnsi="Times New Roman"/>
                <w:b/>
                <w:sz w:val="24"/>
              </w:rPr>
            </w:pPr>
            <w:r w:rsidRPr="009D4234">
              <w:rPr>
                <w:rFonts w:ascii="Times New Roman" w:hAnsi="Times New Roman"/>
                <w:b/>
                <w:sz w:val="24"/>
              </w:rPr>
              <w:t>Technical Risks</w:t>
            </w:r>
          </w:p>
        </w:tc>
        <w:tc>
          <w:tcPr>
            <w:tcW w:w="4675" w:type="dxa"/>
          </w:tcPr>
          <w:p w14:paraId="206B9E1D" w14:textId="77777777" w:rsidR="009D4234" w:rsidRPr="009D4234" w:rsidRDefault="009D4234" w:rsidP="00DF37C0">
            <w:pPr>
              <w:spacing w:line="480" w:lineRule="auto"/>
              <w:rPr>
                <w:rFonts w:ascii="Times New Roman" w:hAnsi="Times New Roman"/>
                <w:b/>
                <w:sz w:val="24"/>
              </w:rPr>
            </w:pPr>
            <w:r w:rsidRPr="009D4234">
              <w:rPr>
                <w:rFonts w:ascii="Times New Roman" w:hAnsi="Times New Roman"/>
                <w:b/>
                <w:sz w:val="24"/>
              </w:rPr>
              <w:t>Mitigation Strategies</w:t>
            </w:r>
          </w:p>
        </w:tc>
      </w:tr>
      <w:tr w:rsidR="009D4234" w14:paraId="4F89CE7D" w14:textId="77777777" w:rsidTr="009D4234">
        <w:tc>
          <w:tcPr>
            <w:tcW w:w="4675" w:type="dxa"/>
          </w:tcPr>
          <w:p w14:paraId="431A4407" w14:textId="77777777" w:rsidR="009D4234" w:rsidRDefault="009D4234" w:rsidP="00DF37C0">
            <w:pPr>
              <w:spacing w:line="480" w:lineRule="auto"/>
              <w:rPr>
                <w:rFonts w:ascii="Times New Roman" w:hAnsi="Times New Roman"/>
                <w:sz w:val="24"/>
              </w:rPr>
            </w:pPr>
            <w:r>
              <w:rPr>
                <w:rFonts w:ascii="Times New Roman" w:hAnsi="Times New Roman"/>
                <w:sz w:val="24"/>
              </w:rPr>
              <w:t>S</w:t>
            </w:r>
            <w:r w:rsidRPr="009D4234">
              <w:rPr>
                <w:rFonts w:ascii="Times New Roman" w:hAnsi="Times New Roman"/>
                <w:sz w:val="24"/>
              </w:rPr>
              <w:t>mart contract cybersecurity vulnerabilities leading to financial losses</w:t>
            </w:r>
          </w:p>
        </w:tc>
        <w:tc>
          <w:tcPr>
            <w:tcW w:w="4675" w:type="dxa"/>
          </w:tcPr>
          <w:p w14:paraId="61B09D27" w14:textId="77777777" w:rsidR="009D4234" w:rsidRDefault="009D4234" w:rsidP="00DF37C0">
            <w:pPr>
              <w:spacing w:line="480" w:lineRule="auto"/>
              <w:rPr>
                <w:rFonts w:ascii="Times New Roman" w:hAnsi="Times New Roman"/>
                <w:sz w:val="24"/>
              </w:rPr>
            </w:pPr>
            <w:r w:rsidRPr="009D4234">
              <w:rPr>
                <w:rFonts w:ascii="Times New Roman" w:hAnsi="Times New Roman"/>
                <w:sz w:val="24"/>
              </w:rPr>
              <w:t xml:space="preserve">Establish a rigid smart contract code review procedure that includes independent third-party audits from reliable companies. Constantly scan smart contracts for </w:t>
            </w:r>
            <w:r w:rsidRPr="009D4234">
              <w:rPr>
                <w:rFonts w:ascii="Times New Roman" w:hAnsi="Times New Roman"/>
                <w:sz w:val="24"/>
              </w:rPr>
              <w:lastRenderedPageBreak/>
              <w:t>vulnerabilities, and apply updates or patches as soon as something is found.</w:t>
            </w:r>
          </w:p>
        </w:tc>
      </w:tr>
      <w:tr w:rsidR="009D4234" w14:paraId="121EE770" w14:textId="77777777" w:rsidTr="009D4234">
        <w:tc>
          <w:tcPr>
            <w:tcW w:w="4675" w:type="dxa"/>
          </w:tcPr>
          <w:p w14:paraId="74C36BC5" w14:textId="77777777" w:rsidR="009D4234" w:rsidRDefault="009D4234" w:rsidP="00DF37C0">
            <w:pPr>
              <w:spacing w:line="480" w:lineRule="auto"/>
              <w:rPr>
                <w:rFonts w:ascii="Times New Roman" w:hAnsi="Times New Roman"/>
                <w:sz w:val="24"/>
              </w:rPr>
            </w:pPr>
            <w:r>
              <w:rPr>
                <w:rFonts w:ascii="Times New Roman" w:hAnsi="Times New Roman"/>
                <w:sz w:val="24"/>
              </w:rPr>
              <w:lastRenderedPageBreak/>
              <w:t>N</w:t>
            </w:r>
            <w:r w:rsidRPr="009D4234">
              <w:rPr>
                <w:rFonts w:ascii="Times New Roman" w:hAnsi="Times New Roman"/>
                <w:sz w:val="24"/>
              </w:rPr>
              <w:t>etwork latency due to oversized blocks in blockchain technology.</w:t>
            </w:r>
          </w:p>
        </w:tc>
        <w:tc>
          <w:tcPr>
            <w:tcW w:w="4675" w:type="dxa"/>
          </w:tcPr>
          <w:p w14:paraId="080A6705" w14:textId="77777777" w:rsidR="009D4234" w:rsidRDefault="009D4234" w:rsidP="00DF37C0">
            <w:pPr>
              <w:spacing w:line="480" w:lineRule="auto"/>
              <w:rPr>
                <w:rFonts w:ascii="Times New Roman" w:hAnsi="Times New Roman"/>
                <w:sz w:val="24"/>
              </w:rPr>
            </w:pPr>
            <w:r w:rsidRPr="009D4234">
              <w:rPr>
                <w:rFonts w:ascii="Times New Roman" w:hAnsi="Times New Roman"/>
                <w:sz w:val="24"/>
              </w:rPr>
              <w:t>Blockchain protocols should be improved to avoid big blocks and lower network latency. Work together with network users and blockchain developers to put scalable solutions into place and increase the effectiveness of transaction processing.</w:t>
            </w:r>
          </w:p>
        </w:tc>
      </w:tr>
    </w:tbl>
    <w:p w14:paraId="46A16524" w14:textId="77777777" w:rsidR="009D4234" w:rsidRDefault="009D4234" w:rsidP="00DF37C0">
      <w:pPr>
        <w:spacing w:after="0" w:line="480" w:lineRule="auto"/>
        <w:rPr>
          <w:rFonts w:ascii="Times New Roman" w:hAnsi="Times New Roman"/>
          <w:sz w:val="24"/>
        </w:rPr>
      </w:pPr>
    </w:p>
    <w:p w14:paraId="38B1EB6C" w14:textId="77777777" w:rsidR="009D4234" w:rsidRDefault="009D4234" w:rsidP="002B2344">
      <w:pPr>
        <w:pStyle w:val="Heading1"/>
      </w:pPr>
      <w:r w:rsidRPr="009D4234">
        <w:t>Conclusion</w:t>
      </w:r>
    </w:p>
    <w:p w14:paraId="1CA163CE" w14:textId="77777777" w:rsidR="009D4234" w:rsidRDefault="009D4234" w:rsidP="009D4234">
      <w:pPr>
        <w:spacing w:after="0" w:line="480" w:lineRule="auto"/>
        <w:ind w:firstLine="720"/>
        <w:rPr>
          <w:rFonts w:ascii="Times New Roman" w:hAnsi="Times New Roman"/>
          <w:sz w:val="24"/>
        </w:rPr>
      </w:pPr>
      <w:r w:rsidRPr="009D4234">
        <w:rPr>
          <w:rFonts w:ascii="Times New Roman" w:hAnsi="Times New Roman"/>
          <w:sz w:val="24"/>
        </w:rPr>
        <w:t>To safeguard the integrity, security, and compliance of virtual currency activities, an effective risk mitigation strategy must be set up in advance. Organizations can take advantage of the benefits that virtual currencies bring and also manage risks through a holistic approach that combines both technological and policy factors.</w:t>
      </w:r>
    </w:p>
    <w:p w14:paraId="767E99F1" w14:textId="77777777" w:rsidR="00523204" w:rsidRDefault="00523204" w:rsidP="00523204">
      <w:pPr>
        <w:spacing w:after="0" w:line="480" w:lineRule="auto"/>
        <w:rPr>
          <w:rFonts w:ascii="Times New Roman" w:hAnsi="Times New Roman"/>
          <w:sz w:val="24"/>
        </w:rPr>
      </w:pPr>
    </w:p>
    <w:p w14:paraId="71E4B705" w14:textId="77777777" w:rsidR="00523204" w:rsidRDefault="00523204" w:rsidP="00523204">
      <w:pPr>
        <w:spacing w:after="0" w:line="480" w:lineRule="auto"/>
        <w:rPr>
          <w:rFonts w:ascii="Times New Roman" w:hAnsi="Times New Roman"/>
          <w:sz w:val="24"/>
        </w:rPr>
      </w:pPr>
    </w:p>
    <w:p w14:paraId="6E4E4069" w14:textId="77777777" w:rsidR="00523204" w:rsidRDefault="00523204" w:rsidP="00523204">
      <w:pPr>
        <w:spacing w:after="0" w:line="480" w:lineRule="auto"/>
        <w:rPr>
          <w:rFonts w:ascii="Times New Roman" w:hAnsi="Times New Roman"/>
          <w:sz w:val="24"/>
        </w:rPr>
      </w:pPr>
    </w:p>
    <w:p w14:paraId="4B09F740" w14:textId="77777777" w:rsidR="00523204" w:rsidRDefault="00523204" w:rsidP="00523204">
      <w:pPr>
        <w:spacing w:after="0" w:line="480" w:lineRule="auto"/>
        <w:rPr>
          <w:rFonts w:ascii="Times New Roman" w:hAnsi="Times New Roman"/>
          <w:sz w:val="24"/>
        </w:rPr>
      </w:pPr>
    </w:p>
    <w:p w14:paraId="585F3CDF" w14:textId="77777777" w:rsidR="00523204" w:rsidRDefault="00523204" w:rsidP="00523204">
      <w:pPr>
        <w:spacing w:after="0" w:line="480" w:lineRule="auto"/>
        <w:rPr>
          <w:rFonts w:ascii="Times New Roman" w:hAnsi="Times New Roman"/>
          <w:sz w:val="24"/>
        </w:rPr>
      </w:pPr>
    </w:p>
    <w:p w14:paraId="58AF230F" w14:textId="77777777" w:rsidR="00523204" w:rsidRDefault="00523204" w:rsidP="00523204">
      <w:pPr>
        <w:spacing w:after="0" w:line="480" w:lineRule="auto"/>
        <w:rPr>
          <w:rFonts w:ascii="Times New Roman" w:hAnsi="Times New Roman"/>
          <w:sz w:val="24"/>
        </w:rPr>
      </w:pPr>
    </w:p>
    <w:p w14:paraId="51E0CD71" w14:textId="77777777" w:rsidR="00523204" w:rsidRDefault="00523204" w:rsidP="00523204">
      <w:pPr>
        <w:spacing w:after="0" w:line="480" w:lineRule="auto"/>
        <w:rPr>
          <w:rFonts w:ascii="Times New Roman" w:hAnsi="Times New Roman"/>
          <w:sz w:val="24"/>
        </w:rPr>
      </w:pPr>
    </w:p>
    <w:p w14:paraId="38363D78" w14:textId="77777777" w:rsidR="00523204" w:rsidRDefault="00523204" w:rsidP="00523204">
      <w:pPr>
        <w:spacing w:after="0" w:line="480" w:lineRule="auto"/>
        <w:rPr>
          <w:rFonts w:ascii="Times New Roman" w:hAnsi="Times New Roman"/>
          <w:sz w:val="24"/>
        </w:rPr>
      </w:pPr>
    </w:p>
    <w:p w14:paraId="13E10122" w14:textId="77777777" w:rsidR="00523204" w:rsidRDefault="00523204" w:rsidP="00523204">
      <w:pPr>
        <w:spacing w:after="0" w:line="480" w:lineRule="auto"/>
        <w:rPr>
          <w:rFonts w:ascii="Times New Roman" w:hAnsi="Times New Roman"/>
          <w:sz w:val="24"/>
        </w:rPr>
      </w:pPr>
    </w:p>
    <w:p w14:paraId="39F53557" w14:textId="77777777" w:rsidR="00523204" w:rsidRDefault="00523204" w:rsidP="00523204">
      <w:pPr>
        <w:pStyle w:val="Heading1"/>
      </w:pPr>
      <w:r w:rsidRPr="00523204">
        <w:lastRenderedPageBreak/>
        <w:t>References</w:t>
      </w:r>
    </w:p>
    <w:p w14:paraId="0F0C2918" w14:textId="77777777" w:rsidR="00523204" w:rsidRDefault="00523204" w:rsidP="00523204">
      <w:pPr>
        <w:pStyle w:val="NormalWeb"/>
        <w:spacing w:before="0" w:beforeAutospacing="0" w:after="0" w:afterAutospacing="0" w:line="480" w:lineRule="auto"/>
        <w:ind w:left="720" w:hanging="720"/>
      </w:pPr>
      <w:r>
        <w:t xml:space="preserve">FATF. (n.d.). </w:t>
      </w:r>
      <w:r>
        <w:rPr>
          <w:i/>
          <w:iCs/>
        </w:rPr>
        <w:t>Virtual currencies: Key definitions and potential AML/CFT risks</w:t>
      </w:r>
      <w:r>
        <w:t>. Www.fatf-Gafi.org. Retrieved February 19, 2024, from</w:t>
      </w:r>
      <w:hyperlink r:id="rId13" w:history="1">
        <w:r w:rsidRPr="00523204">
          <w:rPr>
            <w:rStyle w:val="Hyperlink"/>
          </w:rPr>
          <w:t xml:space="preserve"> https://www.fatf-gafi.org/en/publications/Methodsandtrends/Virtual-currency-definitions-aml-cft-risk.html#:~:text=However%2C%20other%20characteristics%20of%20virtual</w:t>
        </w:r>
      </w:hyperlink>
    </w:p>
    <w:p w14:paraId="60913311" w14:textId="77777777" w:rsidR="00523204" w:rsidRDefault="00523204" w:rsidP="00523204">
      <w:pPr>
        <w:pStyle w:val="NormalWeb"/>
        <w:spacing w:before="0" w:beforeAutospacing="0" w:after="0" w:afterAutospacing="0" w:line="480" w:lineRule="auto"/>
        <w:ind w:left="720" w:hanging="720"/>
      </w:pPr>
      <w:r>
        <w:t xml:space="preserve">Wester, A. (2022, March 24). </w:t>
      </w:r>
      <w:r>
        <w:rPr>
          <w:i/>
          <w:iCs/>
        </w:rPr>
        <w:t>7 strategies to mitigate financial cryptocurrency risks</w:t>
      </w:r>
      <w:r>
        <w:t xml:space="preserve">. Www.mjcpa.com. </w:t>
      </w:r>
      <w:hyperlink r:id="rId14" w:history="1">
        <w:r w:rsidRPr="00523204">
          <w:rPr>
            <w:rStyle w:val="Hyperlink"/>
          </w:rPr>
          <w:t>https://www.mjcpa.com/seven-key-strategies-mitigate-cryptocurrency-risks/</w:t>
        </w:r>
      </w:hyperlink>
    </w:p>
    <w:p w14:paraId="3D60F99A" w14:textId="77777777" w:rsidR="00523204" w:rsidRPr="00523204" w:rsidRDefault="00523204" w:rsidP="00523204">
      <w:pPr>
        <w:spacing w:after="0" w:line="480" w:lineRule="auto"/>
        <w:rPr>
          <w:rFonts w:ascii="Times New Roman" w:hAnsi="Times New Roman"/>
          <w:sz w:val="24"/>
        </w:rPr>
      </w:pPr>
    </w:p>
    <w:sectPr w:rsidR="00523204" w:rsidRPr="0052320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EC0F4" w14:textId="77777777" w:rsidR="00E552EF" w:rsidRDefault="00E552EF" w:rsidP="00183AAB">
      <w:pPr>
        <w:spacing w:after="0" w:line="240" w:lineRule="auto"/>
      </w:pPr>
      <w:r>
        <w:separator/>
      </w:r>
    </w:p>
  </w:endnote>
  <w:endnote w:type="continuationSeparator" w:id="0">
    <w:p w14:paraId="154E240A" w14:textId="77777777" w:rsidR="00E552EF" w:rsidRDefault="00E552EF" w:rsidP="00183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E179F" w14:textId="77777777" w:rsidR="00C06E94" w:rsidRDefault="00C06E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5255" w14:textId="77777777" w:rsidR="00C06E94" w:rsidRDefault="00C06E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328D6" w14:textId="77777777" w:rsidR="00C06E94" w:rsidRDefault="00C06E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08CB7" w14:textId="77777777" w:rsidR="00E552EF" w:rsidRDefault="00E552EF" w:rsidP="00183AAB">
      <w:pPr>
        <w:spacing w:after="0" w:line="240" w:lineRule="auto"/>
      </w:pPr>
      <w:r>
        <w:separator/>
      </w:r>
    </w:p>
  </w:footnote>
  <w:footnote w:type="continuationSeparator" w:id="0">
    <w:p w14:paraId="2E15850A" w14:textId="77777777" w:rsidR="00E552EF" w:rsidRDefault="00E552EF" w:rsidP="00183A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BA04C" w14:textId="77777777" w:rsidR="00C06E94" w:rsidRDefault="00C06E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279181508"/>
      <w:docPartObj>
        <w:docPartGallery w:val="Page Numbers (Top of Page)"/>
        <w:docPartUnique/>
      </w:docPartObj>
    </w:sdtPr>
    <w:sdtEndPr>
      <w:rPr>
        <w:noProof/>
      </w:rPr>
    </w:sdtEndPr>
    <w:sdtContent>
      <w:p w14:paraId="1866AE0D" w14:textId="77777777" w:rsidR="007223A0" w:rsidRPr="00183AAB" w:rsidRDefault="007223A0" w:rsidP="00183AAB">
        <w:pPr>
          <w:pStyle w:val="Header"/>
          <w:tabs>
            <w:tab w:val="left" w:pos="5240"/>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83AAB">
          <w:rPr>
            <w:rFonts w:ascii="Times New Roman" w:hAnsi="Times New Roman" w:cs="Times New Roman"/>
            <w:sz w:val="24"/>
            <w:szCs w:val="24"/>
          </w:rPr>
          <w:fldChar w:fldCharType="begin"/>
        </w:r>
        <w:r w:rsidRPr="00183AAB">
          <w:rPr>
            <w:rFonts w:ascii="Times New Roman" w:hAnsi="Times New Roman" w:cs="Times New Roman"/>
            <w:sz w:val="24"/>
            <w:szCs w:val="24"/>
          </w:rPr>
          <w:instrText xml:space="preserve"> PAGE   \* MERGEFORMAT </w:instrText>
        </w:r>
        <w:r w:rsidRPr="00183AAB">
          <w:rPr>
            <w:rFonts w:ascii="Times New Roman" w:hAnsi="Times New Roman" w:cs="Times New Roman"/>
            <w:sz w:val="24"/>
            <w:szCs w:val="24"/>
          </w:rPr>
          <w:fldChar w:fldCharType="separate"/>
        </w:r>
        <w:r w:rsidR="00C06E94">
          <w:rPr>
            <w:rFonts w:ascii="Times New Roman" w:hAnsi="Times New Roman" w:cs="Times New Roman"/>
            <w:noProof/>
            <w:sz w:val="24"/>
            <w:szCs w:val="24"/>
          </w:rPr>
          <w:t>12</w:t>
        </w:r>
        <w:r w:rsidRPr="00183AAB">
          <w:rPr>
            <w:rFonts w:ascii="Times New Roman" w:hAnsi="Times New Roman" w:cs="Times New Roman"/>
            <w:noProof/>
            <w:sz w:val="24"/>
            <w:szCs w:val="24"/>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AD165" w14:textId="77777777" w:rsidR="00C06E94" w:rsidRDefault="00C06E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B17773"/>
    <w:multiLevelType w:val="hybridMultilevel"/>
    <w:tmpl w:val="79506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4468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AAB"/>
    <w:rsid w:val="00183AAB"/>
    <w:rsid w:val="002B2344"/>
    <w:rsid w:val="0038177E"/>
    <w:rsid w:val="00397D7B"/>
    <w:rsid w:val="0043231F"/>
    <w:rsid w:val="00440816"/>
    <w:rsid w:val="004961E3"/>
    <w:rsid w:val="004F68F7"/>
    <w:rsid w:val="00523204"/>
    <w:rsid w:val="0053176A"/>
    <w:rsid w:val="00643EAA"/>
    <w:rsid w:val="007223A0"/>
    <w:rsid w:val="007258B4"/>
    <w:rsid w:val="00805352"/>
    <w:rsid w:val="00837EC5"/>
    <w:rsid w:val="0094609B"/>
    <w:rsid w:val="009D4234"/>
    <w:rsid w:val="00C06E94"/>
    <w:rsid w:val="00CF06BD"/>
    <w:rsid w:val="00DD5243"/>
    <w:rsid w:val="00DF37C0"/>
    <w:rsid w:val="00E015DC"/>
    <w:rsid w:val="00E552EF"/>
    <w:rsid w:val="00F90392"/>
    <w:rsid w:val="00FA1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CC34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AAB"/>
  </w:style>
  <w:style w:type="paragraph" w:styleId="Heading1">
    <w:name w:val="heading 1"/>
    <w:basedOn w:val="Normal"/>
    <w:next w:val="Normal"/>
    <w:link w:val="Heading1Char"/>
    <w:autoRedefine/>
    <w:uiPriority w:val="9"/>
    <w:qFormat/>
    <w:rsid w:val="0038177E"/>
    <w:pPr>
      <w:keepNext/>
      <w:keepLines/>
      <w:spacing w:after="0" w:line="480" w:lineRule="auto"/>
      <w:contextualSpacing/>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autoRedefine/>
    <w:uiPriority w:val="9"/>
    <w:unhideWhenUsed/>
    <w:qFormat/>
    <w:rsid w:val="002B2344"/>
    <w:pPr>
      <w:keepNext/>
      <w:keepLines/>
      <w:spacing w:after="0" w:line="480" w:lineRule="auto"/>
      <w:contextualSpacing/>
      <w:outlineLvl w:val="1"/>
    </w:pPr>
    <w:rPr>
      <w:rFonts w:ascii="Times New Roman" w:eastAsiaTheme="majorEastAsia" w:hAnsi="Times New Roman"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3A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AAB"/>
  </w:style>
  <w:style w:type="paragraph" w:styleId="Footer">
    <w:name w:val="footer"/>
    <w:basedOn w:val="Normal"/>
    <w:link w:val="FooterChar"/>
    <w:uiPriority w:val="99"/>
    <w:unhideWhenUsed/>
    <w:rsid w:val="00183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AAB"/>
  </w:style>
  <w:style w:type="table" w:styleId="TableGrid">
    <w:name w:val="Table Grid"/>
    <w:basedOn w:val="TableNormal"/>
    <w:uiPriority w:val="39"/>
    <w:rsid w:val="00183A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23A0"/>
    <w:pPr>
      <w:ind w:left="720"/>
      <w:contextualSpacing/>
    </w:pPr>
  </w:style>
  <w:style w:type="character" w:customStyle="1" w:styleId="Heading1Char">
    <w:name w:val="Heading 1 Char"/>
    <w:basedOn w:val="DefaultParagraphFont"/>
    <w:link w:val="Heading1"/>
    <w:uiPriority w:val="9"/>
    <w:rsid w:val="0038177E"/>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2B2344"/>
    <w:rPr>
      <w:rFonts w:ascii="Times New Roman" w:eastAsiaTheme="majorEastAsia" w:hAnsi="Times New Roman" w:cstheme="majorBidi"/>
      <w:b/>
      <w:sz w:val="24"/>
      <w:szCs w:val="26"/>
    </w:rPr>
  </w:style>
  <w:style w:type="paragraph" w:styleId="NormalWeb">
    <w:name w:val="Normal (Web)"/>
    <w:basedOn w:val="Normal"/>
    <w:uiPriority w:val="99"/>
    <w:semiHidden/>
    <w:unhideWhenUsed/>
    <w:rsid w:val="0052320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2320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083076">
      <w:bodyDiv w:val="1"/>
      <w:marLeft w:val="0"/>
      <w:marRight w:val="0"/>
      <w:marTop w:val="0"/>
      <w:marBottom w:val="0"/>
      <w:divBdr>
        <w:top w:val="none" w:sz="0" w:space="0" w:color="auto"/>
        <w:left w:val="none" w:sz="0" w:space="0" w:color="auto"/>
        <w:bottom w:val="none" w:sz="0" w:space="0" w:color="auto"/>
        <w:right w:val="none" w:sz="0" w:space="0" w:color="auto"/>
      </w:divBdr>
      <w:divsChild>
        <w:div w:id="154121193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20https:/www.fatf-gafi.org/en/publications/Methodsandtrends/Virtual-currency-definitions-aml-cft-risk.html%23:~:text=However%2C%20other%20characteristics%20of%20virtual"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mjcpa.com/seven-key-strategies-mitigate-cryptocurrency-ris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1746</Words>
  <Characters>9955</Characters>
  <Application>Microsoft Office Word</Application>
  <DocSecurity>0</DocSecurity>
  <Lines>82</Lines>
  <Paragraphs>23</Paragraphs>
  <ScaleCrop>false</ScaleCrop>
  <Company/>
  <LinksUpToDate>false</LinksUpToDate>
  <CharactersWithSpaces>11678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2026-05-18T11:17:00Z</dcterms:created>
  <dcterms:modified xsi:type="dcterms:W3CDTF">2026-05-18T11:18:00Z</dcterms:modified>
</cp:coreProperties>
</file>