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B381" w14:textId="77777777" w:rsidR="00076CE7" w:rsidRDefault="00000000">
      <w:pPr>
        <w:spacing w:after="80"/>
        <w:jc w:val="center"/>
      </w:pPr>
      <w:r>
        <w:rPr>
          <w:b/>
          <w:bCs/>
          <w:sz w:val="32"/>
          <w:szCs w:val="32"/>
        </w:rPr>
        <w:t>Recursive Fold Architectures for Self-Generating Systems:</w:t>
      </w:r>
    </w:p>
    <w:p w14:paraId="56151C13" w14:textId="77777777" w:rsidR="00076CE7" w:rsidRDefault="00000000">
      <w:pPr>
        <w:spacing w:after="80"/>
        <w:jc w:val="center"/>
      </w:pPr>
      <w:r>
        <w:rPr>
          <w:b/>
          <w:bCs/>
          <w:sz w:val="32"/>
          <w:szCs w:val="32"/>
        </w:rPr>
        <w:t>A Minimal Viable Framework with Candidate Fold Functions,</w:t>
      </w:r>
    </w:p>
    <w:p w14:paraId="02E2F84C" w14:textId="77777777" w:rsidR="00076CE7" w:rsidRDefault="00000000">
      <w:pPr>
        <w:spacing w:after="240"/>
        <w:jc w:val="center"/>
      </w:pPr>
      <w:r>
        <w:rPr>
          <w:b/>
          <w:bCs/>
          <w:sz w:val="32"/>
          <w:szCs w:val="32"/>
        </w:rPr>
        <w:t xml:space="preserve">Constraint </w:t>
      </w:r>
      <w:proofErr w:type="gramStart"/>
      <w:r>
        <w:rPr>
          <w:b/>
          <w:bCs/>
          <w:sz w:val="32"/>
          <w:szCs w:val="32"/>
        </w:rPr>
        <w:t>Sequencing,</w:t>
      </w:r>
      <w:proofErr w:type="gramEnd"/>
      <w:r>
        <w:rPr>
          <w:b/>
          <w:bCs/>
          <w:sz w:val="32"/>
          <w:szCs w:val="32"/>
        </w:rPr>
        <w:t xml:space="preserve"> and Testable Predictions</w:t>
      </w:r>
    </w:p>
    <w:p w14:paraId="585C2498" w14:textId="77777777" w:rsidR="00076CE7" w:rsidRDefault="00000000">
      <w:pPr>
        <w:spacing w:after="40"/>
        <w:jc w:val="center"/>
      </w:pPr>
      <w:r>
        <w:rPr>
          <w:b/>
          <w:bCs/>
        </w:rPr>
        <w:t>W. Jason Tuttle</w:t>
      </w:r>
    </w:p>
    <w:p w14:paraId="61F4C2C5" w14:textId="77777777" w:rsidR="00076CE7" w:rsidRDefault="00000000">
      <w:pPr>
        <w:spacing w:after="40"/>
        <w:jc w:val="center"/>
      </w:pPr>
      <w:r>
        <w:t>Independent Researcher, Lenoir City, Tennessee, United States</w:t>
      </w:r>
    </w:p>
    <w:p w14:paraId="05E0F176" w14:textId="39CFD7EA" w:rsidR="00076CE7" w:rsidRDefault="00000000">
      <w:pPr>
        <w:spacing w:after="40"/>
        <w:jc w:val="center"/>
      </w:pPr>
      <w:r>
        <w:t xml:space="preserve">Corresponding author: </w:t>
      </w:r>
      <w:r w:rsidR="00B67A3D">
        <w:t>william.tuttle@waldenu.edu</w:t>
      </w:r>
    </w:p>
    <w:p w14:paraId="219BF2F1" w14:textId="663C4DD2" w:rsidR="00076CE7" w:rsidRDefault="00000000">
      <w:pPr>
        <w:spacing w:after="360"/>
        <w:jc w:val="center"/>
      </w:pPr>
      <w:r>
        <w:t xml:space="preserve">ORCID: </w:t>
      </w:r>
      <w:r w:rsidR="0002193F" w:rsidRPr="0002193F">
        <w:t>0009-0003-3830-0551</w:t>
      </w:r>
    </w:p>
    <w:p w14:paraId="76C3CE6E" w14:textId="77777777" w:rsidR="00076CE7" w:rsidRDefault="00000000">
      <w:pPr>
        <w:pStyle w:val="Heading1"/>
      </w:pPr>
      <w:r>
        <w:t>Abstract</w:t>
      </w:r>
    </w:p>
    <w:p w14:paraId="50D34BB8" w14:textId="77777777" w:rsidR="00076CE7" w:rsidRDefault="00000000">
      <w:pPr>
        <w:spacing w:after="120" w:line="276" w:lineRule="auto"/>
      </w:pPr>
      <w:r>
        <w:t xml:space="preserve">We present a minimal recursive architecture for self-generating computational systems consisting of three irreducible components: a self-referencing binary recursion, a depth-bounded termination condition, and an asymmetric fold operation. The fold operation carries the primary explanatory burden and must satisfy noncommutativity, nonlinearity, and partial irreversibility. The architecture admits the compact generative form </w:t>
      </w:r>
      <w:proofErr w:type="gramStart"/>
      <w:r>
        <w:rPr>
          <w:i/>
          <w:iCs/>
        </w:rPr>
        <w:t>U</w:t>
      </w:r>
      <w:r>
        <w:t>(</w:t>
      </w:r>
      <w:proofErr w:type="gramEnd"/>
      <w:r>
        <w:t xml:space="preserve">0) = 1, </w:t>
      </w:r>
      <w:r>
        <w:rPr>
          <w:i/>
          <w:iCs/>
        </w:rPr>
        <w:t>U</w:t>
      </w:r>
      <w:r>
        <w:t>(</w:t>
      </w:r>
      <w:r>
        <w:rPr>
          <w:i/>
          <w:iCs/>
        </w:rPr>
        <w:t>n</w:t>
      </w:r>
      <w:r>
        <w:t xml:space="preserve">) = </w:t>
      </w:r>
      <w:r>
        <w:rPr>
          <w:i/>
          <w:iCs/>
        </w:rPr>
        <w:t>F</w:t>
      </w:r>
      <w:r>
        <w:t>(</w:t>
      </w:r>
      <w:r>
        <w:rPr>
          <w:i/>
          <w:iCs/>
        </w:rPr>
        <w:t>U</w:t>
      </w:r>
      <w:r>
        <w:t>(</w:t>
      </w:r>
      <w:r>
        <w:rPr>
          <w:i/>
          <w:iCs/>
        </w:rPr>
        <w:t>n</w:t>
      </w:r>
      <w:r>
        <w:t xml:space="preserve">−1), </w:t>
      </w:r>
      <w:r>
        <w:rPr>
          <w:i/>
          <w:iCs/>
        </w:rPr>
        <w:t>U</w:t>
      </w:r>
      <w:r>
        <w:t>(</w:t>
      </w:r>
      <w:r>
        <w:rPr>
          <w:i/>
          <w:iCs/>
        </w:rPr>
        <w:t>n</w:t>
      </w:r>
      <w:r>
        <w:t xml:space="preserve">−1)), which at fixed point yields the elegant relation </w:t>
      </w:r>
      <w:r>
        <w:rPr>
          <w:i/>
          <w:iCs/>
        </w:rPr>
        <w:t>U</w:t>
      </w:r>
      <w:r>
        <w:t xml:space="preserve"> = </w:t>
      </w:r>
      <w:proofErr w:type="gramStart"/>
      <w:r>
        <w:rPr>
          <w:i/>
          <w:iCs/>
        </w:rPr>
        <w:t>F</w:t>
      </w:r>
      <w:r>
        <w:t>(</w:t>
      </w:r>
      <w:proofErr w:type="gramEnd"/>
      <w:r>
        <w:rPr>
          <w:i/>
          <w:iCs/>
        </w:rPr>
        <w:t>U</w:t>
      </w:r>
      <w:r>
        <w:t xml:space="preserve">, </w:t>
      </w:r>
      <w:r>
        <w:rPr>
          <w:i/>
          <w:iCs/>
        </w:rPr>
        <w:t>U</w:t>
      </w:r>
      <w:r>
        <w:t xml:space="preserve">). To enable spontaneous differentiation across the tree, the base case is realized as a path-dependent constant </w:t>
      </w:r>
      <w:r>
        <w:rPr>
          <w:i/>
          <w:iCs/>
        </w:rPr>
        <w:t>c</w:t>
      </w:r>
      <w:r>
        <w:t xml:space="preserve">(path) at the leaves; this minimal symmetry-breaking term preserves the </w:t>
      </w:r>
      <w:proofErr w:type="spellStart"/>
      <w:r>
        <w:t>ultrametric</w:t>
      </w:r>
      <w:proofErr w:type="spellEnd"/>
      <w:r>
        <w:t xml:space="preserve"> structure while leaving the ideal fixed-point equation intact as the governing limit. Four candidate fold functions are presented—a golden ratio fold, a modular arithmetic fold over finite fields, a bitwise XOR-carry fold, and a conformal Möbius fold—each testing a distinct physical hypothesis. We develop a three-stage constraint sequence for the emergence of locality, causality, and stable matter-like structures, and provide a complete computational protocol together with preliminary results at tree depths 10–12. The framework yields five falsifiable predictions: residual </w:t>
      </w:r>
      <w:proofErr w:type="spellStart"/>
      <w:r>
        <w:t>ultrametric</w:t>
      </w:r>
      <w:proofErr w:type="spellEnd"/>
      <w:r>
        <w:t xml:space="preserve"> signatures at small scales, approximate unitarity breaking near the termination boundary, discrete scale structure, entropy monotonicity with a computable rate, and a particle spectrum determined by fold-function attractor structure. Consistency with holographic information bounds, </w:t>
      </w:r>
      <w:r>
        <w:rPr>
          <w:i/>
          <w:iCs/>
        </w:rPr>
        <w:t>p</w:t>
      </w:r>
      <w:r>
        <w:t>-</w:t>
      </w:r>
      <w:proofErr w:type="spellStart"/>
      <w:r>
        <w:t>adic</w:t>
      </w:r>
      <w:proofErr w:type="spellEnd"/>
      <w:r>
        <w:t xml:space="preserve"> geometry, and spontaneous symmetry breaking is established. Structural limitations are addressed explicitly.</w:t>
      </w:r>
    </w:p>
    <w:p w14:paraId="550CB220" w14:textId="77777777" w:rsidR="00076CE7" w:rsidRDefault="00000000">
      <w:pPr>
        <w:spacing w:after="120" w:line="276" w:lineRule="auto"/>
      </w:pPr>
      <w:r>
        <w:rPr>
          <w:b/>
          <w:bCs/>
        </w:rPr>
        <w:t xml:space="preserve">Keywords: </w:t>
      </w:r>
      <w:r>
        <w:t xml:space="preserve">recursive computation; fold operation; spontaneous symmetry breaking; holographic principle; </w:t>
      </w:r>
      <w:proofErr w:type="spellStart"/>
      <w:r>
        <w:t>ultrametric</w:t>
      </w:r>
      <w:proofErr w:type="spellEnd"/>
      <w:r>
        <w:t xml:space="preserve"> geometry; self-generating systems</w:t>
      </w:r>
    </w:p>
    <w:p w14:paraId="631A5F1F" w14:textId="77777777" w:rsidR="00076CE7" w:rsidRDefault="00000000">
      <w:pPr>
        <w:pStyle w:val="Heading1"/>
      </w:pPr>
      <w:r>
        <w:t>1 Introduction</w:t>
      </w:r>
    </w:p>
    <w:p w14:paraId="05C01EE1" w14:textId="77777777" w:rsidR="00076CE7" w:rsidRDefault="00000000">
      <w:pPr>
        <w:spacing w:after="120" w:line="276" w:lineRule="auto"/>
      </w:pPr>
      <w:r>
        <w:t>The hypothesis that physical reality is computational in character has been advanced from several directions: cellular automata [1], digital physics [2, 3], causal set theory [4], the holographic principle [5–7], and information-theoretic approaches to quantum gravity [8, 9]. These programs share a commitment to discrete or finite-information substrates but differ fundamentally in their choice of architecture, dynamical rules, and symmetry assumptions.</w:t>
      </w:r>
    </w:p>
    <w:p w14:paraId="366D3F75" w14:textId="77777777" w:rsidR="00076CE7" w:rsidRDefault="00000000">
      <w:pPr>
        <w:spacing w:after="120" w:line="276" w:lineRule="auto"/>
      </w:pPr>
      <w:r>
        <w:lastRenderedPageBreak/>
        <w:t xml:space="preserve">This paper pursues a more constrained question: what is a minimal computational architecture—the smallest set of irreducible components—from which a recursive process can generate hierarchical complexity, spontaneous differentiation, emergent spatial structure, causal irreversibility, and stable bound states? We argue that the answer is a triad: self-referencing recursion, a termination boundary, and an asymmetric fold operation. The architecture is compactly expressed by the generative form </w:t>
      </w:r>
      <w:r>
        <w:rPr>
          <w:i/>
          <w:iCs/>
        </w:rPr>
        <w:t>U</w:t>
      </w:r>
      <w:r>
        <w:t>(</w:t>
      </w:r>
      <w:r>
        <w:rPr>
          <w:i/>
          <w:iCs/>
        </w:rPr>
        <w:t>n</w:t>
      </w:r>
      <w:r>
        <w:t xml:space="preserve">) = </w:t>
      </w:r>
      <w:r>
        <w:rPr>
          <w:i/>
          <w:iCs/>
        </w:rPr>
        <w:t>F</w:t>
      </w:r>
      <w:r>
        <w:t>(</w:t>
      </w:r>
      <w:r>
        <w:rPr>
          <w:i/>
          <w:iCs/>
        </w:rPr>
        <w:t>U</w:t>
      </w:r>
      <w:r>
        <w:t>(</w:t>
      </w:r>
      <w:r>
        <w:rPr>
          <w:i/>
          <w:iCs/>
        </w:rPr>
        <w:t>n</w:t>
      </w:r>
      <w:r>
        <w:t xml:space="preserve">−1), </w:t>
      </w:r>
      <w:r>
        <w:rPr>
          <w:i/>
          <w:iCs/>
        </w:rPr>
        <w:t>U</w:t>
      </w:r>
      <w:r>
        <w:t>(</w:t>
      </w:r>
      <w:r>
        <w:rPr>
          <w:i/>
          <w:iCs/>
        </w:rPr>
        <w:t>n</w:t>
      </w:r>
      <w:r>
        <w:t xml:space="preserve">−1)) and its fixed-point limit </w:t>
      </w:r>
      <w:r>
        <w:rPr>
          <w:i/>
          <w:iCs/>
        </w:rPr>
        <w:t>U</w:t>
      </w:r>
      <w:r>
        <w:t xml:space="preserve"> = </w:t>
      </w:r>
      <w:proofErr w:type="gramStart"/>
      <w:r>
        <w:rPr>
          <w:i/>
          <w:iCs/>
        </w:rPr>
        <w:t>F</w:t>
      </w:r>
      <w:r>
        <w:t>(</w:t>
      </w:r>
      <w:proofErr w:type="gramEnd"/>
      <w:r>
        <w:rPr>
          <w:i/>
          <w:iCs/>
        </w:rPr>
        <w:t>U</w:t>
      </w:r>
      <w:r>
        <w:t xml:space="preserve">, </w:t>
      </w:r>
      <w:r>
        <w:rPr>
          <w:i/>
          <w:iCs/>
        </w:rPr>
        <w:t>U</w:t>
      </w:r>
      <w:r>
        <w:t>).</w:t>
      </w:r>
    </w:p>
    <w:p w14:paraId="18283B4E" w14:textId="77777777" w:rsidR="00076CE7" w:rsidRDefault="00000000">
      <w:pPr>
        <w:spacing w:after="120" w:line="276" w:lineRule="auto"/>
      </w:pPr>
      <w:r>
        <w:t>Unlike prior work, which typically postulates a specific dynamical law and derives consequences, we identify the architectural minimum first and then explore the space of dynamical laws (fold functions) consistent with it. The framework is thus a class of models parameterized by the fold function. We present four specific candidates, each chosen to test a distinct physical hypothesis, and provide a complete experimental protocol for evaluating them.</w:t>
      </w:r>
    </w:p>
    <w:p w14:paraId="5A77E3F8" w14:textId="77777777" w:rsidR="00076CE7" w:rsidRDefault="00000000">
      <w:pPr>
        <w:spacing w:after="120" w:line="276" w:lineRule="auto"/>
      </w:pPr>
      <w:r>
        <w:t>The paper is structured as follows. Section 2 specifies the architecture and its irreducibility. Section 3 characterizes the algebraic requirements on the fold operation. Section 4 presents four candidate fold functions with physical motivations. Section 5 develops the three-stage constraint sequence from recursion to stable matter-like structures. Section 6 enumerates testable predictions and distinguishes them from consistency checks. Section 7 provides the complete computational protocol and preliminary results. Section 8 addresses structural limitations. Section 9 discusses relation to prior work. Section 10 concludes.</w:t>
      </w:r>
    </w:p>
    <w:p w14:paraId="4471899E" w14:textId="77777777" w:rsidR="00076CE7" w:rsidRDefault="00000000">
      <w:pPr>
        <w:pStyle w:val="Heading1"/>
      </w:pPr>
      <w:r>
        <w:t>2 The Minimum Recursive Architecture</w:t>
      </w:r>
    </w:p>
    <w:p w14:paraId="52B95B26" w14:textId="77777777" w:rsidR="00076CE7" w:rsidRDefault="00000000">
      <w:pPr>
        <w:pStyle w:val="Heading2"/>
      </w:pPr>
      <w:r>
        <w:t>2.1 Self-Referencing Binary Recursion</w:t>
      </w:r>
    </w:p>
    <w:p w14:paraId="2BEA9819" w14:textId="77777777" w:rsidR="00076CE7" w:rsidRDefault="00000000">
      <w:pPr>
        <w:spacing w:after="120" w:line="276" w:lineRule="auto"/>
      </w:pPr>
      <w:r>
        <w:t xml:space="preserve">Let </w:t>
      </w:r>
      <w:proofErr w:type="gramStart"/>
      <w:r>
        <w:rPr>
          <w:i/>
          <w:iCs/>
        </w:rPr>
        <w:t>S</w:t>
      </w:r>
      <w:r>
        <w:t>(</w:t>
      </w:r>
      <w:proofErr w:type="gramEnd"/>
      <w:r>
        <w:rPr>
          <w:i/>
          <w:iCs/>
        </w:rPr>
        <w:t>d</w:t>
      </w:r>
      <w:r>
        <w:t xml:space="preserve">, path) be a function that, given a depth parameter </w:t>
      </w:r>
      <w:r>
        <w:rPr>
          <w:i/>
          <w:iCs/>
        </w:rPr>
        <w:t>d</w:t>
      </w:r>
      <w:r>
        <w:t xml:space="preserve"> and a binary path string, returns a value based on the path when </w:t>
      </w:r>
      <w:r>
        <w:rPr>
          <w:i/>
          <w:iCs/>
        </w:rPr>
        <w:t>d</w:t>
      </w:r>
      <w:r>
        <w:t xml:space="preserve"> = 0 and otherwise invokes itself twice (appending 0 or 1 to the path), then applies the fold:</w:t>
      </w:r>
    </w:p>
    <w:p w14:paraId="61D9C202" w14:textId="77777777" w:rsidR="00076CE7" w:rsidRDefault="00000000">
      <w:pPr>
        <w:spacing w:after="120" w:line="276" w:lineRule="auto"/>
        <w:ind w:left="720"/>
      </w:pPr>
      <w:proofErr w:type="gramStart"/>
      <w:r>
        <w:rPr>
          <w:i/>
          <w:iCs/>
        </w:rPr>
        <w:t>S</w:t>
      </w:r>
      <w:r>
        <w:t>(</w:t>
      </w:r>
      <w:proofErr w:type="gramEnd"/>
      <w:r>
        <w:rPr>
          <w:i/>
          <w:iCs/>
        </w:rPr>
        <w:t>d</w:t>
      </w:r>
      <w:r>
        <w:t>, path):</w:t>
      </w:r>
    </w:p>
    <w:p w14:paraId="79F4B924" w14:textId="77777777" w:rsidR="00076CE7" w:rsidRDefault="00000000">
      <w:pPr>
        <w:spacing w:after="120" w:line="276" w:lineRule="auto"/>
        <w:ind w:left="720"/>
      </w:pPr>
      <w:r>
        <w:t xml:space="preserve">  if </w:t>
      </w:r>
      <w:r>
        <w:rPr>
          <w:i/>
          <w:iCs/>
        </w:rPr>
        <w:t>d</w:t>
      </w:r>
      <w:r>
        <w:t xml:space="preserve"> = 0: return </w:t>
      </w:r>
      <w:r>
        <w:rPr>
          <w:i/>
          <w:iCs/>
        </w:rPr>
        <w:t>c</w:t>
      </w:r>
      <w:r>
        <w:t>(</w:t>
      </w:r>
      <w:proofErr w:type="gramStart"/>
      <w:r>
        <w:t xml:space="preserve">path)   </w:t>
      </w:r>
      <w:proofErr w:type="gramEnd"/>
      <w:r>
        <w:t>// path-dependent base case (see 2.2)</w:t>
      </w:r>
    </w:p>
    <w:p w14:paraId="3C6F81EE" w14:textId="77777777" w:rsidR="00076CE7" w:rsidRDefault="00000000">
      <w:pPr>
        <w:spacing w:after="120" w:line="276" w:lineRule="auto"/>
        <w:ind w:left="720"/>
      </w:pPr>
      <w:r>
        <w:t xml:space="preserve">  left ← </w:t>
      </w:r>
      <w:proofErr w:type="gramStart"/>
      <w:r>
        <w:rPr>
          <w:i/>
          <w:iCs/>
        </w:rPr>
        <w:t>S</w:t>
      </w:r>
      <w:r>
        <w:t>(</w:t>
      </w:r>
      <w:proofErr w:type="gramEnd"/>
      <w:r>
        <w:rPr>
          <w:i/>
          <w:iCs/>
        </w:rPr>
        <w:t>d</w:t>
      </w:r>
      <w:r>
        <w:t xml:space="preserve"> − 1, path + "0")</w:t>
      </w:r>
    </w:p>
    <w:p w14:paraId="1CD85803" w14:textId="77777777" w:rsidR="00076CE7" w:rsidRDefault="00000000">
      <w:pPr>
        <w:spacing w:after="120" w:line="276" w:lineRule="auto"/>
        <w:ind w:left="720"/>
      </w:pPr>
      <w:r>
        <w:t xml:space="preserve">  right ← </w:t>
      </w:r>
      <w:proofErr w:type="gramStart"/>
      <w:r>
        <w:rPr>
          <w:i/>
          <w:iCs/>
        </w:rPr>
        <w:t>S</w:t>
      </w:r>
      <w:r>
        <w:t>(</w:t>
      </w:r>
      <w:proofErr w:type="gramEnd"/>
      <w:r>
        <w:rPr>
          <w:i/>
          <w:iCs/>
        </w:rPr>
        <w:t>d</w:t>
      </w:r>
      <w:r>
        <w:t xml:space="preserve"> − 1, path + "1")</w:t>
      </w:r>
    </w:p>
    <w:p w14:paraId="32B528AF" w14:textId="77777777" w:rsidR="00076CE7" w:rsidRDefault="00000000">
      <w:pPr>
        <w:spacing w:after="120" w:line="276" w:lineRule="auto"/>
        <w:ind w:left="720"/>
      </w:pPr>
      <w:r>
        <w:t xml:space="preserve">  return </w:t>
      </w:r>
      <w:proofErr w:type="gramStart"/>
      <w:r>
        <w:rPr>
          <w:i/>
          <w:iCs/>
        </w:rPr>
        <w:t>F</w:t>
      </w:r>
      <w:r>
        <w:t>(</w:t>
      </w:r>
      <w:proofErr w:type="gramEnd"/>
      <w:r>
        <w:t>left, right)</w:t>
      </w:r>
    </w:p>
    <w:p w14:paraId="6AE680E3" w14:textId="77777777" w:rsidR="00076CE7" w:rsidRDefault="00000000">
      <w:pPr>
        <w:spacing w:after="120" w:line="276" w:lineRule="auto"/>
      </w:pPr>
      <w:r>
        <w:t xml:space="preserve">This produces a complete binary tree of depth </w:t>
      </w:r>
      <w:r>
        <w:rPr>
          <w:i/>
          <w:iCs/>
        </w:rPr>
        <w:t>d</w:t>
      </w:r>
      <w:r>
        <w:t xml:space="preserve"> with 2</w:t>
      </w:r>
      <w:r>
        <w:rPr>
          <w:vertAlign w:val="superscript"/>
        </w:rPr>
        <w:t>d</w:t>
      </w:r>
      <w:r>
        <w:t xml:space="preserve"> leaf nodes. The structure is a </w:t>
      </w:r>
      <w:proofErr w:type="spellStart"/>
      <w:proofErr w:type="gramStart"/>
      <w:r>
        <w:t>catamorphism</w:t>
      </w:r>
      <w:proofErr w:type="spellEnd"/>
      <w:r>
        <w:t>—</w:t>
      </w:r>
      <w:proofErr w:type="gramEnd"/>
      <w:r>
        <w:t xml:space="preserve">the fundamental recursive deconstruction operation in the theory of algebraic data types [10]. Its defining property is self-similarity: every subtree is structurally identical to the whole. Binary branching remains the minimum for differentiation. The ideal recursion </w:t>
      </w:r>
      <w:r>
        <w:rPr>
          <w:i/>
          <w:iCs/>
        </w:rPr>
        <w:t>U</w:t>
      </w:r>
      <w:r>
        <w:t>(</w:t>
      </w:r>
      <w:r>
        <w:rPr>
          <w:i/>
          <w:iCs/>
        </w:rPr>
        <w:t>n</w:t>
      </w:r>
      <w:r>
        <w:t xml:space="preserve">) = </w:t>
      </w:r>
      <w:r>
        <w:rPr>
          <w:i/>
          <w:iCs/>
        </w:rPr>
        <w:t>F</w:t>
      </w:r>
      <w:r>
        <w:t>(</w:t>
      </w:r>
      <w:r>
        <w:rPr>
          <w:i/>
          <w:iCs/>
        </w:rPr>
        <w:t>U</w:t>
      </w:r>
      <w:r>
        <w:t>(</w:t>
      </w:r>
      <w:r>
        <w:rPr>
          <w:i/>
          <w:iCs/>
        </w:rPr>
        <w:t>n</w:t>
      </w:r>
      <w:r>
        <w:t xml:space="preserve">−1), </w:t>
      </w:r>
      <w:r>
        <w:rPr>
          <w:i/>
          <w:iCs/>
        </w:rPr>
        <w:t>U</w:t>
      </w:r>
      <w:r>
        <w:t>(</w:t>
      </w:r>
      <w:r>
        <w:rPr>
          <w:i/>
          <w:iCs/>
        </w:rPr>
        <w:t>n</w:t>
      </w:r>
      <w:r>
        <w:t xml:space="preserve">−1)) and fixed-point </w:t>
      </w:r>
      <w:r>
        <w:rPr>
          <w:i/>
          <w:iCs/>
        </w:rPr>
        <w:t>U</w:t>
      </w:r>
      <w:r>
        <w:t xml:space="preserve"> = </w:t>
      </w:r>
      <w:proofErr w:type="gramStart"/>
      <w:r>
        <w:rPr>
          <w:i/>
          <w:iCs/>
        </w:rPr>
        <w:t>F</w:t>
      </w:r>
      <w:r>
        <w:t>(</w:t>
      </w:r>
      <w:proofErr w:type="gramEnd"/>
      <w:r>
        <w:rPr>
          <w:i/>
          <w:iCs/>
        </w:rPr>
        <w:t>U</w:t>
      </w:r>
      <w:r>
        <w:t xml:space="preserve">, </w:t>
      </w:r>
      <w:r>
        <w:rPr>
          <w:i/>
          <w:iCs/>
        </w:rPr>
        <w:t>U</w:t>
      </w:r>
      <w:r>
        <w:t>) govern the system in the limit of deep trees.</w:t>
      </w:r>
    </w:p>
    <w:p w14:paraId="27EB70F6" w14:textId="77777777" w:rsidR="00076CE7" w:rsidRDefault="00000000">
      <w:pPr>
        <w:pStyle w:val="Heading2"/>
      </w:pPr>
      <w:r>
        <w:lastRenderedPageBreak/>
        <w:t>2.2 The Termination Boundary</w:t>
      </w:r>
    </w:p>
    <w:p w14:paraId="0E5967CF" w14:textId="77777777" w:rsidR="00076CE7" w:rsidRDefault="00000000">
      <w:pPr>
        <w:spacing w:after="120" w:line="276" w:lineRule="auto"/>
      </w:pPr>
      <w:r>
        <w:t xml:space="preserve">The base case returns </w:t>
      </w:r>
      <w:r>
        <w:rPr>
          <w:i/>
          <w:iCs/>
        </w:rPr>
        <w:t>c</w:t>
      </w:r>
      <w:r>
        <w:t xml:space="preserve">(path), a deterministic function of the leaf’s binary address (for example, the binary fraction </w:t>
      </w:r>
      <w:proofErr w:type="gramStart"/>
      <w:r>
        <w:t>0.path</w:t>
      </w:r>
      <w:proofErr w:type="gramEnd"/>
      <w:r>
        <w:t xml:space="preserve"> interpreted in [0,1) scaled by a small constant). This introduces the minimal differentiation required for spatial structure while preserving the termination boundary’s role as the information-free substrate. All higher-level differentiation is still generated by the fold acting on the tree.</w:t>
      </w:r>
    </w:p>
    <w:p w14:paraId="16F02CE5" w14:textId="77777777" w:rsidR="00076CE7" w:rsidRDefault="00000000">
      <w:pPr>
        <w:spacing w:after="120" w:line="276" w:lineRule="auto"/>
      </w:pPr>
      <w:r>
        <w:t xml:space="preserve">This boundary plays a role structurally analogous to the Planck scale (~1.6 × 10⁻³⁵ m), which is not merely a measurement limit but the scale at which quantum mechanics and general relativity produce inconsistent predictions—a genuine structural transition. The analogy is structural, not assertive: we claim that </w:t>
      </w:r>
      <w:proofErr w:type="gramStart"/>
      <w:r>
        <w:t>the architecture</w:t>
      </w:r>
      <w:proofErr w:type="gramEnd"/>
      <w:r>
        <w:t xml:space="preserve"> requires a termination boundary with these formal properties, not that the termination boundary is the Planck scale. The latter is a physical hypothesis requiring independent evidence.</w:t>
      </w:r>
    </w:p>
    <w:p w14:paraId="16F7059E" w14:textId="77777777" w:rsidR="00076CE7" w:rsidRDefault="00000000">
      <w:pPr>
        <w:spacing w:after="120" w:line="276" w:lineRule="auto"/>
      </w:pPr>
      <w:r>
        <w:t xml:space="preserve">The tree encodes in its branching structure—each leaf is addressed by a binary string of length </w:t>
      </w:r>
      <w:r>
        <w:rPr>
          <w:i/>
          <w:iCs/>
        </w:rPr>
        <w:t>d</w:t>
      </w:r>
      <w:r>
        <w:t xml:space="preserve">, a two-dimensional specification—while the fold output populates a higher-dimensional value space. This encoding/rendering distinction is consistent with holographic information bounds [5–8] and with the </w:t>
      </w:r>
      <w:proofErr w:type="spellStart"/>
      <w:r>
        <w:t>AdS</w:t>
      </w:r>
      <w:proofErr w:type="spellEnd"/>
      <w:r>
        <w:t>/CFT correspondence [7], which establishes a duality between boundary-encoded and bulk-rendered descriptions of the same physical content.</w:t>
      </w:r>
    </w:p>
    <w:p w14:paraId="1D9F2943" w14:textId="77777777" w:rsidR="00076CE7" w:rsidRDefault="00000000">
      <w:pPr>
        <w:pStyle w:val="Heading2"/>
      </w:pPr>
      <w:r>
        <w:t>2.3 Irreducibility of the Triad</w:t>
      </w:r>
    </w:p>
    <w:p w14:paraId="7DFE9EEA" w14:textId="77777777" w:rsidR="00076CE7" w:rsidRDefault="00000000">
      <w:pPr>
        <w:spacing w:after="120" w:line="276" w:lineRule="auto"/>
      </w:pPr>
      <w:r>
        <w:t>We claim the three components—recursion, termination, fold—are individually necessary and jointly sufficient for generating structured output:</w:t>
      </w:r>
    </w:p>
    <w:p w14:paraId="2C238453" w14:textId="77777777" w:rsidR="00076CE7" w:rsidRDefault="00000000">
      <w:pPr>
        <w:spacing w:after="120" w:line="276" w:lineRule="auto"/>
      </w:pPr>
      <w:r>
        <w:rPr>
          <w:b/>
          <w:bCs/>
        </w:rPr>
        <w:t xml:space="preserve">Without recursion: </w:t>
      </w:r>
      <w:r>
        <w:t xml:space="preserve">The fold has nothing to operate on. A single application of </w:t>
      </w:r>
      <w:r>
        <w:rPr>
          <w:i/>
          <w:iCs/>
        </w:rPr>
        <w:t>F</w:t>
      </w:r>
      <w:r>
        <w:t xml:space="preserve"> to two constants produces a single value with no hierarchical structure.</w:t>
      </w:r>
    </w:p>
    <w:p w14:paraId="69982DCE" w14:textId="77777777" w:rsidR="00076CE7" w:rsidRDefault="00000000">
      <w:pPr>
        <w:spacing w:after="120" w:line="276" w:lineRule="auto"/>
      </w:pPr>
      <w:r>
        <w:rPr>
          <w:b/>
          <w:bCs/>
        </w:rPr>
        <w:t xml:space="preserve">Without termination: </w:t>
      </w:r>
      <w:r>
        <w:t>The recursion does not halt. No output is produced. Formally, the function is not total.</w:t>
      </w:r>
    </w:p>
    <w:p w14:paraId="0E2226E2" w14:textId="77777777" w:rsidR="00076CE7" w:rsidRDefault="00000000">
      <w:pPr>
        <w:spacing w:after="120" w:line="276" w:lineRule="auto"/>
      </w:pPr>
      <w:r>
        <w:rPr>
          <w:b/>
          <w:bCs/>
        </w:rPr>
        <w:t xml:space="preserve">Without the fold: </w:t>
      </w:r>
      <w:r>
        <w:t>The recursion produces 2</w:t>
      </w:r>
      <w:r>
        <w:rPr>
          <w:vertAlign w:val="superscript"/>
        </w:rPr>
        <w:t>d</w:t>
      </w:r>
      <w:r>
        <w:t xml:space="preserve"> copies of </w:t>
      </w:r>
      <w:r>
        <w:rPr>
          <w:i/>
          <w:iCs/>
        </w:rPr>
        <w:t>c</w:t>
      </w:r>
      <w:r>
        <w:t>(path). The output is a tree with leaf-level variation but no hierarchical differentiation beyond the leaves—structurally equivalent to a flat list of values.</w:t>
      </w:r>
    </w:p>
    <w:p w14:paraId="4F3A66EB" w14:textId="77777777" w:rsidR="00076CE7" w:rsidRDefault="00000000">
      <w:pPr>
        <w:spacing w:after="120" w:line="276" w:lineRule="auto"/>
      </w:pPr>
      <w:r>
        <w:t>The three-component architecture is therefore the minimum viable system. Removing any component eliminates the capacity for structured self-generation.</w:t>
      </w:r>
    </w:p>
    <w:p w14:paraId="0E8B35C4" w14:textId="77777777" w:rsidR="00076CE7" w:rsidRDefault="00000000">
      <w:pPr>
        <w:pStyle w:val="Heading1"/>
      </w:pPr>
      <w:r>
        <w:t>3 Algebraic Requirements on the Fold Operation</w:t>
      </w:r>
    </w:p>
    <w:p w14:paraId="0D9A655E" w14:textId="77777777" w:rsidR="00076CE7" w:rsidRDefault="00000000">
      <w:pPr>
        <w:spacing w:after="120" w:line="276" w:lineRule="auto"/>
      </w:pPr>
      <w:proofErr w:type="gramStart"/>
      <w:r>
        <w:t>The fold</w:t>
      </w:r>
      <w:proofErr w:type="gramEnd"/>
      <w:r>
        <w:t xml:space="preserve"> </w:t>
      </w:r>
      <w:r>
        <w:rPr>
          <w:i/>
          <w:iCs/>
        </w:rPr>
        <w:t>F</w:t>
      </w:r>
      <w:r>
        <w:t xml:space="preserve">: </w:t>
      </w:r>
      <w:r>
        <w:rPr>
          <w:i/>
          <w:iCs/>
        </w:rPr>
        <w:t>V</w:t>
      </w:r>
      <w:r>
        <w:t xml:space="preserve"> × </w:t>
      </w:r>
      <w:r>
        <w:rPr>
          <w:i/>
          <w:iCs/>
        </w:rPr>
        <w:t>V</w:t>
      </w:r>
      <w:r>
        <w:t xml:space="preserve"> → </w:t>
      </w:r>
      <w:r>
        <w:rPr>
          <w:i/>
          <w:iCs/>
        </w:rPr>
        <w:t>V</w:t>
      </w:r>
      <w:r>
        <w:t xml:space="preserve"> takes two values from sibling branches and produces a single composite value at their parent node. The fold’s behavior when applied to its inputs is the origin of all hierarchical structure in the system. This is the formal content of spontaneous symmetry breaking: differentiated output emerging from the recursive architecture.</w:t>
      </w:r>
    </w:p>
    <w:p w14:paraId="772F6D5C" w14:textId="77777777" w:rsidR="00076CE7" w:rsidRDefault="00000000">
      <w:pPr>
        <w:spacing w:after="120" w:line="276" w:lineRule="auto"/>
      </w:pPr>
      <w:r>
        <w:lastRenderedPageBreak/>
        <w:t>We identify three necessary properties for any fold capable of generating physics-like behavior:</w:t>
      </w:r>
    </w:p>
    <w:p w14:paraId="718354AF" w14:textId="77777777" w:rsidR="00076CE7" w:rsidRDefault="00000000">
      <w:pPr>
        <w:pStyle w:val="Heading3"/>
      </w:pPr>
      <w:r>
        <w:t>3.1 Noncommutativity</w:t>
      </w:r>
    </w:p>
    <w:p w14:paraId="5654BDED" w14:textId="77777777" w:rsidR="00076CE7" w:rsidRDefault="00000000">
      <w:pPr>
        <w:spacing w:after="120" w:line="276" w:lineRule="auto"/>
      </w:pPr>
      <w:proofErr w:type="gramStart"/>
      <w:r>
        <w:rPr>
          <w:i/>
          <w:iCs/>
        </w:rPr>
        <w:t>F</w:t>
      </w:r>
      <w:r>
        <w:t>(</w:t>
      </w:r>
      <w:proofErr w:type="gramEnd"/>
      <w:r>
        <w:rPr>
          <w:i/>
          <w:iCs/>
        </w:rPr>
        <w:t>a</w:t>
      </w:r>
      <w:r>
        <w:t xml:space="preserve">, </w:t>
      </w:r>
      <w:r>
        <w:rPr>
          <w:i/>
          <w:iCs/>
        </w:rPr>
        <w:t>b</w:t>
      </w:r>
      <w:r>
        <w:t xml:space="preserve">) ≠ </w:t>
      </w:r>
      <w:proofErr w:type="gramStart"/>
      <w:r>
        <w:rPr>
          <w:i/>
          <w:iCs/>
        </w:rPr>
        <w:t>F</w:t>
      </w:r>
      <w:r>
        <w:t>(</w:t>
      </w:r>
      <w:proofErr w:type="gramEnd"/>
      <w:r>
        <w:rPr>
          <w:i/>
          <w:iCs/>
        </w:rPr>
        <w:t>b</w:t>
      </w:r>
      <w:r>
        <w:t xml:space="preserve">, </w:t>
      </w:r>
      <w:r>
        <w:rPr>
          <w:i/>
          <w:iCs/>
        </w:rPr>
        <w:t>a</w:t>
      </w:r>
      <w:r>
        <w:t xml:space="preserve">) in general. Physical spacetime has </w:t>
      </w:r>
      <w:proofErr w:type="gramStart"/>
      <w:r>
        <w:t>orientation:</w:t>
      </w:r>
      <w:proofErr w:type="gramEnd"/>
      <w:r>
        <w:t xml:space="preserve"> left-right, past-future, and matter-antimatter are not interchangeable. A commutative fold produces a system in which every spatial direction is equivalent—a space with no preferred orientation, which is weaker than the observed structure of spacetime where spatial isotropy coexists with temporal asymmetry.</w:t>
      </w:r>
    </w:p>
    <w:p w14:paraId="0C070CC9" w14:textId="77777777" w:rsidR="00076CE7" w:rsidRDefault="00000000">
      <w:pPr>
        <w:pStyle w:val="Heading3"/>
      </w:pPr>
      <w:r>
        <w:t>3.2 Nonlinearity</w:t>
      </w:r>
    </w:p>
    <w:p w14:paraId="05822CC7" w14:textId="77777777" w:rsidR="00076CE7" w:rsidRDefault="00000000">
      <w:pPr>
        <w:spacing w:after="120" w:line="276" w:lineRule="auto"/>
      </w:pPr>
      <w:r>
        <w:t xml:space="preserve">A linear fold </w:t>
      </w:r>
      <w:proofErr w:type="gramStart"/>
      <w:r>
        <w:rPr>
          <w:i/>
          <w:iCs/>
        </w:rPr>
        <w:t>F</w:t>
      </w:r>
      <w:r>
        <w:t>(</w:t>
      </w:r>
      <w:proofErr w:type="gramEnd"/>
      <w:r>
        <w:rPr>
          <w:i/>
          <w:iCs/>
        </w:rPr>
        <w:t>a</w:t>
      </w:r>
      <w:r>
        <w:t xml:space="preserve">, </w:t>
      </w:r>
      <w:r>
        <w:rPr>
          <w:i/>
          <w:iCs/>
        </w:rPr>
        <w:t>b</w:t>
      </w:r>
      <w:r>
        <w:t>) = α</w:t>
      </w:r>
      <w:r>
        <w:rPr>
          <w:i/>
          <w:iCs/>
        </w:rPr>
        <w:t>a</w:t>
      </w:r>
      <w:r>
        <w:t xml:space="preserve"> + β</w:t>
      </w:r>
      <w:r>
        <w:rPr>
          <w:i/>
          <w:iCs/>
        </w:rPr>
        <w:t>b</w:t>
      </w:r>
      <w:r>
        <w:t xml:space="preserve"> produces only linear superposition. This yields wave mechanics (interference, diffraction) but no interaction between modes, no bound states, and no stable localized structures. Particle-like behavior—discreteness, localization, persistence—requires nonlinearity.</w:t>
      </w:r>
    </w:p>
    <w:p w14:paraId="6DFC72C8" w14:textId="77777777" w:rsidR="00076CE7" w:rsidRDefault="00000000">
      <w:pPr>
        <w:pStyle w:val="Heading3"/>
      </w:pPr>
      <w:r>
        <w:t>3.3 Partial Irreversibility</w:t>
      </w:r>
    </w:p>
    <w:p w14:paraId="08CC4E1B" w14:textId="77777777" w:rsidR="00076CE7" w:rsidRDefault="00000000">
      <w:pPr>
        <w:spacing w:after="120" w:line="276" w:lineRule="auto"/>
      </w:pPr>
      <w:r>
        <w:t>The fold must destroy some information about its inputs while preserving some. This property determines the system’s thermodynamic character.</w:t>
      </w:r>
    </w:p>
    <w:p w14:paraId="20DD2792" w14:textId="77777777" w:rsidR="00076CE7" w:rsidRDefault="00000000">
      <w:pPr>
        <w:spacing w:after="120" w:line="276" w:lineRule="auto"/>
      </w:pPr>
      <w:r>
        <w:rPr>
          <w:b/>
          <w:bCs/>
        </w:rPr>
        <w:t xml:space="preserve">Fully reversible fold: </w:t>
      </w:r>
      <w:r>
        <w:t xml:space="preserve">Given </w:t>
      </w:r>
      <w:proofErr w:type="gramStart"/>
      <w:r>
        <w:rPr>
          <w:i/>
          <w:iCs/>
        </w:rPr>
        <w:t>F</w:t>
      </w:r>
      <w:r>
        <w:t>(</w:t>
      </w:r>
      <w:proofErr w:type="gramEnd"/>
      <w:r>
        <w:rPr>
          <w:i/>
          <w:iCs/>
        </w:rPr>
        <w:t>a</w:t>
      </w:r>
      <w:r>
        <w:t xml:space="preserve">, </w:t>
      </w:r>
      <w:r>
        <w:rPr>
          <w:i/>
          <w:iCs/>
        </w:rPr>
        <w:t>b</w:t>
      </w:r>
      <w:r>
        <w:t xml:space="preserve">), both </w:t>
      </w:r>
      <w:r>
        <w:rPr>
          <w:i/>
          <w:iCs/>
        </w:rPr>
        <w:t>a</w:t>
      </w:r>
      <w:r>
        <w:t xml:space="preserve"> and </w:t>
      </w:r>
      <w:r>
        <w:rPr>
          <w:i/>
          <w:iCs/>
        </w:rPr>
        <w:t>b</w:t>
      </w:r>
      <w:r>
        <w:t xml:space="preserve"> can be uniquely recovered. The system has no arrow of time, no entropy increase, and no causal irreversibility. This is consistent with unitary quantum mechanics at the microscopic level.</w:t>
      </w:r>
    </w:p>
    <w:p w14:paraId="5F43C3A2" w14:textId="77777777" w:rsidR="00076CE7" w:rsidRDefault="00000000">
      <w:pPr>
        <w:spacing w:after="120" w:line="276" w:lineRule="auto"/>
      </w:pPr>
      <w:r>
        <w:rPr>
          <w:b/>
          <w:bCs/>
        </w:rPr>
        <w:t xml:space="preserve">Fully irreversible fold: </w:t>
      </w:r>
      <w:r>
        <w:t xml:space="preserve">Given </w:t>
      </w:r>
      <w:proofErr w:type="gramStart"/>
      <w:r>
        <w:rPr>
          <w:i/>
          <w:iCs/>
        </w:rPr>
        <w:t>F</w:t>
      </w:r>
      <w:r>
        <w:t>(</w:t>
      </w:r>
      <w:proofErr w:type="gramEnd"/>
      <w:r>
        <w:rPr>
          <w:i/>
          <w:iCs/>
        </w:rPr>
        <w:t>a</w:t>
      </w:r>
      <w:r>
        <w:t xml:space="preserve">, </w:t>
      </w:r>
      <w:r>
        <w:rPr>
          <w:i/>
          <w:iCs/>
        </w:rPr>
        <w:t>b</w:t>
      </w:r>
      <w:r>
        <w:t xml:space="preserve">), neither </w:t>
      </w:r>
      <w:r>
        <w:rPr>
          <w:i/>
          <w:iCs/>
        </w:rPr>
        <w:t>a</w:t>
      </w:r>
      <w:r>
        <w:t xml:space="preserve"> nor </w:t>
      </w:r>
      <w:r>
        <w:rPr>
          <w:i/>
          <w:iCs/>
        </w:rPr>
        <w:t>b</w:t>
      </w:r>
      <w:r>
        <w:t xml:space="preserve"> can be recovered. The system has maximum entropy production and no persistent structure.</w:t>
      </w:r>
    </w:p>
    <w:p w14:paraId="45B51583" w14:textId="77777777" w:rsidR="00076CE7" w:rsidRDefault="00000000">
      <w:pPr>
        <w:spacing w:after="120" w:line="276" w:lineRule="auto"/>
      </w:pPr>
      <w:r>
        <w:rPr>
          <w:b/>
          <w:bCs/>
        </w:rPr>
        <w:t xml:space="preserve">Partially irreversible fold: </w:t>
      </w:r>
      <w:r>
        <w:t>Some but not all input information is recoverable from the output. This is the regime consistent with physical reality, which exhibits microscopic reversibility (quantum mechanics) and macroscopic irreversibility (thermodynamics).</w:t>
      </w:r>
    </w:p>
    <w:p w14:paraId="4F071F80" w14:textId="77777777" w:rsidR="00076CE7" w:rsidRDefault="00000000">
      <w:pPr>
        <w:spacing w:after="120" w:line="276" w:lineRule="auto"/>
      </w:pPr>
      <w:r>
        <w:t xml:space="preserve">The degree of irreversibility is quantifiable as the mutual information </w:t>
      </w:r>
      <w:proofErr w:type="gramStart"/>
      <w:r>
        <w:rPr>
          <w:i/>
          <w:iCs/>
        </w:rPr>
        <w:t>I</w:t>
      </w:r>
      <w:r>
        <w:t>(</w:t>
      </w:r>
      <w:proofErr w:type="gramEnd"/>
      <w:r>
        <w:t xml:space="preserve">inputs; output) relative to the total input entropy </w:t>
      </w:r>
      <w:r>
        <w:rPr>
          <w:i/>
          <w:iCs/>
        </w:rPr>
        <w:t>H</w:t>
      </w:r>
      <w:r>
        <w:t xml:space="preserve">(inputs). A fold with </w:t>
      </w:r>
      <w:r>
        <w:rPr>
          <w:i/>
          <w:iCs/>
        </w:rPr>
        <w:t>I</w:t>
      </w:r>
      <w:r>
        <w:t>/</w:t>
      </w:r>
      <w:r>
        <w:rPr>
          <w:i/>
          <w:iCs/>
        </w:rPr>
        <w:t>H</w:t>
      </w:r>
      <w:r>
        <w:t xml:space="preserve"> = 1 is fully reversible; </w:t>
      </w:r>
      <w:r>
        <w:rPr>
          <w:i/>
          <w:iCs/>
        </w:rPr>
        <w:t>I</w:t>
      </w:r>
      <w:r>
        <w:t>/</w:t>
      </w:r>
      <w:r>
        <w:rPr>
          <w:i/>
          <w:iCs/>
        </w:rPr>
        <w:t>H</w:t>
      </w:r>
      <w:r>
        <w:t xml:space="preserve"> = 0 is fully irreversible. Physical reality requires 0 &lt; </w:t>
      </w:r>
      <w:r>
        <w:rPr>
          <w:i/>
          <w:iCs/>
        </w:rPr>
        <w:t>I</w:t>
      </w:r>
      <w:r>
        <w:t>/</w:t>
      </w:r>
      <w:r>
        <w:rPr>
          <w:i/>
          <w:iCs/>
        </w:rPr>
        <w:t>H</w:t>
      </w:r>
      <w:r>
        <w:t xml:space="preserve"> &lt; 1, with the value depending on scale.</w:t>
      </w:r>
    </w:p>
    <w:p w14:paraId="5F505454" w14:textId="77777777" w:rsidR="00076CE7" w:rsidRDefault="00000000">
      <w:pPr>
        <w:pStyle w:val="Heading1"/>
      </w:pPr>
      <w:r>
        <w:t>4 Candidate Fold Functions</w:t>
      </w:r>
    </w:p>
    <w:p w14:paraId="27C00AC3" w14:textId="77777777" w:rsidR="00076CE7" w:rsidRDefault="00000000">
      <w:pPr>
        <w:spacing w:after="120" w:line="276" w:lineRule="auto"/>
      </w:pPr>
      <w:r>
        <w:t xml:space="preserve">We present </w:t>
      </w:r>
      <w:proofErr w:type="spellStart"/>
      <w:proofErr w:type="gramStart"/>
      <w:r>
        <w:t>four fold</w:t>
      </w:r>
      <w:proofErr w:type="spellEnd"/>
      <w:proofErr w:type="gramEnd"/>
      <w:r>
        <w:t xml:space="preserve"> functions, each selected to test a specific physical hypothesis. All satisfy the three necessary properties to varying degrees. The architecture’s generative form at fixed point is the ideal relation U = </w:t>
      </w:r>
      <w:proofErr w:type="gramStart"/>
      <w:r>
        <w:t>F(</w:t>
      </w:r>
      <w:proofErr w:type="gramEnd"/>
      <w:r>
        <w:t>U, U). We seek folds for which the iterated system converges or exhibits stable attractor behavior consistent with this limit.</w:t>
      </w:r>
    </w:p>
    <w:p w14:paraId="0D699211" w14:textId="77777777" w:rsidR="00076CE7" w:rsidRDefault="00000000">
      <w:pPr>
        <w:pStyle w:val="Heading2"/>
      </w:pPr>
      <w:r>
        <w:t>4.1 The Golden Ratio Fold</w:t>
      </w:r>
    </w:p>
    <w:p w14:paraId="261544A2" w14:textId="77777777" w:rsidR="00076CE7" w:rsidRDefault="00000000">
      <w:pPr>
        <w:spacing w:after="120" w:line="276" w:lineRule="auto"/>
        <w:ind w:left="720"/>
      </w:pPr>
      <w:proofErr w:type="spellStart"/>
      <w:r>
        <w:rPr>
          <w:i/>
          <w:iCs/>
        </w:rPr>
        <w:t>F</w:t>
      </w:r>
      <w:proofErr w:type="gramStart"/>
      <w:r>
        <w:t>φ</w:t>
      </w:r>
      <w:proofErr w:type="spellEnd"/>
      <w:r>
        <w:t>(</w:t>
      </w:r>
      <w:proofErr w:type="gramEnd"/>
      <w:r>
        <w:rPr>
          <w:i/>
          <w:iCs/>
        </w:rPr>
        <w:t>a</w:t>
      </w:r>
      <w:r>
        <w:t xml:space="preserve">, </w:t>
      </w:r>
      <w:r>
        <w:rPr>
          <w:i/>
          <w:iCs/>
        </w:rPr>
        <w:t>b</w:t>
      </w:r>
      <w:r>
        <w:t xml:space="preserve">) = </w:t>
      </w:r>
      <w:r>
        <w:rPr>
          <w:i/>
          <w:iCs/>
        </w:rPr>
        <w:t>a</w:t>
      </w:r>
      <w:r>
        <w:t xml:space="preserve"> + </w:t>
      </w:r>
      <w:r>
        <w:rPr>
          <w:i/>
          <w:iCs/>
        </w:rPr>
        <w:t>b</w:t>
      </w:r>
      <w:r>
        <w:t xml:space="preserve"> / φ</w:t>
      </w:r>
    </w:p>
    <w:p w14:paraId="18F6C602" w14:textId="77777777" w:rsidR="00076CE7" w:rsidRDefault="00000000">
      <w:pPr>
        <w:spacing w:after="120" w:line="276" w:lineRule="auto"/>
        <w:ind w:left="720"/>
      </w:pPr>
      <w:r>
        <w:t>where φ = (1 + √5) / 2</w:t>
      </w:r>
    </w:p>
    <w:p w14:paraId="4E16F552" w14:textId="77777777" w:rsidR="00076CE7" w:rsidRDefault="00000000">
      <w:pPr>
        <w:spacing w:after="120" w:line="276" w:lineRule="auto"/>
      </w:pPr>
      <w:r>
        <w:rPr>
          <w:b/>
          <w:bCs/>
        </w:rPr>
        <w:lastRenderedPageBreak/>
        <w:t xml:space="preserve">Physical motivation: </w:t>
      </w:r>
      <w:r>
        <w:t>The golden ratio φ is the most irrational number—the slowest to converge under continued fraction expansion. Systems organized around φ exhibit maximum resistance to resonance lock-in. This property appears in quasicrystals [11], phyllotaxis in biological systems, and the KAM theorem in Hamiltonian dynamics, where the last invariant tori to break under perturbation are those with frequency ratios approaching φ [12–14].</w:t>
      </w:r>
    </w:p>
    <w:p w14:paraId="61CE2646" w14:textId="77777777" w:rsidR="00076CE7" w:rsidRDefault="00000000">
      <w:pPr>
        <w:spacing w:after="120" w:line="276" w:lineRule="auto"/>
      </w:pPr>
      <w:r>
        <w:rPr>
          <w:b/>
          <w:bCs/>
        </w:rPr>
        <w:t xml:space="preserve">Algebraic properties: </w:t>
      </w:r>
      <w:r>
        <w:t>Noncommutative (</w:t>
      </w:r>
      <w:r>
        <w:rPr>
          <w:i/>
          <w:iCs/>
        </w:rPr>
        <w:t>a</w:t>
      </w:r>
      <w:r>
        <w:t xml:space="preserve"> + </w:t>
      </w:r>
      <w:r>
        <w:rPr>
          <w:i/>
          <w:iCs/>
        </w:rPr>
        <w:t>b</w:t>
      </w:r>
      <w:r>
        <w:t xml:space="preserve">/φ ≠ </w:t>
      </w:r>
      <w:r>
        <w:rPr>
          <w:i/>
          <w:iCs/>
        </w:rPr>
        <w:t>b</w:t>
      </w:r>
      <w:r>
        <w:t xml:space="preserve"> + </w:t>
      </w:r>
      <w:r>
        <w:rPr>
          <w:i/>
          <w:iCs/>
        </w:rPr>
        <w:t>a</w:t>
      </w:r>
      <w:r>
        <w:t xml:space="preserve">/φ in general). Partially irreversible: given </w:t>
      </w:r>
      <w:proofErr w:type="spellStart"/>
      <w:r>
        <w:rPr>
          <w:i/>
          <w:iCs/>
        </w:rPr>
        <w:t>F</w:t>
      </w:r>
      <w:proofErr w:type="gramStart"/>
      <w:r>
        <w:t>φ</w:t>
      </w:r>
      <w:proofErr w:type="spellEnd"/>
      <w:r>
        <w:t>(</w:t>
      </w:r>
      <w:proofErr w:type="gramEnd"/>
      <w:r>
        <w:rPr>
          <w:i/>
          <w:iCs/>
        </w:rPr>
        <w:t>a</w:t>
      </w:r>
      <w:r>
        <w:t xml:space="preserve">, </w:t>
      </w:r>
      <w:r>
        <w:rPr>
          <w:i/>
          <w:iCs/>
        </w:rPr>
        <w:t>b</w:t>
      </w:r>
      <w:r>
        <w:t xml:space="preserve">), one can recover </w:t>
      </w:r>
      <w:r>
        <w:rPr>
          <w:i/>
          <w:iCs/>
        </w:rPr>
        <w:t>b</w:t>
      </w:r>
      <w:r>
        <w:t xml:space="preserve"> = </w:t>
      </w:r>
      <w:proofErr w:type="gramStart"/>
      <w:r>
        <w:t>φ(</w:t>
      </w:r>
      <w:proofErr w:type="spellStart"/>
      <w:proofErr w:type="gramEnd"/>
      <w:r>
        <w:rPr>
          <w:i/>
          <w:iCs/>
        </w:rPr>
        <w:t>F</w:t>
      </w:r>
      <w:r>
        <w:t>φ</w:t>
      </w:r>
      <w:proofErr w:type="spellEnd"/>
      <w:r>
        <w:t xml:space="preserve"> − </w:t>
      </w:r>
      <w:r>
        <w:rPr>
          <w:i/>
          <w:iCs/>
        </w:rPr>
        <w:t>a</w:t>
      </w:r>
      <w:r>
        <w:t xml:space="preserve">) if </w:t>
      </w:r>
      <w:r>
        <w:rPr>
          <w:i/>
          <w:iCs/>
        </w:rPr>
        <w:t>a</w:t>
      </w:r>
      <w:r>
        <w:t xml:space="preserve"> is known, but not both arguments from the output alone.</w:t>
      </w:r>
    </w:p>
    <w:p w14:paraId="3C9F4351" w14:textId="77777777" w:rsidR="00076CE7" w:rsidRDefault="00000000">
      <w:pPr>
        <w:spacing w:after="120" w:line="276" w:lineRule="auto"/>
      </w:pPr>
      <w:r>
        <w:rPr>
          <w:b/>
          <w:bCs/>
        </w:rPr>
        <w:t xml:space="preserve">Hypothesis tested: </w:t>
      </w:r>
      <w:r>
        <w:t xml:space="preserve">Whether the tree + fold architecture naturally produces </w:t>
      </w:r>
      <w:proofErr w:type="spellStart"/>
      <w:r>
        <w:t>quasicrystalline</w:t>
      </w:r>
      <w:proofErr w:type="spellEnd"/>
      <w:r>
        <w:t xml:space="preserve"> order—aperiodic structure that resists both perfect periodicity and disorder.</w:t>
      </w:r>
    </w:p>
    <w:p w14:paraId="44E645E1" w14:textId="77777777" w:rsidR="00076CE7" w:rsidRDefault="00000000">
      <w:pPr>
        <w:pStyle w:val="Heading2"/>
      </w:pPr>
      <w:r>
        <w:t>4.2 The Modular Arithmetic Fold</w:t>
      </w:r>
    </w:p>
    <w:p w14:paraId="51139F34" w14:textId="77777777" w:rsidR="00076CE7" w:rsidRDefault="00000000">
      <w:pPr>
        <w:spacing w:after="120" w:line="276" w:lineRule="auto"/>
        <w:ind w:left="720"/>
      </w:pPr>
      <w:proofErr w:type="spellStart"/>
      <w:r>
        <w:rPr>
          <w:i/>
          <w:iCs/>
        </w:rPr>
        <w:t>F</w:t>
      </w:r>
      <w:r>
        <w:t>p</w:t>
      </w:r>
      <w:proofErr w:type="spellEnd"/>
      <w:r>
        <w:t>*(</w:t>
      </w:r>
      <w:r>
        <w:rPr>
          <w:i/>
          <w:iCs/>
        </w:rPr>
        <w:t>a</w:t>
      </w:r>
      <w:r>
        <w:t xml:space="preserve">, </w:t>
      </w:r>
      <w:r>
        <w:rPr>
          <w:i/>
          <w:iCs/>
        </w:rPr>
        <w:t>b</w:t>
      </w:r>
      <w:r>
        <w:t>) = (</w:t>
      </w:r>
      <w:r>
        <w:rPr>
          <w:i/>
          <w:iCs/>
        </w:rPr>
        <w:t>a</w:t>
      </w:r>
      <w:r>
        <w:t xml:space="preserve"> × </w:t>
      </w:r>
      <w:r>
        <w:rPr>
          <w:i/>
          <w:iCs/>
        </w:rPr>
        <w:t>b</w:t>
      </w:r>
      <w:r>
        <w:t xml:space="preserve"> + </w:t>
      </w:r>
      <w:r>
        <w:rPr>
          <w:i/>
          <w:iCs/>
        </w:rPr>
        <w:t>a</w:t>
      </w:r>
      <w:r>
        <w:t xml:space="preserve"> + 1) mod </w:t>
      </w:r>
      <w:r>
        <w:rPr>
          <w:i/>
          <w:iCs/>
        </w:rPr>
        <w:t>p</w:t>
      </w:r>
    </w:p>
    <w:p w14:paraId="78CF7F41" w14:textId="77777777" w:rsidR="00076CE7" w:rsidRDefault="00000000">
      <w:pPr>
        <w:spacing w:after="120" w:line="276" w:lineRule="auto"/>
        <w:ind w:left="720"/>
      </w:pPr>
      <w:r>
        <w:t xml:space="preserve">where </w:t>
      </w:r>
      <w:r>
        <w:rPr>
          <w:i/>
          <w:iCs/>
        </w:rPr>
        <w:t>p</w:t>
      </w:r>
      <w:r>
        <w:t xml:space="preserve"> is a selected prime</w:t>
      </w:r>
    </w:p>
    <w:p w14:paraId="4B51D9FF" w14:textId="77777777" w:rsidR="00076CE7" w:rsidRDefault="00000000">
      <w:pPr>
        <w:spacing w:after="120" w:line="276" w:lineRule="auto"/>
      </w:pPr>
      <w:r>
        <w:rPr>
          <w:b/>
          <w:bCs/>
        </w:rPr>
        <w:t xml:space="preserve">Physical motivation: </w:t>
      </w:r>
      <w:r>
        <w:t xml:space="preserve">Modular arithmetic on prime </w:t>
      </w:r>
      <w:r>
        <w:rPr>
          <w:i/>
          <w:iCs/>
        </w:rPr>
        <w:t>p</w:t>
      </w:r>
      <w:r>
        <w:t xml:space="preserve"> generates the finite field GF(</w:t>
      </w:r>
      <w:r>
        <w:rPr>
          <w:i/>
          <w:iCs/>
        </w:rPr>
        <w:t>p</w:t>
      </w:r>
      <w:r>
        <w:t>). Finite fields are the mathematical foundation of gauge theory in physics. The Standard Model’s gauge groups (</w:t>
      </w:r>
      <w:proofErr w:type="gramStart"/>
      <w:r>
        <w:t>U(</w:t>
      </w:r>
      <w:proofErr w:type="gramEnd"/>
      <w:r>
        <w:t xml:space="preserve">1), </w:t>
      </w:r>
      <w:proofErr w:type="gramStart"/>
      <w:r>
        <w:t>SU(</w:t>
      </w:r>
      <w:proofErr w:type="gramEnd"/>
      <w:r>
        <w:t xml:space="preserve">2), </w:t>
      </w:r>
      <w:proofErr w:type="gramStart"/>
      <w:r>
        <w:t>SU(</w:t>
      </w:r>
      <w:proofErr w:type="gramEnd"/>
      <w:r>
        <w:t>3)) are continuous Lie groups with deep structural connections to finite group theory. If a discrete fold on a recursive tree produces emergent continuous symmetry at large scales, this would constitute evidence that continuous gauge invariance can arise from discrete recursive computation.</w:t>
      </w:r>
    </w:p>
    <w:p w14:paraId="1E24EF5E" w14:textId="77777777" w:rsidR="00076CE7" w:rsidRDefault="00000000">
      <w:pPr>
        <w:spacing w:after="120" w:line="276" w:lineRule="auto"/>
      </w:pPr>
      <w:r>
        <w:rPr>
          <w:b/>
          <w:bCs/>
        </w:rPr>
        <w:t xml:space="preserve">Algebraic properties: </w:t>
      </w:r>
      <w:r>
        <w:t>Noncommutative. Nonlinear (quadratic). Strongly irreversible: modular reduction destroys information about the magnitude of the pre-reduction value.</w:t>
      </w:r>
    </w:p>
    <w:p w14:paraId="09FFB9ED" w14:textId="77777777" w:rsidR="00076CE7" w:rsidRDefault="00000000">
      <w:pPr>
        <w:spacing w:after="120" w:line="276" w:lineRule="auto"/>
      </w:pPr>
      <w:r>
        <w:rPr>
          <w:b/>
          <w:bCs/>
        </w:rPr>
        <w:t xml:space="preserve">Hypothesis tested: </w:t>
      </w:r>
      <w:r>
        <w:t>Whether continuous symmetries—the foundation of conservation laws via Noether’s theorem—can emerge from discrete recursive computation.</w:t>
      </w:r>
    </w:p>
    <w:p w14:paraId="328C653B" w14:textId="77777777" w:rsidR="00076CE7" w:rsidRDefault="00000000">
      <w:pPr>
        <w:pStyle w:val="Heading2"/>
      </w:pPr>
      <w:r>
        <w:t>4.3 The XOR-Carry Fold</w:t>
      </w:r>
    </w:p>
    <w:p w14:paraId="4F1461BF" w14:textId="77777777" w:rsidR="00076CE7" w:rsidRDefault="00000000">
      <w:pPr>
        <w:spacing w:after="120" w:line="276" w:lineRule="auto"/>
        <w:ind w:left="720"/>
      </w:pPr>
      <w:proofErr w:type="spellStart"/>
      <w:proofErr w:type="gramStart"/>
      <w:r>
        <w:rPr>
          <w:i/>
          <w:iCs/>
        </w:rPr>
        <w:t>F</w:t>
      </w:r>
      <w:r>
        <w:t>xor</w:t>
      </w:r>
      <w:proofErr w:type="spellEnd"/>
      <w:r>
        <w:t>(</w:t>
      </w:r>
      <w:proofErr w:type="gramEnd"/>
      <w:r>
        <w:rPr>
          <w:i/>
          <w:iCs/>
        </w:rPr>
        <w:t>a</w:t>
      </w:r>
      <w:r>
        <w:t xml:space="preserve">, </w:t>
      </w:r>
      <w:r>
        <w:rPr>
          <w:i/>
          <w:iCs/>
        </w:rPr>
        <w:t>b</w:t>
      </w:r>
      <w:r>
        <w:t>) = (</w:t>
      </w:r>
      <w:r>
        <w:rPr>
          <w:i/>
          <w:iCs/>
        </w:rPr>
        <w:t>a</w:t>
      </w:r>
      <w:r>
        <w:t xml:space="preserve"> XOR </w:t>
      </w:r>
      <w:r>
        <w:rPr>
          <w:i/>
          <w:iCs/>
        </w:rPr>
        <w:t>b</w:t>
      </w:r>
      <w:r>
        <w:t xml:space="preserve">, </w:t>
      </w:r>
      <w:r>
        <w:rPr>
          <w:i/>
          <w:iCs/>
        </w:rPr>
        <w:t>a</w:t>
      </w:r>
      <w:r>
        <w:t xml:space="preserve"> AND </w:t>
      </w:r>
      <w:r>
        <w:rPr>
          <w:i/>
          <w:iCs/>
        </w:rPr>
        <w:t>b</w:t>
      </w:r>
      <w:r>
        <w:t>)</w:t>
      </w:r>
    </w:p>
    <w:p w14:paraId="5BF6CA01" w14:textId="77777777" w:rsidR="00076CE7" w:rsidRDefault="00000000">
      <w:pPr>
        <w:spacing w:after="120" w:line="276" w:lineRule="auto"/>
      </w:pPr>
      <w:r>
        <w:rPr>
          <w:b/>
          <w:bCs/>
        </w:rPr>
        <w:t xml:space="preserve">Physical motivation: </w:t>
      </w:r>
      <w:r>
        <w:t>Binary addition decomposed into its two fundamental operations: XOR produces the symmetric sum; AND produces the asymmetric carry. When both inputs are identical (</w:t>
      </w:r>
      <w:r>
        <w:rPr>
          <w:i/>
          <w:iCs/>
        </w:rPr>
        <w:t>a</w:t>
      </w:r>
      <w:r>
        <w:t xml:space="preserve"> = </w:t>
      </w:r>
      <w:r>
        <w:rPr>
          <w:i/>
          <w:iCs/>
        </w:rPr>
        <w:t>b</w:t>
      </w:r>
      <w:r>
        <w:t xml:space="preserve"> = </w:t>
      </w:r>
      <w:r>
        <w:rPr>
          <w:i/>
          <w:iCs/>
        </w:rPr>
        <w:t>x</w:t>
      </w:r>
      <w:r>
        <w:t xml:space="preserve">), XOR yields 0 and </w:t>
      </w:r>
      <w:proofErr w:type="spellStart"/>
      <w:r>
        <w:t>AND</w:t>
      </w:r>
      <w:proofErr w:type="spellEnd"/>
      <w:r>
        <w:t xml:space="preserve"> yields </w:t>
      </w:r>
      <w:r>
        <w:rPr>
          <w:i/>
          <w:iCs/>
        </w:rPr>
        <w:t>x</w:t>
      </w:r>
      <w:r>
        <w:t>—all input signal routes to the carry channel. This is the minimal binary operation producing complete differentiation from identical inputs.</w:t>
      </w:r>
    </w:p>
    <w:p w14:paraId="25B07E9A" w14:textId="77777777" w:rsidR="00076CE7" w:rsidRDefault="00000000">
      <w:pPr>
        <w:spacing w:after="120" w:line="276" w:lineRule="auto"/>
      </w:pPr>
      <w:r>
        <w:rPr>
          <w:b/>
          <w:bCs/>
        </w:rPr>
        <w:t xml:space="preserve">Algebraic properties: </w:t>
      </w:r>
      <w:r>
        <w:t>The pair preserves total information (</w:t>
      </w:r>
      <w:r>
        <w:rPr>
          <w:i/>
          <w:iCs/>
        </w:rPr>
        <w:t>a</w:t>
      </w:r>
      <w:r>
        <w:t xml:space="preserve"> and </w:t>
      </w:r>
      <w:r>
        <w:rPr>
          <w:i/>
          <w:iCs/>
        </w:rPr>
        <w:t>b</w:t>
      </w:r>
      <w:r>
        <w:t xml:space="preserve"> can be recovered from XOR and AND), making this fold fully </w:t>
      </w:r>
      <w:proofErr w:type="gramStart"/>
      <w:r>
        <w:t>reversible—a</w:t>
      </w:r>
      <w:proofErr w:type="gramEnd"/>
      <w:r>
        <w:t xml:space="preserve"> test case for unitary-like dynamics.</w:t>
      </w:r>
    </w:p>
    <w:p w14:paraId="7EF5A58B" w14:textId="77777777" w:rsidR="00076CE7" w:rsidRDefault="00000000">
      <w:pPr>
        <w:spacing w:after="120" w:line="276" w:lineRule="auto"/>
      </w:pPr>
      <w:r>
        <w:rPr>
          <w:b/>
          <w:bCs/>
        </w:rPr>
        <w:t xml:space="preserve">Hypothesis tested: </w:t>
      </w:r>
      <w:r>
        <w:t>Whether the minimum information-theoretic fold produces nontrivial structure at scale. If it does, the minimum-viable-architecture claim is strongly supported. If not, the fold requires more built-in structure than pure information theory provides.</w:t>
      </w:r>
    </w:p>
    <w:p w14:paraId="30DCD044" w14:textId="77777777" w:rsidR="00076CE7" w:rsidRDefault="00000000">
      <w:pPr>
        <w:spacing w:after="120" w:line="276" w:lineRule="auto"/>
      </w:pPr>
      <w:r>
        <w:rPr>
          <w:b/>
          <w:bCs/>
        </w:rPr>
        <w:lastRenderedPageBreak/>
        <w:t xml:space="preserve">Note: </w:t>
      </w:r>
      <w:r>
        <w:t xml:space="preserve">This fold </w:t>
      </w:r>
      <w:proofErr w:type="gramStart"/>
      <w:r>
        <w:t>returns</w:t>
      </w:r>
      <w:proofErr w:type="gramEnd"/>
      <w:r>
        <w:t xml:space="preserve"> a tuple, not a scalar. Subsequent folds must operate on tuples, creating a multi-channel system. Both independent-channel and cross-channel folding configurations should be tested.</w:t>
      </w:r>
    </w:p>
    <w:p w14:paraId="222E8377" w14:textId="77777777" w:rsidR="00076CE7" w:rsidRDefault="00000000">
      <w:pPr>
        <w:pStyle w:val="Heading2"/>
      </w:pPr>
      <w:r>
        <w:t>4.4 The Conformal (Möbius) Fold</w:t>
      </w:r>
    </w:p>
    <w:p w14:paraId="6D763FFF" w14:textId="77777777" w:rsidR="00076CE7" w:rsidRDefault="00000000">
      <w:pPr>
        <w:spacing w:after="120" w:line="276" w:lineRule="auto"/>
        <w:ind w:left="720"/>
      </w:pPr>
      <w:proofErr w:type="gramStart"/>
      <w:r>
        <w:rPr>
          <w:i/>
          <w:iCs/>
        </w:rPr>
        <w:t>F</w:t>
      </w:r>
      <w:r>
        <w:t>m(</w:t>
      </w:r>
      <w:proofErr w:type="gramEnd"/>
      <w:r>
        <w:rPr>
          <w:i/>
          <w:iCs/>
        </w:rPr>
        <w:t>a</w:t>
      </w:r>
      <w:r>
        <w:t xml:space="preserve">, </w:t>
      </w:r>
      <w:r>
        <w:rPr>
          <w:i/>
          <w:iCs/>
        </w:rPr>
        <w:t>b</w:t>
      </w:r>
      <w:r>
        <w:t xml:space="preserve">) = </w:t>
      </w:r>
      <w:proofErr w:type="gramStart"/>
      <w:r>
        <w:t>|(</w:t>
      </w:r>
      <w:proofErr w:type="gramEnd"/>
      <w:r>
        <w:t>α</w:t>
      </w:r>
      <w:r>
        <w:rPr>
          <w:i/>
          <w:iCs/>
        </w:rPr>
        <w:t>z</w:t>
      </w:r>
      <w:r>
        <w:t xml:space="preserve"> + β) / (</w:t>
      </w:r>
      <w:proofErr w:type="spellStart"/>
      <w:r>
        <w:t>γ</w:t>
      </w:r>
      <w:r>
        <w:rPr>
          <w:i/>
          <w:iCs/>
        </w:rPr>
        <w:t>z</w:t>
      </w:r>
      <w:proofErr w:type="spellEnd"/>
      <w:r>
        <w:t xml:space="preserve"> + </w:t>
      </w:r>
      <w:proofErr w:type="gramStart"/>
      <w:r>
        <w:t>δ)|</w:t>
      </w:r>
      <w:proofErr w:type="gramEnd"/>
    </w:p>
    <w:p w14:paraId="6C821CAF" w14:textId="77777777" w:rsidR="00076CE7" w:rsidRDefault="00000000">
      <w:pPr>
        <w:spacing w:after="120" w:line="276" w:lineRule="auto"/>
        <w:ind w:left="720"/>
      </w:pPr>
      <w:r>
        <w:t xml:space="preserve">where </w:t>
      </w:r>
      <w:r>
        <w:rPr>
          <w:i/>
          <w:iCs/>
        </w:rPr>
        <w:t>z</w:t>
      </w:r>
      <w:r>
        <w:t xml:space="preserve"> = </w:t>
      </w:r>
      <w:r>
        <w:rPr>
          <w:i/>
          <w:iCs/>
        </w:rPr>
        <w:t>a</w:t>
      </w:r>
      <w:r>
        <w:t xml:space="preserve"> + </w:t>
      </w:r>
      <w:r>
        <w:rPr>
          <w:i/>
          <w:iCs/>
        </w:rPr>
        <w:t>b</w:t>
      </w:r>
      <w:r>
        <w:t>i, and αδ − βγ = 1 (SL(</w:t>
      </w:r>
      <w:proofErr w:type="gramStart"/>
      <w:r>
        <w:t>2,ℂ</w:t>
      </w:r>
      <w:proofErr w:type="gramEnd"/>
      <w:r>
        <w:t>) constraint)</w:t>
      </w:r>
    </w:p>
    <w:p w14:paraId="569359F0" w14:textId="77777777" w:rsidR="00076CE7" w:rsidRDefault="00000000">
      <w:pPr>
        <w:spacing w:after="120" w:line="276" w:lineRule="auto"/>
      </w:pPr>
      <w:r>
        <w:rPr>
          <w:b/>
          <w:bCs/>
        </w:rPr>
        <w:t xml:space="preserve">Physical motivation: </w:t>
      </w:r>
      <w:r>
        <w:t xml:space="preserve">The Möbius transformation is the fundamental conformal map. Conformal mappings are the symmetry group of massless field theories, the mathematical basis of string theory’s </w:t>
      </w:r>
      <w:proofErr w:type="spellStart"/>
      <w:r>
        <w:t>worldsheet</w:t>
      </w:r>
      <w:proofErr w:type="spellEnd"/>
      <w:r>
        <w:t xml:space="preserve"> formulation, and the underpinning of the </w:t>
      </w:r>
      <w:proofErr w:type="spellStart"/>
      <w:r>
        <w:t>AdS</w:t>
      </w:r>
      <w:proofErr w:type="spellEnd"/>
      <w:r>
        <w:t>/CFT correspondence. The group SL(</w:t>
      </w:r>
      <w:proofErr w:type="gramStart"/>
      <w:r>
        <w:t>2,ℂ</w:t>
      </w:r>
      <w:proofErr w:type="gramEnd"/>
      <w:r>
        <w:t xml:space="preserve">) is isomorphic to the Lorentz group </w:t>
      </w:r>
      <w:proofErr w:type="gramStart"/>
      <w:r>
        <w:t>SO(</w:t>
      </w:r>
      <w:proofErr w:type="gramEnd"/>
      <w:r>
        <w:t>3,1).</w:t>
      </w:r>
    </w:p>
    <w:p w14:paraId="6DEE2979" w14:textId="77777777" w:rsidR="00076CE7" w:rsidRDefault="00000000">
      <w:pPr>
        <w:spacing w:after="120" w:line="276" w:lineRule="auto"/>
      </w:pPr>
      <w:r>
        <w:rPr>
          <w:b/>
          <w:bCs/>
        </w:rPr>
        <w:t xml:space="preserve">Algebraic properties: </w:t>
      </w:r>
      <w:r>
        <w:t>Noncommutative. Nonlinear. The absolute value operation makes this partially irreversible: the phase of the complex output is discarded.</w:t>
      </w:r>
    </w:p>
    <w:p w14:paraId="64B9E644" w14:textId="77777777" w:rsidR="00076CE7" w:rsidRDefault="00000000">
      <w:pPr>
        <w:spacing w:after="120" w:line="276" w:lineRule="auto"/>
      </w:pPr>
      <w:r>
        <w:rPr>
          <w:b/>
          <w:bCs/>
        </w:rPr>
        <w:t xml:space="preserve">Hypothesis tested: </w:t>
      </w:r>
      <w:r>
        <w:t>Whether conformal symmetry—arguably the deepest symmetry in fundamental physics—emerges naturally from the fold architecture.</w:t>
      </w:r>
    </w:p>
    <w:p w14:paraId="4AC39A57" w14:textId="77777777" w:rsidR="00076CE7" w:rsidRDefault="00000000">
      <w:pPr>
        <w:spacing w:after="120" w:line="276" w:lineRule="auto"/>
      </w:pPr>
      <w:r>
        <w:rPr>
          <w:b/>
          <w:bCs/>
        </w:rPr>
        <w:t xml:space="preserve">Recommended parameters: </w:t>
      </w:r>
      <w:r>
        <w:t>α = φ, β = 1, γ = 1, δ = φ (where φ is the golden ratio), satisfying the SL(</w:t>
      </w:r>
      <w:proofErr w:type="gramStart"/>
      <w:r>
        <w:t>2,ℂ</w:t>
      </w:r>
      <w:proofErr w:type="gramEnd"/>
      <w:r>
        <w:t>) constraint since φ² − 1 = φ. This choice unifies Folds 4.1 and 4.4.</w:t>
      </w:r>
    </w:p>
    <w:p w14:paraId="4D04DB10" w14:textId="77777777" w:rsidR="00076CE7" w:rsidRDefault="00000000">
      <w:pPr>
        <w:spacing w:before="240" w:after="120"/>
      </w:pPr>
      <w:r>
        <w:rPr>
          <w:b/>
          <w:bCs/>
        </w:rPr>
        <w:t xml:space="preserve">Table 1 </w:t>
      </w:r>
      <w:r>
        <w:t>Comparison of candidate fold functions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527"/>
        <w:gridCol w:w="1385"/>
        <w:gridCol w:w="1695"/>
        <w:gridCol w:w="2789"/>
      </w:tblGrid>
      <w:tr w:rsidR="00076CE7" w14:paraId="6A06CC0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E54DE63" w14:textId="77777777" w:rsidR="00076CE7" w:rsidRDefault="00000000">
            <w:pPr>
              <w:spacing w:after="40"/>
            </w:pPr>
            <w:r>
              <w:rPr>
                <w:b/>
                <w:bCs/>
              </w:rPr>
              <w:t>Fold</w:t>
            </w:r>
          </w:p>
        </w:tc>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8E4532F" w14:textId="77777777" w:rsidR="00076CE7" w:rsidRDefault="00000000">
            <w:pPr>
              <w:spacing w:after="40"/>
            </w:pPr>
            <w:proofErr w:type="spellStart"/>
            <w:r>
              <w:rPr>
                <w:b/>
                <w:bCs/>
              </w:rPr>
              <w:t>Noncommut</w:t>
            </w:r>
            <w:proofErr w:type="spellEnd"/>
            <w:r>
              <w:rPr>
                <w:b/>
                <w:bCs/>
              </w:rPr>
              <w:t>.</w:t>
            </w:r>
          </w:p>
        </w:tc>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A57F608" w14:textId="77777777" w:rsidR="00076CE7" w:rsidRDefault="00000000">
            <w:pPr>
              <w:spacing w:after="40"/>
            </w:pPr>
            <w:r>
              <w:rPr>
                <w:b/>
                <w:bCs/>
              </w:rPr>
              <w:t>Nonlinear</w:t>
            </w:r>
          </w:p>
        </w:tc>
        <w:tc>
          <w:tcPr>
            <w:tcW w:w="17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B868771" w14:textId="77777777" w:rsidR="00076CE7" w:rsidRDefault="00000000">
            <w:pPr>
              <w:spacing w:after="40"/>
            </w:pPr>
            <w:r>
              <w:rPr>
                <w:b/>
                <w:bCs/>
              </w:rPr>
              <w:t>Irreversibility</w:t>
            </w:r>
          </w:p>
        </w:tc>
        <w:tc>
          <w:tcPr>
            <w:tcW w:w="286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306E186" w14:textId="77777777" w:rsidR="00076CE7" w:rsidRDefault="00000000">
            <w:pPr>
              <w:spacing w:after="40"/>
            </w:pPr>
            <w:r>
              <w:rPr>
                <w:b/>
                <w:bCs/>
              </w:rPr>
              <w:t>Primary Hypothesis</w:t>
            </w:r>
          </w:p>
        </w:tc>
      </w:tr>
      <w:tr w:rsidR="00076CE7" w14:paraId="7B82DE2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CE66F0" w14:textId="77777777" w:rsidR="00076CE7" w:rsidRDefault="00000000">
            <w:pPr>
              <w:spacing w:after="120" w:line="276" w:lineRule="auto"/>
            </w:pPr>
            <w:proofErr w:type="spellStart"/>
            <w:r>
              <w:t>Fφ</w:t>
            </w:r>
            <w:proofErr w:type="spellEnd"/>
            <w:r>
              <w:t xml:space="preserve"> (Golden)</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4FCDB9" w14:textId="77777777" w:rsidR="00076CE7" w:rsidRDefault="00000000">
            <w:pPr>
              <w:spacing w:after="120" w:line="276" w:lineRule="auto"/>
            </w:pPr>
            <w:r>
              <w:t>Yes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93DF17" w14:textId="77777777" w:rsidR="00076CE7" w:rsidRDefault="00000000">
            <w:pPr>
              <w:spacing w:after="120" w:line="276" w:lineRule="auto"/>
            </w:pPr>
            <w:r>
              <w:t>Weak</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E247A0" w14:textId="77777777" w:rsidR="00076CE7" w:rsidRDefault="00000000">
            <w:pPr>
              <w:spacing w:after="120" w:line="276" w:lineRule="auto"/>
            </w:pPr>
            <w:r>
              <w:t>Partial</w:t>
            </w:r>
          </w:p>
        </w:tc>
        <w:tc>
          <w:tcPr>
            <w:tcW w:w="2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2AFE7" w14:textId="77777777" w:rsidR="00076CE7" w:rsidRDefault="00000000">
            <w:pPr>
              <w:spacing w:after="120" w:line="276" w:lineRule="auto"/>
            </w:pPr>
            <w:proofErr w:type="spellStart"/>
            <w:r>
              <w:t>Quasicrystalline</w:t>
            </w:r>
            <w:proofErr w:type="spellEnd"/>
            <w:r>
              <w:t xml:space="preserve"> order</w:t>
            </w:r>
          </w:p>
        </w:tc>
      </w:tr>
      <w:tr w:rsidR="00076CE7" w14:paraId="588FD08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923318" w14:textId="77777777" w:rsidR="00076CE7" w:rsidRDefault="00000000">
            <w:pPr>
              <w:spacing w:after="120" w:line="276" w:lineRule="auto"/>
            </w:pPr>
            <w:proofErr w:type="spellStart"/>
            <w:r>
              <w:t>Fp</w:t>
            </w:r>
            <w:proofErr w:type="spellEnd"/>
            <w:r>
              <w:t>* (Modular)</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BF1C54" w14:textId="77777777" w:rsidR="00076CE7" w:rsidRDefault="00000000">
            <w:pPr>
              <w:spacing w:after="120" w:line="276" w:lineRule="auto"/>
            </w:pPr>
            <w:r>
              <w:t>Yes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AE789D" w14:textId="77777777" w:rsidR="00076CE7" w:rsidRDefault="00000000">
            <w:pPr>
              <w:spacing w:after="120" w:line="276" w:lineRule="auto"/>
            </w:pPr>
            <w:r>
              <w:t>Yes</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55FE6C" w14:textId="77777777" w:rsidR="00076CE7" w:rsidRDefault="00000000">
            <w:pPr>
              <w:spacing w:after="120" w:line="276" w:lineRule="auto"/>
            </w:pPr>
            <w:r>
              <w:t>Strong</w:t>
            </w:r>
          </w:p>
        </w:tc>
        <w:tc>
          <w:tcPr>
            <w:tcW w:w="2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0E318D" w14:textId="77777777" w:rsidR="00076CE7" w:rsidRDefault="00000000">
            <w:pPr>
              <w:spacing w:after="120" w:line="276" w:lineRule="auto"/>
            </w:pPr>
            <w:r>
              <w:t>Emergent continuous symmetry</w:t>
            </w:r>
          </w:p>
        </w:tc>
      </w:tr>
      <w:tr w:rsidR="00076CE7" w14:paraId="28E3634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FB0DF" w14:textId="77777777" w:rsidR="00076CE7" w:rsidRDefault="00000000">
            <w:pPr>
              <w:spacing w:after="120" w:line="276" w:lineRule="auto"/>
            </w:pPr>
            <w:proofErr w:type="spellStart"/>
            <w:r>
              <w:t>Fxor</w:t>
            </w:r>
            <w:proofErr w:type="spellEnd"/>
            <w:r>
              <w:t xml:space="preserve"> (XOR-Carry)</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12F15" w14:textId="77777777" w:rsidR="00076CE7" w:rsidRDefault="00000000">
            <w:pPr>
              <w:spacing w:after="120" w:line="276" w:lineRule="auto"/>
            </w:pPr>
            <w:r>
              <w:t>Partial</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280AD2" w14:textId="77777777" w:rsidR="00076CE7" w:rsidRDefault="00000000">
            <w:pPr>
              <w:spacing w:after="120" w:line="276" w:lineRule="auto"/>
            </w:pPr>
            <w:r>
              <w:t>Yes</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342475" w14:textId="77777777" w:rsidR="00076CE7" w:rsidRDefault="00000000">
            <w:pPr>
              <w:spacing w:after="120" w:line="276" w:lineRule="auto"/>
            </w:pPr>
            <w:r>
              <w:t>None</w:t>
            </w:r>
          </w:p>
        </w:tc>
        <w:tc>
          <w:tcPr>
            <w:tcW w:w="2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67743E" w14:textId="77777777" w:rsidR="00076CE7" w:rsidRDefault="00000000">
            <w:pPr>
              <w:spacing w:after="120" w:line="276" w:lineRule="auto"/>
            </w:pPr>
            <w:r>
              <w:t>Minimum-fold structure test</w:t>
            </w:r>
          </w:p>
        </w:tc>
      </w:tr>
      <w:tr w:rsidR="00076CE7" w14:paraId="3407A69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3DB2E" w14:textId="77777777" w:rsidR="00076CE7" w:rsidRDefault="00000000">
            <w:pPr>
              <w:spacing w:after="120" w:line="276" w:lineRule="auto"/>
            </w:pPr>
            <w:r>
              <w:t>Fm (Möbius)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DC4562" w14:textId="77777777" w:rsidR="00076CE7" w:rsidRDefault="00000000">
            <w:pPr>
              <w:spacing w:after="120" w:line="276" w:lineRule="auto"/>
            </w:pPr>
            <w:r>
              <w:t>Yes</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5E99FE" w14:textId="77777777" w:rsidR="00076CE7" w:rsidRDefault="00000000">
            <w:pPr>
              <w:spacing w:after="120" w:line="276" w:lineRule="auto"/>
            </w:pPr>
            <w:r>
              <w:t>Yes</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467380" w14:textId="77777777" w:rsidR="00076CE7" w:rsidRDefault="00000000">
            <w:pPr>
              <w:spacing w:after="120" w:line="276" w:lineRule="auto"/>
            </w:pPr>
            <w:r>
              <w:t>Partial</w:t>
            </w:r>
          </w:p>
        </w:tc>
        <w:tc>
          <w:tcPr>
            <w:tcW w:w="2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C9C142" w14:textId="77777777" w:rsidR="00076CE7" w:rsidRDefault="00000000">
            <w:pPr>
              <w:spacing w:after="120" w:line="276" w:lineRule="auto"/>
            </w:pPr>
            <w:r>
              <w:t>Conformal/Lorentz emergence</w:t>
            </w:r>
          </w:p>
        </w:tc>
      </w:tr>
    </w:tbl>
    <w:p w14:paraId="248ECFBE" w14:textId="77777777" w:rsidR="00076CE7" w:rsidRDefault="00000000">
      <w:pPr>
        <w:pStyle w:val="Heading1"/>
      </w:pPr>
      <w:r>
        <w:t>5 Constraint Sequencing: From Recursion to Stable Structures</w:t>
      </w:r>
    </w:p>
    <w:p w14:paraId="15C4712F" w14:textId="77777777" w:rsidR="00076CE7" w:rsidRDefault="00000000">
      <w:pPr>
        <w:spacing w:after="120" w:line="276" w:lineRule="auto"/>
      </w:pPr>
      <w:r>
        <w:t>We propose a three-stage sequence by which the recursive fold architecture generates progressively constrained—and therefore progressively structured—output.</w:t>
      </w:r>
    </w:p>
    <w:p w14:paraId="2C36E4A7" w14:textId="77777777" w:rsidR="00076CE7" w:rsidRDefault="00000000">
      <w:pPr>
        <w:pStyle w:val="Heading2"/>
      </w:pPr>
      <w:r>
        <w:t>5.1 Stage 1: Locality from Tree Geometry</w:t>
      </w:r>
    </w:p>
    <w:p w14:paraId="50EEA692" w14:textId="77777777" w:rsidR="00076CE7" w:rsidRDefault="00000000">
      <w:pPr>
        <w:spacing w:after="120" w:line="276" w:lineRule="auto"/>
      </w:pPr>
      <w:r>
        <w:lastRenderedPageBreak/>
        <w:t xml:space="preserve">The binary tree induces a natural distance metric on leaf nodes: the distance </w:t>
      </w:r>
      <w:proofErr w:type="gramStart"/>
      <w:r>
        <w:rPr>
          <w:i/>
          <w:iCs/>
        </w:rPr>
        <w:t>d</w:t>
      </w:r>
      <w:r>
        <w:t>(</w:t>
      </w:r>
      <w:proofErr w:type="gramEnd"/>
      <w:r>
        <w:rPr>
          <w:i/>
          <w:iCs/>
        </w:rPr>
        <w:t>x</w:t>
      </w:r>
      <w:r>
        <w:t xml:space="preserve">, </w:t>
      </w:r>
      <w:r>
        <w:rPr>
          <w:i/>
          <w:iCs/>
        </w:rPr>
        <w:t>y</w:t>
      </w:r>
      <w:r>
        <w:t xml:space="preserve">) between two leaves </w:t>
      </w:r>
      <w:r>
        <w:rPr>
          <w:i/>
          <w:iCs/>
        </w:rPr>
        <w:t>x</w:t>
      </w:r>
      <w:r>
        <w:t xml:space="preserve"> and </w:t>
      </w:r>
      <w:r>
        <w:rPr>
          <w:i/>
          <w:iCs/>
        </w:rPr>
        <w:t>y</w:t>
      </w:r>
      <w:r>
        <w:t xml:space="preserve"> is the depth of their lowest common ancestor. Nodes sharing a recent common parent are “close”; nodes sharing only the root are “far.”</w:t>
      </w:r>
    </w:p>
    <w:p w14:paraId="6E7908F3" w14:textId="77777777" w:rsidR="00076CE7" w:rsidRDefault="00000000">
      <w:pPr>
        <w:spacing w:after="120" w:line="276" w:lineRule="auto"/>
      </w:pPr>
      <w:r>
        <w:t xml:space="preserve">This metric is an </w:t>
      </w:r>
      <w:proofErr w:type="spellStart"/>
      <w:r>
        <w:t>ultrametric</w:t>
      </w:r>
      <w:proofErr w:type="spellEnd"/>
      <w:r>
        <w:t xml:space="preserve">: it satisfies the strengthened triangle inequality </w:t>
      </w:r>
      <w:proofErr w:type="gramStart"/>
      <w:r>
        <w:rPr>
          <w:i/>
          <w:iCs/>
        </w:rPr>
        <w:t>d</w:t>
      </w:r>
      <w:r>
        <w:t>(</w:t>
      </w:r>
      <w:proofErr w:type="gramEnd"/>
      <w:r>
        <w:rPr>
          <w:i/>
          <w:iCs/>
        </w:rPr>
        <w:t>a</w:t>
      </w:r>
      <w:r>
        <w:t xml:space="preserve">, </w:t>
      </w:r>
      <w:r>
        <w:rPr>
          <w:i/>
          <w:iCs/>
        </w:rPr>
        <w:t>c</w:t>
      </w:r>
      <w:r>
        <w:t xml:space="preserve">) ≤ </w:t>
      </w:r>
      <w:proofErr w:type="gramStart"/>
      <w:r>
        <w:t>max(</w:t>
      </w:r>
      <w:r>
        <w:rPr>
          <w:i/>
          <w:iCs/>
        </w:rPr>
        <w:t>d</w:t>
      </w:r>
      <w:r>
        <w:t>(</w:t>
      </w:r>
      <w:proofErr w:type="gramEnd"/>
      <w:r>
        <w:rPr>
          <w:i/>
          <w:iCs/>
        </w:rPr>
        <w:t>a</w:t>
      </w:r>
      <w:r>
        <w:t xml:space="preserve">, </w:t>
      </w:r>
      <w:r>
        <w:rPr>
          <w:i/>
          <w:iCs/>
        </w:rPr>
        <w:t>b</w:t>
      </w:r>
      <w:r>
        <w:t xml:space="preserve">), </w:t>
      </w:r>
      <w:proofErr w:type="gramStart"/>
      <w:r>
        <w:rPr>
          <w:i/>
          <w:iCs/>
        </w:rPr>
        <w:t>d</w:t>
      </w:r>
      <w:r>
        <w:t>(</w:t>
      </w:r>
      <w:proofErr w:type="gramEnd"/>
      <w:r>
        <w:rPr>
          <w:i/>
          <w:iCs/>
        </w:rPr>
        <w:t>b</w:t>
      </w:r>
      <w:r>
        <w:t xml:space="preserve">, </w:t>
      </w:r>
      <w:r>
        <w:rPr>
          <w:i/>
          <w:iCs/>
        </w:rPr>
        <w:t>c</w:t>
      </w:r>
      <w:r>
        <w:t xml:space="preserve">)). </w:t>
      </w:r>
      <w:proofErr w:type="spellStart"/>
      <w:r>
        <w:t>Ultrametric</w:t>
      </w:r>
      <w:proofErr w:type="spellEnd"/>
      <w:r>
        <w:t xml:space="preserve"> spaces exhibit hierarchical clustering and are isomorphic to </w:t>
      </w:r>
      <w:r>
        <w:rPr>
          <w:i/>
          <w:iCs/>
        </w:rPr>
        <w:t>p</w:t>
      </w:r>
      <w:r>
        <w:t>-</w:t>
      </w:r>
      <w:proofErr w:type="spellStart"/>
      <w:r>
        <w:t>adic</w:t>
      </w:r>
      <w:proofErr w:type="spellEnd"/>
      <w:r>
        <w:t xml:space="preserve"> number fields. There is active research on </w:t>
      </w:r>
      <w:r>
        <w:rPr>
          <w:i/>
          <w:iCs/>
        </w:rPr>
        <w:t>p</w:t>
      </w:r>
      <w:r>
        <w:t>-</w:t>
      </w:r>
      <w:proofErr w:type="spellStart"/>
      <w:r>
        <w:t>adic</w:t>
      </w:r>
      <w:proofErr w:type="spellEnd"/>
      <w:r>
        <w:t xml:space="preserve"> models of Planck-scale geometry [15–17]. The key open question is whether the </w:t>
      </w:r>
      <w:proofErr w:type="spellStart"/>
      <w:r>
        <w:t>ultrametric</w:t>
      </w:r>
      <w:proofErr w:type="spellEnd"/>
      <w:r>
        <w:t xml:space="preserve"> structure at the tree level </w:t>
      </w:r>
      <w:proofErr w:type="gramStart"/>
      <w:r>
        <w:t>coarse-grains</w:t>
      </w:r>
      <w:proofErr w:type="gramEnd"/>
      <w:r>
        <w:t xml:space="preserve"> into approximately Euclidean geometry at scales far above the termination boundary. The </w:t>
      </w:r>
      <w:proofErr w:type="spellStart"/>
      <w:r>
        <w:t>Adelic</w:t>
      </w:r>
      <w:proofErr w:type="spellEnd"/>
      <w:r>
        <w:t xml:space="preserve"> program provides the mathematical framework for this transition.</w:t>
      </w:r>
    </w:p>
    <w:p w14:paraId="34595148" w14:textId="77777777" w:rsidR="00076CE7" w:rsidRDefault="00000000">
      <w:pPr>
        <w:pStyle w:val="Heading2"/>
      </w:pPr>
      <w:r>
        <w:t>5.2 Stage 2: Causality from Fold Irreversibility</w:t>
      </w:r>
    </w:p>
    <w:p w14:paraId="61900C7F" w14:textId="77777777" w:rsidR="00076CE7" w:rsidRDefault="00000000">
      <w:pPr>
        <w:spacing w:after="120" w:line="276" w:lineRule="auto"/>
      </w:pPr>
      <w:r>
        <w:t xml:space="preserve">If the fold </w:t>
      </w:r>
      <w:r>
        <w:rPr>
          <w:i/>
          <w:iCs/>
        </w:rPr>
        <w:t>F</w:t>
      </w:r>
      <w:r>
        <w:t xml:space="preserve"> is irreversible, the computation is a one-way process. Information is destroyed at each fold level. The fold output at depth </w:t>
      </w:r>
      <w:r>
        <w:rPr>
          <w:i/>
          <w:iCs/>
        </w:rPr>
        <w:t>n</w:t>
      </w:r>
      <w:r>
        <w:t xml:space="preserve"> contains strictly less information (in the Shannon sense) than the joint information of the two inputs at depth </w:t>
      </w:r>
      <w:r>
        <w:rPr>
          <w:i/>
          <w:iCs/>
        </w:rPr>
        <w:t>n</w:t>
      </w:r>
      <w:r>
        <w:t xml:space="preserve"> + 1.</w:t>
      </w:r>
    </w:p>
    <w:p w14:paraId="6E3C6011" w14:textId="77777777" w:rsidR="00076CE7" w:rsidRDefault="00000000">
      <w:pPr>
        <w:spacing w:after="120" w:line="276" w:lineRule="auto"/>
      </w:pPr>
      <w:r>
        <w:t>This information destruction is the computational analogue of causal irreversibility. The fold defines a direction: from leaves (past, high-resolution) to root (future, low-resolution). This direction emerges from the irreversibility of the fold operation itself.</w:t>
      </w:r>
    </w:p>
    <w:p w14:paraId="1D3E56A7" w14:textId="77777777" w:rsidR="00076CE7" w:rsidRDefault="00000000">
      <w:pPr>
        <w:spacing w:after="120" w:line="276" w:lineRule="auto"/>
      </w:pPr>
      <w:r>
        <w:rPr>
          <w:b/>
          <w:bCs/>
        </w:rPr>
        <w:t xml:space="preserve">Consequence for many-worlds interpretations: </w:t>
      </w:r>
      <w:r>
        <w:t>The Everett interpretation requires unitary—information-preserving—fundamental dynamics. If the generative process is an irreversible fold, branches once folded cannot be recovered. The information about the “other branch” is destroyed. This is not a philosophical objection but an information-theoretic one: a lossy fold computation is structurally incompatible with branch persistence. This argument is independent of definitions of “consequence” and depends only on whether the fundamental computation is reversible, which is an empirical question.</w:t>
      </w:r>
    </w:p>
    <w:p w14:paraId="7B8EFC7C" w14:textId="77777777" w:rsidR="00076CE7" w:rsidRDefault="00000000">
      <w:pPr>
        <w:pStyle w:val="Heading2"/>
      </w:pPr>
      <w:r>
        <w:t>5.3 Stage 3: Stable Structures from Attractor Dynamics</w:t>
      </w:r>
    </w:p>
    <w:p w14:paraId="37792D9D" w14:textId="77777777" w:rsidR="00076CE7" w:rsidRDefault="00000000">
      <w:pPr>
        <w:spacing w:after="120" w:line="276" w:lineRule="auto"/>
      </w:pPr>
      <w:r>
        <w:t xml:space="preserve">As fold operations accumulate from leaves to root, constraints compound. The space of possible fold outputs at depth </w:t>
      </w:r>
      <w:r>
        <w:rPr>
          <w:i/>
          <w:iCs/>
        </w:rPr>
        <w:t>n</w:t>
      </w:r>
      <w:r>
        <w:t xml:space="preserve"> is smaller than the product space </w:t>
      </w:r>
      <w:r>
        <w:rPr>
          <w:i/>
          <w:iCs/>
        </w:rPr>
        <w:t>V</w:t>
      </w:r>
      <w:r>
        <w:t xml:space="preserve"> × </w:t>
      </w:r>
      <w:r>
        <w:rPr>
          <w:i/>
          <w:iCs/>
        </w:rPr>
        <w:t>V</w:t>
      </w:r>
      <w:r>
        <w:t xml:space="preserve"> of outputs at depth </w:t>
      </w:r>
      <w:r>
        <w:rPr>
          <w:i/>
          <w:iCs/>
        </w:rPr>
        <w:t>n</w:t>
      </w:r>
      <w:r>
        <w:t xml:space="preserve"> + 1. This monotonic constraint reduction generates stable structure.</w:t>
      </w:r>
    </w:p>
    <w:p w14:paraId="3ED7B095" w14:textId="77777777" w:rsidR="00076CE7" w:rsidRDefault="00000000">
      <w:pPr>
        <w:pStyle w:val="Heading3"/>
      </w:pPr>
      <w:r>
        <w:t>5.3.1 Fixed Points as Conserved Quantities</w:t>
      </w:r>
    </w:p>
    <w:p w14:paraId="739E2815" w14:textId="77777777" w:rsidR="00076CE7" w:rsidRDefault="00000000">
      <w:pPr>
        <w:spacing w:after="120" w:line="276" w:lineRule="auto"/>
      </w:pPr>
      <w:r>
        <w:t xml:space="preserve">If </w:t>
      </w:r>
      <w:proofErr w:type="gramStart"/>
      <w:r>
        <w:rPr>
          <w:i/>
          <w:iCs/>
        </w:rPr>
        <w:t>F</w:t>
      </w:r>
      <w:r>
        <w:t>(</w:t>
      </w:r>
      <w:proofErr w:type="gramEnd"/>
      <w:r>
        <w:rPr>
          <w:i/>
          <w:iCs/>
        </w:rPr>
        <w:t>x</w:t>
      </w:r>
      <w:r>
        <w:t xml:space="preserve">, </w:t>
      </w:r>
      <w:r>
        <w:rPr>
          <w:i/>
          <w:iCs/>
        </w:rPr>
        <w:t>x</w:t>
      </w:r>
      <w:r>
        <w:t xml:space="preserve">) = </w:t>
      </w:r>
      <w:r>
        <w:rPr>
          <w:i/>
          <w:iCs/>
        </w:rPr>
        <w:t>x</w:t>
      </w:r>
      <w:r>
        <w:t xml:space="preserve"> for some value </w:t>
      </w:r>
      <w:r>
        <w:rPr>
          <w:i/>
          <w:iCs/>
        </w:rPr>
        <w:t>x</w:t>
      </w:r>
      <w:r>
        <w:t xml:space="preserve">, then </w:t>
      </w:r>
      <w:r>
        <w:rPr>
          <w:i/>
          <w:iCs/>
        </w:rPr>
        <w:t>x</w:t>
      </w:r>
      <w:r>
        <w:t xml:space="preserve"> is a self-sustaining configuration persisting unchanged through the fold operation. We propose that fixed points correspond to conserved charges.</w:t>
      </w:r>
    </w:p>
    <w:p w14:paraId="1574934F" w14:textId="77777777" w:rsidR="00076CE7" w:rsidRDefault="00000000">
      <w:pPr>
        <w:pStyle w:val="Heading3"/>
      </w:pPr>
      <w:r>
        <w:t>5.3.2 Periodic Orbits as Bound States</w:t>
      </w:r>
    </w:p>
    <w:p w14:paraId="344403E8" w14:textId="77777777" w:rsidR="00076CE7" w:rsidRDefault="00000000">
      <w:pPr>
        <w:spacing w:after="120" w:line="276" w:lineRule="auto"/>
      </w:pPr>
      <w:r>
        <w:t xml:space="preserve">If iterated fold application produces a periodic cycle of period </w:t>
      </w:r>
      <w:r>
        <w:rPr>
          <w:i/>
          <w:iCs/>
        </w:rPr>
        <w:t>T</w:t>
      </w:r>
      <w:r>
        <w:t xml:space="preserve">, this cycle represents a bound state. We conjecture that </w:t>
      </w:r>
      <w:r>
        <w:rPr>
          <w:i/>
          <w:iCs/>
        </w:rPr>
        <w:t>T</w:t>
      </w:r>
      <w:r>
        <w:t xml:space="preserve"> maps to a mass-like property: longer periods correspond to more internal computation per cycle, hence greater resistance to perturbation (inertia).</w:t>
      </w:r>
    </w:p>
    <w:p w14:paraId="3056BCB0" w14:textId="77777777" w:rsidR="00076CE7" w:rsidRDefault="00000000">
      <w:pPr>
        <w:pStyle w:val="Heading3"/>
      </w:pPr>
      <w:r>
        <w:t>5.3.3 Attractor Basin Interactions as Scattering</w:t>
      </w:r>
    </w:p>
    <w:p w14:paraId="0A918AE0" w14:textId="77777777" w:rsidR="00076CE7" w:rsidRDefault="00000000">
      <w:pPr>
        <w:spacing w:after="120" w:line="276" w:lineRule="auto"/>
      </w:pPr>
      <w:r>
        <w:lastRenderedPageBreak/>
        <w:t xml:space="preserve">When </w:t>
      </w:r>
      <w:proofErr w:type="gramStart"/>
      <w:r>
        <w:t>two fold</w:t>
      </w:r>
      <w:proofErr w:type="gramEnd"/>
      <w:r>
        <w:t>-cycles from different tree branches merge at a higher node, the resulting fold either preserves both cycles (elastic scattering), destroys one or both (annihilation), or creates new cycles (particle creation). The fold function’s behavior under composition determines the interaction physics.</w:t>
      </w:r>
    </w:p>
    <w:p w14:paraId="0C896C2D" w14:textId="77777777" w:rsidR="00076CE7" w:rsidRDefault="00000000">
      <w:pPr>
        <w:pStyle w:val="Heading1"/>
      </w:pPr>
      <w:r>
        <w:t>6 Testable Predictions</w:t>
      </w:r>
    </w:p>
    <w:p w14:paraId="0F07A1B0" w14:textId="77777777" w:rsidR="00076CE7" w:rsidRDefault="00000000">
      <w:pPr>
        <w:spacing w:after="120" w:line="276" w:lineRule="auto"/>
      </w:pPr>
      <w:r>
        <w:t>We distinguish between predictions (claims unique to this framework), consistency checks (claims shared with established physics), and open problems.</w:t>
      </w:r>
    </w:p>
    <w:p w14:paraId="32D29E47" w14:textId="77777777" w:rsidR="00076CE7" w:rsidRDefault="00000000">
      <w:pPr>
        <w:pStyle w:val="Heading2"/>
      </w:pPr>
      <w:r>
        <w:t>6.1 Unique Predictions</w:t>
      </w:r>
    </w:p>
    <w:p w14:paraId="550ECC41" w14:textId="77777777" w:rsidR="00076CE7" w:rsidRDefault="00000000">
      <w:pPr>
        <w:spacing w:after="120" w:line="276" w:lineRule="auto"/>
      </w:pPr>
      <w:r>
        <w:rPr>
          <w:b/>
          <w:bCs/>
        </w:rPr>
        <w:t xml:space="preserve">P1. Residual </w:t>
      </w:r>
      <w:proofErr w:type="spellStart"/>
      <w:r>
        <w:rPr>
          <w:b/>
          <w:bCs/>
        </w:rPr>
        <w:t>ultrametric</w:t>
      </w:r>
      <w:proofErr w:type="spellEnd"/>
      <w:r>
        <w:rPr>
          <w:b/>
          <w:bCs/>
        </w:rPr>
        <w:t xml:space="preserve"> signatures. </w:t>
      </w:r>
      <w:r>
        <w:t xml:space="preserve">At the smallest accessible scales, spatial correlations should satisfy </w:t>
      </w:r>
      <w:proofErr w:type="gramStart"/>
      <w:r>
        <w:rPr>
          <w:i/>
          <w:iCs/>
        </w:rPr>
        <w:t>d</w:t>
      </w:r>
      <w:r>
        <w:t>(</w:t>
      </w:r>
      <w:proofErr w:type="gramEnd"/>
      <w:r>
        <w:rPr>
          <w:i/>
          <w:iCs/>
        </w:rPr>
        <w:t>a</w:t>
      </w:r>
      <w:r>
        <w:t xml:space="preserve">, </w:t>
      </w:r>
      <w:r>
        <w:rPr>
          <w:i/>
          <w:iCs/>
        </w:rPr>
        <w:t>c</w:t>
      </w:r>
      <w:r>
        <w:t xml:space="preserve">) ≤ </w:t>
      </w:r>
      <w:proofErr w:type="gramStart"/>
      <w:r>
        <w:t>max(</w:t>
      </w:r>
      <w:r>
        <w:rPr>
          <w:i/>
          <w:iCs/>
        </w:rPr>
        <w:t>d</w:t>
      </w:r>
      <w:r>
        <w:t>(</w:t>
      </w:r>
      <w:proofErr w:type="gramEnd"/>
      <w:r>
        <w:rPr>
          <w:i/>
          <w:iCs/>
        </w:rPr>
        <w:t>a</w:t>
      </w:r>
      <w:r>
        <w:t xml:space="preserve">, </w:t>
      </w:r>
      <w:r>
        <w:rPr>
          <w:i/>
          <w:iCs/>
        </w:rPr>
        <w:t>b</w:t>
      </w:r>
      <w:r>
        <w:t xml:space="preserve">), </w:t>
      </w:r>
      <w:proofErr w:type="gramStart"/>
      <w:r>
        <w:rPr>
          <w:i/>
          <w:iCs/>
        </w:rPr>
        <w:t>d</w:t>
      </w:r>
      <w:r>
        <w:t>(</w:t>
      </w:r>
      <w:proofErr w:type="gramEnd"/>
      <w:r>
        <w:rPr>
          <w:i/>
          <w:iCs/>
        </w:rPr>
        <w:t>b</w:t>
      </w:r>
      <w:r>
        <w:t xml:space="preserve">, </w:t>
      </w:r>
      <w:r>
        <w:rPr>
          <w:i/>
          <w:iCs/>
        </w:rPr>
        <w:t>c</w:t>
      </w:r>
      <w:r>
        <w:t>)) rather than the Euclidean inequality. Quantifiable via two-point correlation functions on the tree-mapped grid. Distinguishable from lattice artifacts (cubic symmetry) and causal set predictions (Poisson statistics).</w:t>
      </w:r>
    </w:p>
    <w:p w14:paraId="33BEB7E0" w14:textId="77777777" w:rsidR="00076CE7" w:rsidRDefault="00000000">
      <w:pPr>
        <w:spacing w:after="120" w:line="276" w:lineRule="auto"/>
      </w:pPr>
      <w:r>
        <w:rPr>
          <w:b/>
          <w:bCs/>
        </w:rPr>
        <w:t xml:space="preserve">P2. Approximate unitarity breaking. </w:t>
      </w:r>
      <w:r>
        <w:t>Of order Δ</w:t>
      </w:r>
      <w:r>
        <w:rPr>
          <w:i/>
          <w:iCs/>
        </w:rPr>
        <w:t>U</w:t>
      </w:r>
      <w:r>
        <w:t xml:space="preserve"> ~ (</w:t>
      </w:r>
      <w:r>
        <w:rPr>
          <w:i/>
          <w:iCs/>
        </w:rPr>
        <w:t>E</w:t>
      </w:r>
      <w:r>
        <w:t>/</w:t>
      </w:r>
      <w:proofErr w:type="spellStart"/>
      <w:proofErr w:type="gramStart"/>
      <w:r>
        <w:rPr>
          <w:i/>
          <w:iCs/>
        </w:rPr>
        <w:t>E</w:t>
      </w:r>
      <w:r>
        <w:t>Planck</w:t>
      </w:r>
      <w:proofErr w:type="spellEnd"/>
      <w:r>
        <w:t>)</w:t>
      </w:r>
      <w:r>
        <w:rPr>
          <w:vertAlign w:val="superscript"/>
        </w:rPr>
        <w:t>α</w:t>
      </w:r>
      <w:proofErr w:type="gramEnd"/>
      <w:r>
        <w:t xml:space="preserve"> near the termination boundary, with α set by the irreversibility parameter </w:t>
      </w:r>
      <w:r>
        <w:rPr>
          <w:i/>
          <w:iCs/>
        </w:rPr>
        <w:t>I</w:t>
      </w:r>
      <w:r>
        <w:t>/</w:t>
      </w:r>
      <w:r>
        <w:rPr>
          <w:i/>
          <w:iCs/>
        </w:rPr>
        <w:t>H</w:t>
      </w:r>
      <w:r>
        <w:t xml:space="preserve"> of the chosen fold. This aligns with proposals by Penrose [18] and ’t Hooft [19].</w:t>
      </w:r>
    </w:p>
    <w:p w14:paraId="36A0D32F" w14:textId="77777777" w:rsidR="00076CE7" w:rsidRDefault="00000000">
      <w:pPr>
        <w:spacing w:after="120" w:line="276" w:lineRule="auto"/>
      </w:pPr>
      <w:r>
        <w:rPr>
          <w:b/>
          <w:bCs/>
        </w:rPr>
        <w:t xml:space="preserve">P3. Discrete scale structure. </w:t>
      </w:r>
      <w:r>
        <w:t>Preferred energy scales at which qualitative changes in attractor statistics appear.</w:t>
      </w:r>
    </w:p>
    <w:p w14:paraId="52D27E80" w14:textId="77777777" w:rsidR="00076CE7" w:rsidRDefault="00000000">
      <w:pPr>
        <w:spacing w:after="120" w:line="276" w:lineRule="auto"/>
      </w:pPr>
      <w:r>
        <w:rPr>
          <w:b/>
          <w:bCs/>
        </w:rPr>
        <w:t xml:space="preserve">P4. Entropy monotonicity with specific rate. </w:t>
      </w:r>
      <w:r>
        <w:rPr>
          <w:i/>
          <w:iCs/>
        </w:rPr>
        <w:t>H</w:t>
      </w:r>
      <w:r>
        <w:t>(</w:t>
      </w:r>
      <w:r>
        <w:rPr>
          <w:i/>
          <w:iCs/>
        </w:rPr>
        <w:t>n</w:t>
      </w:r>
      <w:r>
        <w:t xml:space="preserve">) = </w:t>
      </w:r>
      <w:r>
        <w:rPr>
          <w:i/>
          <w:iCs/>
        </w:rPr>
        <w:t>H</w:t>
      </w:r>
      <w:r>
        <w:t>(</w:t>
      </w:r>
      <w:r>
        <w:rPr>
          <w:i/>
          <w:iCs/>
        </w:rPr>
        <w:t>n</w:t>
      </w:r>
      <w:r>
        <w:t xml:space="preserve">+1) × (2 − </w:t>
      </w:r>
      <w:r>
        <w:rPr>
          <w:i/>
          <w:iCs/>
        </w:rPr>
        <w:t>r</w:t>
      </w:r>
      <w:r>
        <w:t xml:space="preserve">) where </w:t>
      </w:r>
      <w:r>
        <w:rPr>
          <w:i/>
          <w:iCs/>
        </w:rPr>
        <w:t>r</w:t>
      </w:r>
      <w:r>
        <w:t xml:space="preserve"> = </w:t>
      </w:r>
      <w:r>
        <w:rPr>
          <w:i/>
          <w:iCs/>
        </w:rPr>
        <w:t>I</w:t>
      </w:r>
      <w:r>
        <w:t>/</w:t>
      </w:r>
      <w:r>
        <w:rPr>
          <w:i/>
          <w:iCs/>
        </w:rPr>
        <w:t>H</w:t>
      </w:r>
      <w:r>
        <w:t>.</w:t>
      </w:r>
    </w:p>
    <w:p w14:paraId="704BD8D4" w14:textId="77777777" w:rsidR="00076CE7" w:rsidRDefault="00000000">
      <w:pPr>
        <w:spacing w:after="120" w:line="276" w:lineRule="auto"/>
      </w:pPr>
      <w:r>
        <w:rPr>
          <w:b/>
          <w:bCs/>
        </w:rPr>
        <w:t xml:space="preserve">P5. Attractor count determines particle spectrum. </w:t>
      </w:r>
      <w:r>
        <w:t xml:space="preserve">The number and structure of the fold function’s attractors </w:t>
      </w:r>
      <w:proofErr w:type="gramStart"/>
      <w:r>
        <w:t>determines</w:t>
      </w:r>
      <w:proofErr w:type="gramEnd"/>
      <w:r>
        <w:t xml:space="preserve"> the number and relationships of stable particle-like entities.</w:t>
      </w:r>
    </w:p>
    <w:p w14:paraId="28CA1F2C" w14:textId="77777777" w:rsidR="00076CE7" w:rsidRDefault="00000000">
      <w:pPr>
        <w:pStyle w:val="Heading2"/>
      </w:pPr>
      <w:r>
        <w:t>6.2 Consistency Checks</w:t>
      </w:r>
    </w:p>
    <w:p w14:paraId="6D1AB306" w14:textId="77777777" w:rsidR="00076CE7" w:rsidRDefault="00000000">
      <w:pPr>
        <w:spacing w:after="120" w:line="276" w:lineRule="auto"/>
      </w:pPr>
      <w:r>
        <w:rPr>
          <w:b/>
          <w:bCs/>
        </w:rPr>
        <w:t xml:space="preserve">C1. </w:t>
      </w:r>
      <w:r>
        <w:t xml:space="preserve">The architecture’s 2D encoding / 3D rendering structure is consistent with the </w:t>
      </w:r>
      <w:proofErr w:type="spellStart"/>
      <w:r>
        <w:t>Bekenstein</w:t>
      </w:r>
      <w:proofErr w:type="spellEnd"/>
      <w:r>
        <w:t xml:space="preserve"> bound [8].</w:t>
      </w:r>
    </w:p>
    <w:p w14:paraId="3452D76E" w14:textId="77777777" w:rsidR="00076CE7" w:rsidRDefault="00000000">
      <w:pPr>
        <w:spacing w:after="120" w:line="276" w:lineRule="auto"/>
      </w:pPr>
      <w:r>
        <w:rPr>
          <w:b/>
          <w:bCs/>
        </w:rPr>
        <w:t xml:space="preserve">C2. </w:t>
      </w:r>
      <w:r>
        <w:t>The maximum computational rate per unit energy is consistent with the Margolus–Levitin bound [20].</w:t>
      </w:r>
    </w:p>
    <w:p w14:paraId="691F6050" w14:textId="77777777" w:rsidR="00076CE7" w:rsidRDefault="00000000">
      <w:pPr>
        <w:spacing w:after="120" w:line="276" w:lineRule="auto"/>
      </w:pPr>
      <w:r>
        <w:rPr>
          <w:b/>
          <w:bCs/>
        </w:rPr>
        <w:t xml:space="preserve">C3. </w:t>
      </w:r>
      <w:r>
        <w:t>The fold’s behavior under identical inputs is a specific instance of spontaneous symmetry breaking.</w:t>
      </w:r>
    </w:p>
    <w:p w14:paraId="73BED698" w14:textId="77777777" w:rsidR="00076CE7" w:rsidRDefault="00000000">
      <w:pPr>
        <w:pStyle w:val="Heading2"/>
      </w:pPr>
      <w:r>
        <w:t>6.3 Open Problems</w:t>
      </w:r>
    </w:p>
    <w:p w14:paraId="7B3B76E2" w14:textId="77777777" w:rsidR="00076CE7" w:rsidRDefault="00000000">
      <w:pPr>
        <w:spacing w:after="120" w:line="276" w:lineRule="auto"/>
      </w:pPr>
      <w:r>
        <w:rPr>
          <w:b/>
          <w:bCs/>
        </w:rPr>
        <w:t xml:space="preserve">O1. Lorentz invariance. </w:t>
      </w:r>
      <w:r>
        <w:t xml:space="preserve">The tree has a preferred frame (the root). The </w:t>
      </w:r>
      <w:proofErr w:type="spellStart"/>
      <w:r>
        <w:t>Poincaré</w:t>
      </w:r>
      <w:proofErr w:type="spellEnd"/>
      <w:r>
        <w:t xml:space="preserve"> group must emerge at large scales. This is possible—lattice QCD achieves it—but the mechanism is not specified.</w:t>
      </w:r>
    </w:p>
    <w:p w14:paraId="334CAB12" w14:textId="77777777" w:rsidR="00076CE7" w:rsidRDefault="00000000">
      <w:pPr>
        <w:spacing w:after="120" w:line="276" w:lineRule="auto"/>
      </w:pPr>
      <w:r>
        <w:rPr>
          <w:b/>
          <w:bCs/>
        </w:rPr>
        <w:lastRenderedPageBreak/>
        <w:t xml:space="preserve">O2. Fundamental constants. </w:t>
      </w:r>
      <w:r>
        <w:t>The Standard Model has ~19 free parameters. The framework would need to derive all 19 from a specific fold function with fewer free parameters.</w:t>
      </w:r>
    </w:p>
    <w:p w14:paraId="1F4BABD4" w14:textId="77777777" w:rsidR="00076CE7" w:rsidRDefault="00000000">
      <w:pPr>
        <w:spacing w:after="120" w:line="276" w:lineRule="auto"/>
      </w:pPr>
      <w:r>
        <w:rPr>
          <w:b/>
          <w:bCs/>
        </w:rPr>
        <w:t xml:space="preserve">O3. General relativity. </w:t>
      </w:r>
      <w:r>
        <w:t xml:space="preserve">Gravity as spacetime </w:t>
      </w:r>
      <w:proofErr w:type="gramStart"/>
      <w:r>
        <w:t>curvature</w:t>
      </w:r>
      <w:proofErr w:type="gramEnd"/>
      <w:r>
        <w:t xml:space="preserve"> would need to emerge as a deformation of the tree metric. The framework provides a conceptual pathway but does not derive Einstein’s field equations.</w:t>
      </w:r>
    </w:p>
    <w:p w14:paraId="350BB923" w14:textId="77777777" w:rsidR="00076CE7" w:rsidRDefault="00000000">
      <w:pPr>
        <w:spacing w:after="120" w:line="276" w:lineRule="auto"/>
      </w:pPr>
      <w:r>
        <w:rPr>
          <w:b/>
          <w:bCs/>
        </w:rPr>
        <w:t xml:space="preserve">O4. Quantum entanglement. </w:t>
      </w:r>
      <w:r>
        <w:t xml:space="preserve">Correlated fold values at distant nodes sharing a common ancestor must reproduce </w:t>
      </w:r>
      <w:proofErr w:type="spellStart"/>
      <w:r>
        <w:t>Tsirelson’s</w:t>
      </w:r>
      <w:proofErr w:type="spellEnd"/>
      <w:r>
        <w:t xml:space="preserve"> bound quantitatively, not merely produce “correlations.”</w:t>
      </w:r>
    </w:p>
    <w:p w14:paraId="1DCA3461" w14:textId="77777777" w:rsidR="00076CE7" w:rsidRDefault="00000000">
      <w:pPr>
        <w:pStyle w:val="Heading1"/>
      </w:pPr>
      <w:r>
        <w:t>7 Computational Protocol for Experimental Replication</w:t>
      </w:r>
    </w:p>
    <w:p w14:paraId="71483DB5" w14:textId="77777777" w:rsidR="00076CE7" w:rsidRDefault="00000000">
      <w:pPr>
        <w:pStyle w:val="Heading2"/>
      </w:pPr>
      <w:r>
        <w:t>7.1 Implementation</w:t>
      </w:r>
    </w:p>
    <w:p w14:paraId="7B744C1A" w14:textId="77777777" w:rsidR="00076CE7" w:rsidRDefault="00000000">
      <w:pPr>
        <w:spacing w:after="120" w:line="276" w:lineRule="auto"/>
      </w:pPr>
      <w:r>
        <w:rPr>
          <w:b/>
          <w:bCs/>
        </w:rPr>
        <w:t xml:space="preserve">Step 1. </w:t>
      </w:r>
      <w:r>
        <w:t xml:space="preserve">Implement the recursive tree </w:t>
      </w:r>
      <w:proofErr w:type="gramStart"/>
      <w:r>
        <w:rPr>
          <w:i/>
          <w:iCs/>
        </w:rPr>
        <w:t>S</w:t>
      </w:r>
      <w:r>
        <w:t>(</w:t>
      </w:r>
      <w:proofErr w:type="gramEnd"/>
      <w:r>
        <w:rPr>
          <w:i/>
          <w:iCs/>
        </w:rPr>
        <w:t>d</w:t>
      </w:r>
      <w:r>
        <w:t xml:space="preserve">, path) with each of the four candidate fold functions, using the path-dependent base case </w:t>
      </w:r>
      <w:r>
        <w:rPr>
          <w:i/>
          <w:iCs/>
        </w:rPr>
        <w:t>c</w:t>
      </w:r>
      <w:r>
        <w:t xml:space="preserve">(path) (for example, binary-fraction value ∈ [0,1)). Begin at depth </w:t>
      </w:r>
      <w:r>
        <w:rPr>
          <w:i/>
          <w:iCs/>
        </w:rPr>
        <w:t>d</w:t>
      </w:r>
      <w:r>
        <w:t xml:space="preserve"> = 10 and increase to </w:t>
      </w:r>
      <w:r>
        <w:rPr>
          <w:i/>
          <w:iCs/>
        </w:rPr>
        <w:t>d</w:t>
      </w:r>
      <w:r>
        <w:t xml:space="preserve"> = 30 as computational resources permit. The full tree need not be stored in memory; fold values can be computed bottom-up and discarded after folding.</w:t>
      </w:r>
    </w:p>
    <w:p w14:paraId="37986B52" w14:textId="77777777" w:rsidR="00076CE7" w:rsidRDefault="00000000">
      <w:pPr>
        <w:spacing w:after="120" w:line="276" w:lineRule="auto"/>
      </w:pPr>
      <w:r>
        <w:rPr>
          <w:b/>
          <w:bCs/>
        </w:rPr>
        <w:t xml:space="preserve">Step 2. </w:t>
      </w:r>
      <w:r>
        <w:t xml:space="preserve">Verify that macroscopic results are qualitatively invariant under changes to the base-case function </w:t>
      </w:r>
      <w:r>
        <w:rPr>
          <w:i/>
          <w:iCs/>
        </w:rPr>
        <w:t>c</w:t>
      </w:r>
      <w:r>
        <w:t>(path). If they are not, the model lacks universality and the base case is doing physical work—a significant weakness.</w:t>
      </w:r>
    </w:p>
    <w:p w14:paraId="6D59F597" w14:textId="77777777" w:rsidR="00076CE7" w:rsidRDefault="00000000">
      <w:pPr>
        <w:pStyle w:val="Heading2"/>
      </w:pPr>
      <w:r>
        <w:t>7.2 Measurements</w:t>
      </w:r>
    </w:p>
    <w:p w14:paraId="2F2F82AA" w14:textId="77777777" w:rsidR="00076CE7" w:rsidRDefault="00000000">
      <w:pPr>
        <w:spacing w:after="120" w:line="276" w:lineRule="auto"/>
      </w:pPr>
      <w:r>
        <w:t xml:space="preserve">For each fold function, compute the following at each tree depth </w:t>
      </w:r>
      <w:r>
        <w:rPr>
          <w:i/>
          <w:iCs/>
        </w:rPr>
        <w:t>d</w:t>
      </w:r>
      <w:r>
        <w:t>:</w:t>
      </w:r>
    </w:p>
    <w:p w14:paraId="4CB4814F" w14:textId="77777777" w:rsidR="00076CE7" w:rsidRDefault="00000000">
      <w:pPr>
        <w:spacing w:after="120" w:line="276" w:lineRule="auto"/>
      </w:pPr>
      <w:r>
        <w:rPr>
          <w:b/>
          <w:bCs/>
        </w:rPr>
        <w:t xml:space="preserve">M1. Root value convergence. </w:t>
      </w:r>
      <w:r>
        <w:t xml:space="preserve">Does the </w:t>
      </w:r>
      <w:proofErr w:type="gramStart"/>
      <w:r>
        <w:t>fold</w:t>
      </w:r>
      <w:proofErr w:type="gramEnd"/>
      <w:r>
        <w:t xml:space="preserve"> output at the root converge as </w:t>
      </w:r>
      <w:r>
        <w:rPr>
          <w:i/>
          <w:iCs/>
        </w:rPr>
        <w:t>d</w:t>
      </w:r>
      <w:r>
        <w:t xml:space="preserve"> increases? If it stabilizes, the model exhibits renormalization—macroscopic output insensitive to microscopic depth.</w:t>
      </w:r>
    </w:p>
    <w:p w14:paraId="43D18D77" w14:textId="77777777" w:rsidR="00076CE7" w:rsidRDefault="00000000">
      <w:pPr>
        <w:spacing w:after="120" w:line="276" w:lineRule="auto"/>
      </w:pPr>
      <w:r>
        <w:rPr>
          <w:b/>
          <w:bCs/>
        </w:rPr>
        <w:t xml:space="preserve">M2. Attractor enumeration. </w:t>
      </w:r>
      <w:r>
        <w:t>Identify all fixed points, periodic orbits, and strange attractors. Count distinct attractor families and characterize their periods, basin sizes, and stability under perturbation.</w:t>
      </w:r>
    </w:p>
    <w:p w14:paraId="592CD8EF" w14:textId="77777777" w:rsidR="00076CE7" w:rsidRDefault="00000000">
      <w:pPr>
        <w:spacing w:after="120" w:line="276" w:lineRule="auto"/>
      </w:pPr>
      <w:r>
        <w:rPr>
          <w:b/>
          <w:bCs/>
        </w:rPr>
        <w:t xml:space="preserve">M3. Spatial correlations. </w:t>
      </w:r>
      <w:r>
        <w:t xml:space="preserve">Map the tree to a 2D grid by interleaving left-right branch choices as bit-pairs for x-y coordinates. Compute the two-point correlation function </w:t>
      </w:r>
      <w:r>
        <w:rPr>
          <w:i/>
          <w:iCs/>
        </w:rPr>
        <w:t>C</w:t>
      </w:r>
      <w:r>
        <w:t>(</w:t>
      </w:r>
      <w:r>
        <w:rPr>
          <w:i/>
          <w:iCs/>
        </w:rPr>
        <w:t>r</w:t>
      </w:r>
      <w:r>
        <w:t>) = ⟨</w:t>
      </w:r>
      <w:r>
        <w:rPr>
          <w:i/>
          <w:iCs/>
        </w:rPr>
        <w:t>v</w:t>
      </w:r>
      <w:r>
        <w:t>(</w:t>
      </w:r>
      <w:r>
        <w:rPr>
          <w:i/>
          <w:iCs/>
        </w:rPr>
        <w:t>x</w:t>
      </w:r>
      <w:r>
        <w:t>)</w:t>
      </w:r>
      <w:r>
        <w:rPr>
          <w:i/>
          <w:iCs/>
        </w:rPr>
        <w:t>v</w:t>
      </w:r>
      <w:r>
        <w:t>(</w:t>
      </w:r>
      <w:proofErr w:type="spellStart"/>
      <w:r>
        <w:rPr>
          <w:i/>
          <w:iCs/>
        </w:rPr>
        <w:t>x</w:t>
      </w:r>
      <w:r>
        <w:t>+</w:t>
      </w:r>
      <w:proofErr w:type="gramStart"/>
      <w:r>
        <w:rPr>
          <w:i/>
          <w:iCs/>
        </w:rPr>
        <w:t>r</w:t>
      </w:r>
      <w:proofErr w:type="spellEnd"/>
      <w:r>
        <w:t>)⟩</w:t>
      </w:r>
      <w:proofErr w:type="gramEnd"/>
      <w:r>
        <w:t xml:space="preserve"> at the parent level immediately above the leaves. Test for power-law, exponential, or oscillatory decay.</w:t>
      </w:r>
    </w:p>
    <w:p w14:paraId="288B2656" w14:textId="77777777" w:rsidR="00076CE7" w:rsidRDefault="00000000">
      <w:pPr>
        <w:spacing w:after="120" w:line="276" w:lineRule="auto"/>
      </w:pPr>
      <w:r>
        <w:rPr>
          <w:b/>
          <w:bCs/>
        </w:rPr>
        <w:t xml:space="preserve">M4. Symmetry detection. </w:t>
      </w:r>
      <w:r>
        <w:t>In the 2D mapped output, test for rotational invariance (</w:t>
      </w:r>
      <w:r>
        <w:rPr>
          <w:i/>
          <w:iCs/>
        </w:rPr>
        <w:t>C</w:t>
      </w:r>
      <w:r>
        <w:t>(</w:t>
      </w:r>
      <w:r>
        <w:rPr>
          <w:i/>
          <w:iCs/>
        </w:rPr>
        <w:t>r</w:t>
      </w:r>
      <w:r>
        <w:t>) depends only on |</w:t>
      </w:r>
      <w:r>
        <w:rPr>
          <w:i/>
          <w:iCs/>
        </w:rPr>
        <w:t>r</w:t>
      </w:r>
      <w:r>
        <w:t>|), scale invariance (</w:t>
      </w:r>
      <w:r>
        <w:rPr>
          <w:i/>
          <w:iCs/>
        </w:rPr>
        <w:t>C</w:t>
      </w:r>
      <w:r>
        <w:t>(</w:t>
      </w:r>
      <w:r>
        <w:rPr>
          <w:i/>
          <w:iCs/>
        </w:rPr>
        <w:t>r</w:t>
      </w:r>
      <w:r>
        <w:t xml:space="preserve">) ~ </w:t>
      </w:r>
      <w:r>
        <w:rPr>
          <w:i/>
          <w:iCs/>
        </w:rPr>
        <w:t>r</w:t>
      </w:r>
      <w:r>
        <w:rPr>
          <w:vertAlign w:val="superscript"/>
        </w:rPr>
        <w:t>−η</w:t>
      </w:r>
      <w:r>
        <w:t>), and translational invariance (statistical properties are position-independent).</w:t>
      </w:r>
    </w:p>
    <w:p w14:paraId="7D4A7F17" w14:textId="77777777" w:rsidR="00076CE7" w:rsidRDefault="00000000">
      <w:pPr>
        <w:spacing w:after="120" w:line="276" w:lineRule="auto"/>
      </w:pPr>
      <w:r>
        <w:rPr>
          <w:b/>
          <w:bCs/>
        </w:rPr>
        <w:t>M5. Information-</w:t>
      </w:r>
      <w:proofErr w:type="gramStart"/>
      <w:r>
        <w:rPr>
          <w:b/>
          <w:bCs/>
        </w:rPr>
        <w:t>theoretic</w:t>
      </w:r>
      <w:proofErr w:type="gramEnd"/>
      <w:r>
        <w:rPr>
          <w:b/>
          <w:bCs/>
        </w:rPr>
        <w:t xml:space="preserve"> profile. </w:t>
      </w:r>
      <w:r>
        <w:t xml:space="preserve">At each tree level </w:t>
      </w:r>
      <w:r>
        <w:rPr>
          <w:i/>
          <w:iCs/>
        </w:rPr>
        <w:t>n</w:t>
      </w:r>
      <w:r>
        <w:t xml:space="preserve">, compute Shannon entropy </w:t>
      </w:r>
      <w:r>
        <w:rPr>
          <w:i/>
          <w:iCs/>
        </w:rPr>
        <w:t>H</w:t>
      </w:r>
      <w:r>
        <w:t>(</w:t>
      </w:r>
      <w:r>
        <w:rPr>
          <w:i/>
          <w:iCs/>
        </w:rPr>
        <w:t>n</w:t>
      </w:r>
      <w:r>
        <w:t xml:space="preserve">) of the fold output distribution, mutual information </w:t>
      </w:r>
      <w:r>
        <w:rPr>
          <w:i/>
          <w:iCs/>
        </w:rPr>
        <w:t>I</w:t>
      </w:r>
      <w:r>
        <w:t>(</w:t>
      </w:r>
      <w:r>
        <w:rPr>
          <w:i/>
          <w:iCs/>
        </w:rPr>
        <w:t>n</w:t>
      </w:r>
      <w:r>
        <w:t xml:space="preserve">) between sibling branches, and conditional entropy </w:t>
      </w:r>
      <w:proofErr w:type="gramStart"/>
      <w:r>
        <w:rPr>
          <w:i/>
          <w:iCs/>
        </w:rPr>
        <w:t>H</w:t>
      </w:r>
      <w:r>
        <w:t>(</w:t>
      </w:r>
      <w:proofErr w:type="gramEnd"/>
      <w:r>
        <w:t>output | one input).</w:t>
      </w:r>
    </w:p>
    <w:p w14:paraId="2DFA8AFF" w14:textId="77777777" w:rsidR="00076CE7" w:rsidRDefault="00000000">
      <w:pPr>
        <w:spacing w:after="120" w:line="276" w:lineRule="auto"/>
      </w:pPr>
      <w:r>
        <w:rPr>
          <w:b/>
          <w:bCs/>
        </w:rPr>
        <w:lastRenderedPageBreak/>
        <w:t xml:space="preserve">M6. Universality test. </w:t>
      </w:r>
      <w:r>
        <w:t xml:space="preserve">Vary the base-case function </w:t>
      </w:r>
      <w:r>
        <w:rPr>
          <w:i/>
          <w:iCs/>
        </w:rPr>
        <w:t>c</w:t>
      </w:r>
      <w:r>
        <w:t xml:space="preserve">(path), the tree depth </w:t>
      </w:r>
      <w:r>
        <w:rPr>
          <w:i/>
          <w:iCs/>
        </w:rPr>
        <w:t>d</w:t>
      </w:r>
      <w:r>
        <w:t xml:space="preserve">, and (for the modular fold) the prime </w:t>
      </w:r>
      <w:r>
        <w:rPr>
          <w:i/>
          <w:iCs/>
        </w:rPr>
        <w:t>p</w:t>
      </w:r>
      <w:r>
        <w:t>. Determine which statistical properties are invariant. Invariant properties are universal; variant properties are artifacts.</w:t>
      </w:r>
    </w:p>
    <w:p w14:paraId="7FB31301" w14:textId="77777777" w:rsidR="00076CE7" w:rsidRDefault="00000000">
      <w:pPr>
        <w:pStyle w:val="Heading2"/>
      </w:pPr>
      <w:r>
        <w:t>7.3 Comparison Benchmarks</w:t>
      </w:r>
    </w:p>
    <w:p w14:paraId="13ECFA50" w14:textId="77777777" w:rsidR="00076CE7" w:rsidRDefault="00000000">
      <w:pPr>
        <w:spacing w:after="120" w:line="276" w:lineRule="auto"/>
      </w:pPr>
      <w:r>
        <w:rPr>
          <w:b/>
          <w:bCs/>
        </w:rPr>
        <w:t xml:space="preserve">B1. Cellular automata. </w:t>
      </w:r>
      <w:r>
        <w:t>Compare structural complexity against Wolfram’s Rule 110 (Turing-complete) and Rule 30 (pseudorandom) on lattices of comparable size [1]. If the fold-tree produces Class IV behavior from simpler rules, this is a significant result.</w:t>
      </w:r>
    </w:p>
    <w:p w14:paraId="054B86BD" w14:textId="77777777" w:rsidR="00076CE7" w:rsidRDefault="00000000">
      <w:pPr>
        <w:spacing w:after="120" w:line="276" w:lineRule="auto"/>
      </w:pPr>
      <w:r>
        <w:rPr>
          <w:b/>
          <w:bCs/>
        </w:rPr>
        <w:t xml:space="preserve">B2. Random fold baseline. </w:t>
      </w:r>
      <w:r>
        <w:t xml:space="preserve">Implement the same tree with a random fold. Structured folds should show lower entropy, higher mutual information, and more </w:t>
      </w:r>
      <w:proofErr w:type="gramStart"/>
      <w:r>
        <w:t>attractor</w:t>
      </w:r>
      <w:proofErr w:type="gramEnd"/>
      <w:r>
        <w:t xml:space="preserve"> structure. If they do not, the specific fold function contributes no structure beyond tree geometry.</w:t>
      </w:r>
    </w:p>
    <w:p w14:paraId="3D7CB290" w14:textId="77777777" w:rsidR="00076CE7" w:rsidRDefault="00000000">
      <w:pPr>
        <w:pStyle w:val="Heading2"/>
      </w:pPr>
      <w:r>
        <w:t>7.4 Preliminary Computational Results</w:t>
      </w:r>
    </w:p>
    <w:p w14:paraId="73DB171A" w14:textId="77777777" w:rsidR="00076CE7" w:rsidRDefault="00000000">
      <w:pPr>
        <w:spacing w:after="120" w:line="276" w:lineRule="auto"/>
      </w:pPr>
      <w:r>
        <w:t xml:space="preserve">We implemented the revised architecture with path-dependent leaves </w:t>
      </w:r>
      <w:r>
        <w:rPr>
          <w:i/>
          <w:iCs/>
        </w:rPr>
        <w:t>c</w:t>
      </w:r>
      <w:r>
        <w:t xml:space="preserve">(path) ∈ [0, 1) for each candidate fold at depths </w:t>
      </w:r>
      <w:r>
        <w:rPr>
          <w:i/>
          <w:iCs/>
        </w:rPr>
        <w:t>d</w:t>
      </w:r>
      <w:r>
        <w:t xml:space="preserve"> = 10 and </w:t>
      </w:r>
      <w:r>
        <w:rPr>
          <w:i/>
          <w:iCs/>
        </w:rPr>
        <w:t>d</w:t>
      </w:r>
      <w:r>
        <w:t xml:space="preserve"> = 12. Quantitative results are shown in Figures 1–4.</w:t>
      </w:r>
    </w:p>
    <w:p w14:paraId="371223A7" w14:textId="77777777" w:rsidR="00076CE7" w:rsidRDefault="00000000">
      <w:pPr>
        <w:spacing w:after="120" w:line="276" w:lineRule="auto"/>
      </w:pPr>
      <w:r>
        <w:rPr>
          <w:b/>
          <w:bCs/>
        </w:rPr>
        <w:t xml:space="preserve">Golden-ratio fold: </w:t>
      </w:r>
      <w:r>
        <w:t xml:space="preserve">Root value grows as ≈ </w:t>
      </w:r>
      <w:proofErr w:type="spellStart"/>
      <w:r>
        <w:t>φ</w:t>
      </w:r>
      <w:r>
        <w:rPr>
          <w:vertAlign w:val="superscript"/>
        </w:rPr>
        <w:t>d</w:t>
      </w:r>
      <w:proofErr w:type="spellEnd"/>
      <w:r>
        <w:t xml:space="preserve">; spatial correlation functions exhibit power-law decay with exponent ≈ −0.7, consistent with </w:t>
      </w:r>
      <w:proofErr w:type="spellStart"/>
      <w:r>
        <w:t>quasicrystalline</w:t>
      </w:r>
      <w:proofErr w:type="spellEnd"/>
      <w:r>
        <w:t xml:space="preserve"> order (Fig. 1).</w:t>
      </w:r>
    </w:p>
    <w:p w14:paraId="4DEE8406" w14:textId="77777777" w:rsidR="00076CE7" w:rsidRDefault="00000000">
      <w:pPr>
        <w:spacing w:after="120" w:line="276" w:lineRule="auto"/>
      </w:pPr>
      <w:r>
        <w:rPr>
          <w:b/>
          <w:bCs/>
        </w:rPr>
        <w:t>Modular fold (</w:t>
      </w:r>
      <w:r>
        <w:rPr>
          <w:i/>
          <w:iCs/>
        </w:rPr>
        <w:t>p</w:t>
      </w:r>
      <w:r>
        <w:rPr>
          <w:b/>
          <w:bCs/>
        </w:rPr>
        <w:t xml:space="preserve"> = 17): </w:t>
      </w:r>
      <w:r>
        <w:t>Reaches a fixed point by depth ≈ 6; entropy profile follows the predicted monotonic increase (Fig. 2).</w:t>
      </w:r>
    </w:p>
    <w:p w14:paraId="524BC986" w14:textId="77777777" w:rsidR="00076CE7" w:rsidRDefault="00000000">
      <w:pPr>
        <w:spacing w:after="120" w:line="276" w:lineRule="auto"/>
      </w:pPr>
      <w:r>
        <w:rPr>
          <w:b/>
          <w:bCs/>
        </w:rPr>
        <w:t xml:space="preserve">XOR-Carry fold: </w:t>
      </w:r>
      <w:r>
        <w:t>Produces multi-channel tuple dynamics with distinct attractor families emerging after depth 8 (Fig. 4).</w:t>
      </w:r>
    </w:p>
    <w:p w14:paraId="407EF05F" w14:textId="77777777" w:rsidR="00076CE7" w:rsidRDefault="00000000">
      <w:pPr>
        <w:spacing w:after="120" w:line="276" w:lineRule="auto"/>
      </w:pPr>
      <w:r>
        <w:rPr>
          <w:b/>
          <w:bCs/>
        </w:rPr>
        <w:t xml:space="preserve">Möbius fold: </w:t>
      </w:r>
      <w:r>
        <w:t>Shows approximate rotational invariance in the 2D mapping by depth 12 and clear power-law spatial correlations (Fig. 3).</w:t>
      </w:r>
    </w:p>
    <w:p w14:paraId="60D84C6B" w14:textId="77777777" w:rsidR="00076CE7" w:rsidRDefault="00000000">
      <w:pPr>
        <w:spacing w:after="120" w:line="276" w:lineRule="auto"/>
      </w:pPr>
      <w:r>
        <w:t>These results confirm that nontrivial differentiation and structure appear once the minimal path-dependent base case is included. Full code, raw datasets, and higher-depth runs are available from the corresponding author on request.</w:t>
      </w:r>
    </w:p>
    <w:p w14:paraId="64F891E4" w14:textId="77777777" w:rsidR="00076CE7" w:rsidRDefault="00000000">
      <w:pPr>
        <w:spacing w:before="240" w:after="120"/>
        <w:jc w:val="center"/>
      </w:pPr>
      <w:r>
        <w:rPr>
          <w:noProof/>
        </w:rPr>
        <w:lastRenderedPageBreak/>
        <w:drawing>
          <wp:inline distT="0" distB="0" distL="0" distR="0" wp14:anchorId="2BA0563D" wp14:editId="41191FFA">
            <wp:extent cx="5524500"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600575"/>
                    </a:xfrm>
                    <a:prstGeom prst="rect">
                      <a:avLst/>
                    </a:prstGeom>
                  </pic:spPr>
                </pic:pic>
              </a:graphicData>
            </a:graphic>
          </wp:inline>
        </w:drawing>
      </w:r>
    </w:p>
    <w:p w14:paraId="2F01BCAF" w14:textId="77777777" w:rsidR="00076CE7" w:rsidRDefault="00000000">
      <w:pPr>
        <w:spacing w:after="60"/>
      </w:pPr>
      <w:r>
        <w:rPr>
          <w:b/>
          <w:bCs/>
        </w:rPr>
        <w:t xml:space="preserve">Fig. 1 </w:t>
      </w:r>
      <w:r>
        <w:t xml:space="preserve">Root value convergence for the golden-ratio fold as a function of tree depth </w:t>
      </w:r>
      <w:r>
        <w:rPr>
          <w:i/>
          <w:iCs/>
        </w:rPr>
        <w:t>d</w:t>
      </w:r>
      <w:r>
        <w:t xml:space="preserve">. The root value grows approximately as </w:t>
      </w:r>
      <w:proofErr w:type="spellStart"/>
      <w:r>
        <w:t>φ</w:t>
      </w:r>
      <w:r>
        <w:rPr>
          <w:vertAlign w:val="superscript"/>
        </w:rPr>
        <w:t>d</w:t>
      </w:r>
      <w:proofErr w:type="spellEnd"/>
      <w:r>
        <w:t xml:space="preserve">, where φ is the golden ratio. The spatial correlation function (inset) exhibits power-law decay with exponent ≈ −0.7, consistent with </w:t>
      </w:r>
      <w:proofErr w:type="spellStart"/>
      <w:r>
        <w:t>quasicrystalline</w:t>
      </w:r>
      <w:proofErr w:type="spellEnd"/>
      <w:r>
        <w:t xml:space="preserve"> order</w:t>
      </w:r>
    </w:p>
    <w:p w14:paraId="70B04BC8" w14:textId="77777777" w:rsidR="00076CE7" w:rsidRDefault="00000000">
      <w:pPr>
        <w:spacing w:after="60"/>
      </w:pPr>
      <w:r>
        <w:rPr>
          <w:b/>
          <w:bCs/>
        </w:rPr>
        <w:t xml:space="preserve">Fig. 2 </w:t>
      </w:r>
      <w:r>
        <w:t xml:space="preserve">Shannon entropy </w:t>
      </w:r>
      <w:r>
        <w:rPr>
          <w:i/>
          <w:iCs/>
        </w:rPr>
        <w:t>H</w:t>
      </w:r>
      <w:r>
        <w:t>(</w:t>
      </w:r>
      <w:r>
        <w:rPr>
          <w:i/>
          <w:iCs/>
        </w:rPr>
        <w:t>n</w:t>
      </w:r>
      <w:r>
        <w:t xml:space="preserve">) as a function of tree level </w:t>
      </w:r>
      <w:r>
        <w:rPr>
          <w:i/>
          <w:iCs/>
        </w:rPr>
        <w:t>n</w:t>
      </w:r>
      <w:r>
        <w:t xml:space="preserve"> for the modular fold with </w:t>
      </w:r>
      <w:r>
        <w:rPr>
          <w:i/>
          <w:iCs/>
        </w:rPr>
        <w:t>p</w:t>
      </w:r>
      <w:r>
        <w:t xml:space="preserve"> = 17. The fold output reaches a fixed point by depth ≈ 6. Entropy increases monotonically from leaves to root, consistent with the predicted rate </w:t>
      </w:r>
      <w:r>
        <w:rPr>
          <w:i/>
          <w:iCs/>
        </w:rPr>
        <w:t>H</w:t>
      </w:r>
      <w:r>
        <w:t>(</w:t>
      </w:r>
      <w:r>
        <w:rPr>
          <w:i/>
          <w:iCs/>
        </w:rPr>
        <w:t>n</w:t>
      </w:r>
      <w:r>
        <w:t xml:space="preserve">) = </w:t>
      </w:r>
      <w:r>
        <w:rPr>
          <w:i/>
          <w:iCs/>
        </w:rPr>
        <w:t>H</w:t>
      </w:r>
      <w:r>
        <w:t>(</w:t>
      </w:r>
      <w:r>
        <w:rPr>
          <w:i/>
          <w:iCs/>
        </w:rPr>
        <w:t>n</w:t>
      </w:r>
      <w:r>
        <w:t xml:space="preserve">+1) × (2 − </w:t>
      </w:r>
      <w:r>
        <w:rPr>
          <w:i/>
          <w:iCs/>
        </w:rPr>
        <w:t>r</w:t>
      </w:r>
      <w:r>
        <w:t>)</w:t>
      </w:r>
    </w:p>
    <w:p w14:paraId="36581910" w14:textId="77777777" w:rsidR="00076CE7" w:rsidRDefault="00000000">
      <w:pPr>
        <w:spacing w:after="60"/>
      </w:pPr>
      <w:r>
        <w:rPr>
          <w:b/>
          <w:bCs/>
        </w:rPr>
        <w:t xml:space="preserve">Fig. 3 </w:t>
      </w:r>
      <w:r>
        <w:t xml:space="preserve">Two-point spatial correlation function </w:t>
      </w:r>
      <w:r>
        <w:rPr>
          <w:i/>
          <w:iCs/>
        </w:rPr>
        <w:t>C</w:t>
      </w:r>
      <w:r>
        <w:t>(</w:t>
      </w:r>
      <w:r>
        <w:rPr>
          <w:i/>
          <w:iCs/>
        </w:rPr>
        <w:t>r</w:t>
      </w:r>
      <w:r>
        <w:t xml:space="preserve">) for the Möbius fold at tree depth </w:t>
      </w:r>
      <w:r>
        <w:rPr>
          <w:i/>
          <w:iCs/>
        </w:rPr>
        <w:t>d</w:t>
      </w:r>
      <w:r>
        <w:t xml:space="preserve"> = 12, mapped to a 2D grid. The correlation function shows approximate rotational invariance and clear power-law decay, suggesting emergent continuous spatial symmetry from the discrete fold architecture</w:t>
      </w:r>
    </w:p>
    <w:p w14:paraId="6CC659BF" w14:textId="77777777" w:rsidR="00076CE7" w:rsidRDefault="00000000">
      <w:pPr>
        <w:spacing w:after="240"/>
      </w:pPr>
      <w:r>
        <w:rPr>
          <w:b/>
          <w:bCs/>
        </w:rPr>
        <w:t xml:space="preserve">Fig. 4 </w:t>
      </w:r>
      <w:r>
        <w:t xml:space="preserve">Attractor families for the XOR-Carry fold. Distinct attractor families (shown by color) emerge after tree depth 8. The multi-channel tuple structure produces richer attractor dynamics than the scalar folds, with separate families visible in the XOR and </w:t>
      </w:r>
      <w:proofErr w:type="spellStart"/>
      <w:r>
        <w:t>AND</w:t>
      </w:r>
      <w:proofErr w:type="spellEnd"/>
      <w:r>
        <w:t xml:space="preserve"> channels</w:t>
      </w:r>
    </w:p>
    <w:p w14:paraId="106DD38D" w14:textId="77777777" w:rsidR="00076CE7" w:rsidRDefault="00000000">
      <w:pPr>
        <w:pStyle w:val="Heading1"/>
      </w:pPr>
      <w:r>
        <w:t>8 Structural Limitations</w:t>
      </w:r>
    </w:p>
    <w:p w14:paraId="60596FB5" w14:textId="77777777" w:rsidR="00076CE7" w:rsidRDefault="00000000">
      <w:pPr>
        <w:pStyle w:val="Heading2"/>
      </w:pPr>
      <w:r>
        <w:t>8.1 The Initialization Problem</w:t>
      </w:r>
    </w:p>
    <w:p w14:paraId="621F6864" w14:textId="77777777" w:rsidR="00076CE7" w:rsidRDefault="00000000">
      <w:pPr>
        <w:spacing w:after="120" w:line="276" w:lineRule="auto"/>
      </w:pPr>
      <w:r>
        <w:lastRenderedPageBreak/>
        <w:t xml:space="preserve">The function </w:t>
      </w:r>
      <w:r>
        <w:rPr>
          <w:i/>
          <w:iCs/>
        </w:rPr>
        <w:t>S</w:t>
      </w:r>
      <w:r>
        <w:t xml:space="preserve"> is called once from the root. This translates, rather than resolves, the cosmological question of initial conditions. The architecture requires either an external caller (violating self-containment) or a self-invocation mechanism (requiring a fixed-point theorem: </w:t>
      </w:r>
      <w:r>
        <w:rPr>
          <w:i/>
          <w:iCs/>
        </w:rPr>
        <w:t>S</w:t>
      </w:r>
      <w:r>
        <w:t xml:space="preserve"> must be a fixed point of some higher-order operator). The Kleene fixed-point theorem guarantees the existence of such a fixed point for continuous functions on complete partial orders, but whether the physical universe’s initial conditions satisfy these requirements is an empirical question the framework cannot answer internally.</w:t>
      </w:r>
    </w:p>
    <w:p w14:paraId="69F4A4E9" w14:textId="77777777" w:rsidR="00076CE7" w:rsidRDefault="00000000">
      <w:pPr>
        <w:pStyle w:val="Heading2"/>
      </w:pPr>
      <w:r>
        <w:t>8.2 The Observer Problem</w:t>
      </w:r>
    </w:p>
    <w:p w14:paraId="69675DA7" w14:textId="77777777" w:rsidR="00076CE7" w:rsidRDefault="00000000">
      <w:pPr>
        <w:spacing w:after="120" w:line="276" w:lineRule="auto"/>
      </w:pPr>
      <w:r>
        <w:t xml:space="preserve">If consciousness or observation is an output of the fold computation, then an observer is a fold value at some intermediate tree level. Such an observer is computed by the fold and therefore does not have access to the fold operation </w:t>
      </w:r>
      <w:proofErr w:type="gramStart"/>
      <w:r>
        <w:t>itself—</w:t>
      </w:r>
      <w:proofErr w:type="gramEnd"/>
      <w:r>
        <w:t>it sees the output, not the mechanism. This is consistent with the claim that instruments cannot access sub-Planck structure.</w:t>
      </w:r>
    </w:p>
    <w:p w14:paraId="3D80B5CC" w14:textId="77777777" w:rsidR="00076CE7" w:rsidRDefault="00000000">
      <w:pPr>
        <w:spacing w:after="120" w:line="276" w:lineRule="auto"/>
      </w:pPr>
      <w:r>
        <w:t>An alternative interpretation: disruption of the fold computation at a given level could expose the computation’s structure by producing output characteristic of intermediate fold states rather than completed fold output. This is testable in neural systems if hierarchical Bayesian inference—a fold-like computation—is the cortical processing model, as disruption of specific cortical layers should produce output characteristic of that layer’s fold stage.</w:t>
      </w:r>
    </w:p>
    <w:p w14:paraId="0DCB1CB1" w14:textId="77777777" w:rsidR="00076CE7" w:rsidRDefault="00000000">
      <w:pPr>
        <w:pStyle w:val="Heading2"/>
      </w:pPr>
      <w:r>
        <w:t>8.3 Synchronous vs. Asynchronous Recursion</w:t>
      </w:r>
    </w:p>
    <w:p w14:paraId="44187403" w14:textId="77777777" w:rsidR="00076CE7" w:rsidRDefault="00000000">
      <w:pPr>
        <w:spacing w:after="120" w:line="276" w:lineRule="auto"/>
      </w:pPr>
      <w:r>
        <w:t>As specified, the architecture is synchronous: every branch computes to the same depth before folding. Physical reality does not appear homogeneous in this way—different regions of spacetime have different causal histories. A variable-depth or asynchronous recursion would produce local structure but significantly changes the model’s character. The fold would need to handle inputs from different depths, introducing a new degree of freedom. This extension is nontrivial and represents a major direction for future development.</w:t>
      </w:r>
    </w:p>
    <w:p w14:paraId="79277C64" w14:textId="77777777" w:rsidR="00076CE7" w:rsidRDefault="00000000">
      <w:pPr>
        <w:pStyle w:val="Heading2"/>
      </w:pPr>
      <w:r>
        <w:t>8.4 Falsifiability Boundary</w:t>
      </w:r>
    </w:p>
    <w:p w14:paraId="7ADBF858" w14:textId="77777777" w:rsidR="00076CE7" w:rsidRDefault="00000000">
      <w:pPr>
        <w:spacing w:after="120" w:line="276" w:lineRule="auto"/>
      </w:pPr>
      <w:r>
        <w:t>The framework’s most significant vulnerability is flexibility: the fold function is a free choice, and many fold functions may produce “physics-like” output without matching observed physics quantitatively. This would make the framework unfalsifiable in practice. The cure is commitment: select a specific fold, derive specific numerical predictions, and test them. The protocol in Sect. 7 is designed for exactly this purpose.</w:t>
      </w:r>
    </w:p>
    <w:p w14:paraId="63D33716" w14:textId="77777777" w:rsidR="00076CE7" w:rsidRDefault="00000000">
      <w:pPr>
        <w:pStyle w:val="Heading1"/>
      </w:pPr>
      <w:r>
        <w:t>9 Relation to Prior Work</w:t>
      </w:r>
    </w:p>
    <w:p w14:paraId="38F52F38" w14:textId="77777777" w:rsidR="00076CE7" w:rsidRDefault="00000000">
      <w:pPr>
        <w:spacing w:after="120" w:line="276" w:lineRule="auto"/>
      </w:pPr>
      <w:r>
        <w:rPr>
          <w:b/>
          <w:bCs/>
        </w:rPr>
        <w:t xml:space="preserve">Cellular automata [1]: </w:t>
      </w:r>
      <w:r>
        <w:t xml:space="preserve">Both are discrete computational systems producing emergent complexity. The key difference is substrate: Wolfram uses a lattice (spatially extended from the start); this framework uses a tree (space must emerge). The tree’s </w:t>
      </w:r>
      <w:proofErr w:type="spellStart"/>
      <w:r>
        <w:t>ultrametric</w:t>
      </w:r>
      <w:proofErr w:type="spellEnd"/>
      <w:r>
        <w:t xml:space="preserve"> geometry makes different predictions at small scales than the lattice’s Euclidean geometry.</w:t>
      </w:r>
    </w:p>
    <w:p w14:paraId="31214439" w14:textId="77777777" w:rsidR="00076CE7" w:rsidRDefault="00000000">
      <w:pPr>
        <w:spacing w:after="120" w:line="276" w:lineRule="auto"/>
      </w:pPr>
      <w:r>
        <w:rPr>
          <w:b/>
          <w:bCs/>
        </w:rPr>
        <w:lastRenderedPageBreak/>
        <w:t xml:space="preserve">Causal set theory [4]: </w:t>
      </w:r>
      <w:r>
        <w:t>Both produce causal structure from discrete elements. Causal sets postulate a partial order; this framework derives causal direction from fold irreversibility. The approaches make different predictions about spacetime statistics at small scales (Poisson vs. hierarchical clustering).</w:t>
      </w:r>
    </w:p>
    <w:p w14:paraId="6443001E" w14:textId="77777777" w:rsidR="00076CE7" w:rsidRDefault="00000000">
      <w:pPr>
        <w:spacing w:after="120" w:line="276" w:lineRule="auto"/>
      </w:pPr>
      <w:r>
        <w:rPr>
          <w:b/>
          <w:bCs/>
        </w:rPr>
        <w:t xml:space="preserve">Holographic principle [5–7]: </w:t>
      </w:r>
      <w:r>
        <w:t>Both feature boundary encoding with bulk rendering. This framework proposes a specific computational mechanism—the fold—for the boundary-to-bulk map.</w:t>
      </w:r>
    </w:p>
    <w:p w14:paraId="79686EB0" w14:textId="77777777" w:rsidR="00076CE7" w:rsidRDefault="00000000">
      <w:pPr>
        <w:spacing w:after="120" w:line="276" w:lineRule="auto"/>
      </w:pPr>
      <w:r>
        <w:rPr>
          <w:i/>
          <w:iCs/>
        </w:rPr>
        <w:t>p</w:t>
      </w:r>
      <w:r>
        <w:rPr>
          <w:b/>
          <w:bCs/>
        </w:rPr>
        <w:t>-</w:t>
      </w:r>
      <w:proofErr w:type="spellStart"/>
      <w:r>
        <w:rPr>
          <w:b/>
          <w:bCs/>
        </w:rPr>
        <w:t>adic</w:t>
      </w:r>
      <w:proofErr w:type="spellEnd"/>
      <w:r>
        <w:rPr>
          <w:b/>
          <w:bCs/>
        </w:rPr>
        <w:t xml:space="preserve"> physics [15–17]: </w:t>
      </w:r>
      <w:r>
        <w:t xml:space="preserve">The tree’s </w:t>
      </w:r>
      <w:proofErr w:type="spellStart"/>
      <w:r>
        <w:t>ultrametric</w:t>
      </w:r>
      <w:proofErr w:type="spellEnd"/>
      <w:r>
        <w:t xml:space="preserve"> structure maps directly onto </w:t>
      </w:r>
      <w:r>
        <w:rPr>
          <w:i/>
          <w:iCs/>
        </w:rPr>
        <w:t>p</w:t>
      </w:r>
      <w:r>
        <w:t>-</w:t>
      </w:r>
      <w:proofErr w:type="spellStart"/>
      <w:r>
        <w:t>adic</w:t>
      </w:r>
      <w:proofErr w:type="spellEnd"/>
      <w:r>
        <w:t xml:space="preserve"> geometry. This framework provides a physical interpretation of the </w:t>
      </w:r>
      <w:r>
        <w:rPr>
          <w:i/>
          <w:iCs/>
        </w:rPr>
        <w:t>p</w:t>
      </w:r>
      <w:r>
        <w:t>-</w:t>
      </w:r>
      <w:proofErr w:type="spellStart"/>
      <w:r>
        <w:t>adic</w:t>
      </w:r>
      <w:proofErr w:type="spellEnd"/>
      <w:r>
        <w:t xml:space="preserve"> substrate (it is the branching structure of a recursive fold computation) that the purely mathematical program does not.</w:t>
      </w:r>
    </w:p>
    <w:p w14:paraId="366B5671" w14:textId="77777777" w:rsidR="00076CE7" w:rsidRDefault="00000000">
      <w:pPr>
        <w:spacing w:after="120" w:line="276" w:lineRule="auto"/>
      </w:pPr>
      <w:r>
        <w:rPr>
          <w:b/>
          <w:bCs/>
        </w:rPr>
        <w:t xml:space="preserve">Penrose’s objective reduction [18]: </w:t>
      </w:r>
      <w:r>
        <w:t>Both predict approximate unitarity with breakdown at a specific scale. This framework provides a computational mechanism (fold irreversibility) for the breakdown.</w:t>
      </w:r>
    </w:p>
    <w:p w14:paraId="4EDFF44F" w14:textId="77777777" w:rsidR="00076CE7" w:rsidRDefault="00000000">
      <w:pPr>
        <w:spacing w:after="120" w:line="276" w:lineRule="auto"/>
      </w:pPr>
      <w:proofErr w:type="spellStart"/>
      <w:r>
        <w:rPr>
          <w:b/>
          <w:bCs/>
        </w:rPr>
        <w:t>Lawvere’s</w:t>
      </w:r>
      <w:proofErr w:type="spellEnd"/>
      <w:r>
        <w:rPr>
          <w:b/>
          <w:bCs/>
        </w:rPr>
        <w:t xml:space="preserve"> fixed-point theorem [21]: </w:t>
      </w:r>
      <w:r>
        <w:t xml:space="preserve">The fixed-point equation </w:t>
      </w:r>
      <w:r>
        <w:rPr>
          <w:i/>
          <w:iCs/>
        </w:rPr>
        <w:t>U</w:t>
      </w:r>
      <w:r>
        <w:t xml:space="preserve"> = </w:t>
      </w:r>
      <w:proofErr w:type="gramStart"/>
      <w:r>
        <w:rPr>
          <w:i/>
          <w:iCs/>
        </w:rPr>
        <w:t>F</w:t>
      </w:r>
      <w:r>
        <w:t>(</w:t>
      </w:r>
      <w:proofErr w:type="gramEnd"/>
      <w:r>
        <w:rPr>
          <w:i/>
          <w:iCs/>
        </w:rPr>
        <w:t>U</w:t>
      </w:r>
      <w:r>
        <w:t xml:space="preserve">, </w:t>
      </w:r>
      <w:r>
        <w:rPr>
          <w:i/>
          <w:iCs/>
        </w:rPr>
        <w:t>U</w:t>
      </w:r>
      <w:r>
        <w:t xml:space="preserve">) is an instance of a </w:t>
      </w:r>
      <w:proofErr w:type="spellStart"/>
      <w:r>
        <w:t>Lawvere</w:t>
      </w:r>
      <w:proofErr w:type="spellEnd"/>
      <w:r>
        <w:t xml:space="preserve"> fixed point applied to a binary endofunctor. The mathematical object is known in category theory; its application as a physical ontology with the fold specified as the carrier of physical law is, to our knowledge, novel.</w:t>
      </w:r>
    </w:p>
    <w:p w14:paraId="00AC4A94" w14:textId="77777777" w:rsidR="00076CE7" w:rsidRDefault="00000000">
      <w:pPr>
        <w:spacing w:after="120" w:line="276" w:lineRule="auto"/>
      </w:pPr>
      <w:r>
        <w:rPr>
          <w:b/>
          <w:bCs/>
        </w:rPr>
        <w:t xml:space="preserve">Wheeler’s “it from bit” [22]: </w:t>
      </w:r>
      <w:r>
        <w:t>Wheeler proposed that the universe is fundamentally informational and self-referencing but did not specify a mechanism. The present framework provides one.</w:t>
      </w:r>
    </w:p>
    <w:p w14:paraId="6CB5B501" w14:textId="77777777" w:rsidR="00076CE7" w:rsidRDefault="00000000">
      <w:pPr>
        <w:pStyle w:val="Heading1"/>
      </w:pPr>
      <w:r>
        <w:t>10 Conclusion</w:t>
      </w:r>
    </w:p>
    <w:p w14:paraId="11EDCBC6" w14:textId="77777777" w:rsidR="00076CE7" w:rsidRDefault="00000000">
      <w:pPr>
        <w:spacing w:after="120" w:line="276" w:lineRule="auto"/>
      </w:pPr>
      <w:r>
        <w:t xml:space="preserve">We have identified a triadic architecture—self-referencing recursion, a termination boundary, and an asymmetric fold operation—as a minimal computational structure capable of generating hierarchical complexity, spontaneous symmetry breaking, emergent locality, causal irreversibility, and stable attractor states. The architecture admits the compact expression </w:t>
      </w:r>
      <w:proofErr w:type="gramStart"/>
      <w:r>
        <w:rPr>
          <w:i/>
          <w:iCs/>
        </w:rPr>
        <w:t>U</w:t>
      </w:r>
      <w:r>
        <w:t>(</w:t>
      </w:r>
      <w:proofErr w:type="gramEnd"/>
      <w:r>
        <w:t xml:space="preserve">0) = 1, </w:t>
      </w:r>
      <w:r>
        <w:rPr>
          <w:i/>
          <w:iCs/>
        </w:rPr>
        <w:t>U</w:t>
      </w:r>
      <w:r>
        <w:t>(</w:t>
      </w:r>
      <w:r>
        <w:rPr>
          <w:i/>
          <w:iCs/>
        </w:rPr>
        <w:t>n</w:t>
      </w:r>
      <w:r>
        <w:t xml:space="preserve">) = </w:t>
      </w:r>
      <w:r>
        <w:rPr>
          <w:i/>
          <w:iCs/>
        </w:rPr>
        <w:t>F</w:t>
      </w:r>
      <w:r>
        <w:t>(</w:t>
      </w:r>
      <w:r>
        <w:rPr>
          <w:i/>
          <w:iCs/>
        </w:rPr>
        <w:t>U</w:t>
      </w:r>
      <w:r>
        <w:t>(</w:t>
      </w:r>
      <w:r>
        <w:rPr>
          <w:i/>
          <w:iCs/>
        </w:rPr>
        <w:t>n</w:t>
      </w:r>
      <w:r>
        <w:t xml:space="preserve">−1), </w:t>
      </w:r>
      <w:r>
        <w:rPr>
          <w:i/>
          <w:iCs/>
        </w:rPr>
        <w:t>U</w:t>
      </w:r>
      <w:r>
        <w:t>(</w:t>
      </w:r>
      <w:r>
        <w:rPr>
          <w:i/>
          <w:iCs/>
        </w:rPr>
        <w:t>n</w:t>
      </w:r>
      <w:r>
        <w:t xml:space="preserve">−1)), which at fixed point yields </w:t>
      </w:r>
      <w:r>
        <w:rPr>
          <w:i/>
          <w:iCs/>
        </w:rPr>
        <w:t>U</w:t>
      </w:r>
      <w:r>
        <w:t xml:space="preserve"> = </w:t>
      </w:r>
      <w:proofErr w:type="gramStart"/>
      <w:r>
        <w:rPr>
          <w:i/>
          <w:iCs/>
        </w:rPr>
        <w:t>F</w:t>
      </w:r>
      <w:r>
        <w:t>(</w:t>
      </w:r>
      <w:proofErr w:type="gramEnd"/>
      <w:r>
        <w:rPr>
          <w:i/>
          <w:iCs/>
        </w:rPr>
        <w:t>U</w:t>
      </w:r>
      <w:r>
        <w:t xml:space="preserve">, </w:t>
      </w:r>
      <w:r>
        <w:rPr>
          <w:i/>
          <w:iCs/>
        </w:rPr>
        <w:t>U</w:t>
      </w:r>
      <w:r>
        <w:t>). The fold operation carries the primary explanatory burden.</w:t>
      </w:r>
    </w:p>
    <w:p w14:paraId="6AAF12DD" w14:textId="77777777" w:rsidR="00076CE7" w:rsidRDefault="00000000">
      <w:pPr>
        <w:spacing w:after="120" w:line="276" w:lineRule="auto"/>
      </w:pPr>
      <w:r>
        <w:t>Four candidate fold functions have been presented, each testing a distinct physical hypothesis. A complete computational protocol for testing these candidates has been specified, including preliminary results. The framework produces five unique predictions distinguishable from competing discrete-physics proposals.</w:t>
      </w:r>
    </w:p>
    <w:p w14:paraId="5973A15E" w14:textId="77777777" w:rsidR="00076CE7" w:rsidRDefault="00000000">
      <w:pPr>
        <w:spacing w:after="120" w:line="276" w:lineRule="auto"/>
      </w:pPr>
      <w:r>
        <w:t>The central open problem is the identification of the specific fold function that reproduces observed physics. The contribution of this paper is the demonstration that the question is well-posed, computationally tractable, and experimentally falsifiable. The fold function is the theory. Finding it is the work that remains.</w:t>
      </w:r>
    </w:p>
    <w:p w14:paraId="4402815E" w14:textId="77777777" w:rsidR="00076CE7" w:rsidRDefault="00000000">
      <w:pPr>
        <w:pStyle w:val="Heading1"/>
      </w:pPr>
      <w:r>
        <w:lastRenderedPageBreak/>
        <w:t>Statements and Declarations</w:t>
      </w:r>
    </w:p>
    <w:p w14:paraId="2F29D468" w14:textId="77777777" w:rsidR="00076CE7" w:rsidRDefault="00000000">
      <w:pPr>
        <w:spacing w:after="120" w:line="276" w:lineRule="auto"/>
      </w:pPr>
      <w:r>
        <w:rPr>
          <w:b/>
          <w:bCs/>
        </w:rPr>
        <w:t xml:space="preserve">Competing Interests: </w:t>
      </w:r>
      <w:r>
        <w:t>The author has no relevant financial or non-financial interests to disclose.</w:t>
      </w:r>
    </w:p>
    <w:p w14:paraId="72C66AC7" w14:textId="77777777" w:rsidR="00076CE7" w:rsidRDefault="00000000">
      <w:pPr>
        <w:spacing w:after="120" w:line="276" w:lineRule="auto"/>
      </w:pPr>
      <w:r>
        <w:rPr>
          <w:b/>
          <w:bCs/>
        </w:rPr>
        <w:t xml:space="preserve">Funding: </w:t>
      </w:r>
      <w:r>
        <w:t>No funding was received for conducting this study.</w:t>
      </w:r>
    </w:p>
    <w:p w14:paraId="40FB3BB2" w14:textId="77777777" w:rsidR="00076CE7" w:rsidRDefault="00000000">
      <w:pPr>
        <w:spacing w:after="120" w:line="276" w:lineRule="auto"/>
      </w:pPr>
      <w:r>
        <w:rPr>
          <w:b/>
          <w:bCs/>
        </w:rPr>
        <w:t xml:space="preserve">Author Contributions: </w:t>
      </w:r>
      <w:r>
        <w:t>The author is solely responsible for all aspects of this work, including conception, analysis, computational implementation, and manuscript preparation.</w:t>
      </w:r>
    </w:p>
    <w:p w14:paraId="012DE89F" w14:textId="77777777" w:rsidR="00076CE7" w:rsidRDefault="00000000">
      <w:pPr>
        <w:spacing w:after="120" w:line="276" w:lineRule="auto"/>
      </w:pPr>
      <w:r>
        <w:rPr>
          <w:b/>
          <w:bCs/>
        </w:rPr>
        <w:t xml:space="preserve">Data Availability: </w:t>
      </w:r>
      <w:r>
        <w:t>All fold functions and computational protocols are fully specified in the text for independent replication. Full datasets and Python notebooks for the preliminary results reported in Sect. 7.4 are available from the corresponding author on request.</w:t>
      </w:r>
    </w:p>
    <w:p w14:paraId="5941BDC7" w14:textId="77777777" w:rsidR="00076CE7" w:rsidRDefault="00000000">
      <w:pPr>
        <w:spacing w:after="120" w:line="276" w:lineRule="auto"/>
      </w:pPr>
      <w:r>
        <w:rPr>
          <w:b/>
          <w:bCs/>
        </w:rPr>
        <w:t xml:space="preserve">Use of AI Tools: </w:t>
      </w:r>
      <w:r>
        <w:t>AI-assisted tools were used for copy editing, formatting, and refinement of mathematical exposition. All theoretical content, architectural claims, fold function selection, constraint sequencing, and predictions originate with the author. The author takes full responsibility for all content.</w:t>
      </w:r>
    </w:p>
    <w:p w14:paraId="4A1A66F7" w14:textId="77777777" w:rsidR="00076CE7" w:rsidRDefault="00000000">
      <w:pPr>
        <w:pStyle w:val="Heading1"/>
      </w:pPr>
      <w:r>
        <w:t>References</w:t>
      </w:r>
    </w:p>
    <w:p w14:paraId="71ECF7B5" w14:textId="77777777" w:rsidR="00076CE7" w:rsidRDefault="00000000">
      <w:pPr>
        <w:spacing w:after="120" w:line="276" w:lineRule="auto"/>
      </w:pPr>
      <w:r>
        <w:t>[1] Wolfram, S.: A New Kind of Science. Wolfram Media, Champaign (2002)</w:t>
      </w:r>
    </w:p>
    <w:p w14:paraId="2AE7BCC3" w14:textId="77777777" w:rsidR="00076CE7" w:rsidRDefault="00000000">
      <w:pPr>
        <w:spacing w:after="120" w:line="276" w:lineRule="auto"/>
      </w:pPr>
      <w:r>
        <w:t xml:space="preserve">[2] </w:t>
      </w:r>
      <w:proofErr w:type="spellStart"/>
      <w:r>
        <w:t>Zuse</w:t>
      </w:r>
      <w:proofErr w:type="spellEnd"/>
      <w:r>
        <w:t xml:space="preserve">, K.: </w:t>
      </w:r>
      <w:proofErr w:type="spellStart"/>
      <w:r>
        <w:t>Rechnender</w:t>
      </w:r>
      <w:proofErr w:type="spellEnd"/>
      <w:r>
        <w:t xml:space="preserve"> Raum. </w:t>
      </w:r>
      <w:proofErr w:type="spellStart"/>
      <w:r>
        <w:t>Vieweg+Teubner</w:t>
      </w:r>
      <w:proofErr w:type="spellEnd"/>
      <w:r>
        <w:t xml:space="preserve"> Verlag, Braunschweig (1969)</w:t>
      </w:r>
    </w:p>
    <w:p w14:paraId="17414ECC" w14:textId="77777777" w:rsidR="00076CE7" w:rsidRDefault="00000000">
      <w:pPr>
        <w:spacing w:after="120" w:line="276" w:lineRule="auto"/>
      </w:pPr>
      <w:r>
        <w:t>[3] Fredkin, E.: An introduction to digital philosophy. Int. J. Theor. Phys. 42(2), 189–247 (2003). https://doi.org/10.1023/A:1024443232206</w:t>
      </w:r>
    </w:p>
    <w:p w14:paraId="3F78A64D" w14:textId="77777777" w:rsidR="00076CE7" w:rsidRDefault="00000000">
      <w:pPr>
        <w:spacing w:after="120" w:line="276" w:lineRule="auto"/>
      </w:pPr>
      <w:r>
        <w:t xml:space="preserve">[4] </w:t>
      </w:r>
      <w:proofErr w:type="spellStart"/>
      <w:r>
        <w:t>Bombelli</w:t>
      </w:r>
      <w:proofErr w:type="spellEnd"/>
      <w:r>
        <w:t>, L., Lee, J., Meyer, D., Sorkin, R.D.: Space-time as a causal set. Phys. Rev. Lett. 59(5), 521–524 (1987). https://doi.org/10.1103/PhysRevLett.59.521</w:t>
      </w:r>
    </w:p>
    <w:p w14:paraId="1290A8AC" w14:textId="77777777" w:rsidR="00076CE7" w:rsidRDefault="00000000">
      <w:pPr>
        <w:spacing w:after="120" w:line="276" w:lineRule="auto"/>
      </w:pPr>
      <w:r>
        <w:t xml:space="preserve">[5] ’t Hooft, G.: Dimensional reduction in quantum gravity. In: Ali, A., Ellis, J., </w:t>
      </w:r>
      <w:proofErr w:type="spellStart"/>
      <w:r>
        <w:t>Randjbar-Daemi</w:t>
      </w:r>
      <w:proofErr w:type="spellEnd"/>
      <w:r>
        <w:t xml:space="preserve">, S. (eds.) </w:t>
      </w:r>
      <w:proofErr w:type="spellStart"/>
      <w:r>
        <w:t>Salamfestschrift</w:t>
      </w:r>
      <w:proofErr w:type="spellEnd"/>
      <w:r>
        <w:t xml:space="preserve">. World Scientific, Singapore (1994). </w:t>
      </w:r>
      <w:proofErr w:type="spellStart"/>
      <w:r>
        <w:t>arXiv:gr-qc</w:t>
      </w:r>
      <w:proofErr w:type="spellEnd"/>
      <w:r>
        <w:t>/9310026</w:t>
      </w:r>
    </w:p>
    <w:p w14:paraId="52A39A03" w14:textId="77777777" w:rsidR="00076CE7" w:rsidRDefault="00000000">
      <w:pPr>
        <w:spacing w:after="120" w:line="276" w:lineRule="auto"/>
      </w:pPr>
      <w:r>
        <w:t>[6] Susskind, L.: The world as a hologram. J. Math. Phys. 36(11), 6377–6396 (1995). https://doi.org/10.1063/1.531249</w:t>
      </w:r>
    </w:p>
    <w:p w14:paraId="69584286" w14:textId="77777777" w:rsidR="00076CE7" w:rsidRDefault="00000000">
      <w:pPr>
        <w:spacing w:after="120" w:line="276" w:lineRule="auto"/>
      </w:pPr>
      <w:r>
        <w:t xml:space="preserve">[7] Maldacena, J.: The large-N limit of </w:t>
      </w:r>
      <w:proofErr w:type="spellStart"/>
      <w:r>
        <w:t>superconformal</w:t>
      </w:r>
      <w:proofErr w:type="spellEnd"/>
      <w:r>
        <w:t xml:space="preserve"> field theories and supergravity. Adv. Theor. Math. Phys. 2(2), 231–252 (1998). https://doi.org/10.4310/ATMP.1998.v2.n2.a1</w:t>
      </w:r>
    </w:p>
    <w:p w14:paraId="79FCFBEC" w14:textId="77777777" w:rsidR="00076CE7" w:rsidRDefault="00000000">
      <w:pPr>
        <w:spacing w:after="120" w:line="276" w:lineRule="auto"/>
      </w:pPr>
      <w:r>
        <w:t xml:space="preserve">[8] </w:t>
      </w:r>
      <w:proofErr w:type="spellStart"/>
      <w:r>
        <w:t>Bekenstein</w:t>
      </w:r>
      <w:proofErr w:type="spellEnd"/>
      <w:r>
        <w:t>, J.D.: Black holes and entropy. Phys. Rev. D 7(8), 2333–2346 (1973). https://doi.org/10.1103/PhysRevD.7.2333</w:t>
      </w:r>
    </w:p>
    <w:p w14:paraId="7959867D" w14:textId="77777777" w:rsidR="00076CE7" w:rsidRDefault="00000000">
      <w:pPr>
        <w:spacing w:after="120" w:line="276" w:lineRule="auto"/>
      </w:pPr>
      <w:r>
        <w:t>[9] Verlinde, E.: On the origin of gravity and the laws of Newton. J. High Energy Phys. 2011(4), 29 (2011). https://doi.org/10.1007/JHEP04(2011)029</w:t>
      </w:r>
    </w:p>
    <w:p w14:paraId="7A89700E" w14:textId="77777777" w:rsidR="00076CE7" w:rsidRDefault="00000000">
      <w:pPr>
        <w:spacing w:after="120" w:line="276" w:lineRule="auto"/>
      </w:pPr>
      <w:r>
        <w:t xml:space="preserve">[10] Meijer, E., </w:t>
      </w:r>
      <w:proofErr w:type="spellStart"/>
      <w:r>
        <w:t>Fokkinga</w:t>
      </w:r>
      <w:proofErr w:type="spellEnd"/>
      <w:r>
        <w:t xml:space="preserve">, M., Paterson, R.: Functional programming with bananas, lenses, envelopes and barbed wire. In: Proc. 5th ACM Conf. Func. Prog. Lang. </w:t>
      </w:r>
      <w:proofErr w:type="spellStart"/>
      <w:r>
        <w:t>Comput</w:t>
      </w:r>
      <w:proofErr w:type="spellEnd"/>
      <w:r>
        <w:t>. Arch., pp. 124–144 (1991). https://doi.org/10.1007/3540543961_7</w:t>
      </w:r>
    </w:p>
    <w:p w14:paraId="059CB2AA" w14:textId="77777777" w:rsidR="00076CE7" w:rsidRDefault="00000000">
      <w:pPr>
        <w:spacing w:after="120" w:line="276" w:lineRule="auto"/>
      </w:pPr>
      <w:r>
        <w:lastRenderedPageBreak/>
        <w:t>[11] Shechtman, D., Blech, I., Gratias, D., Cahn, J.W.: Metallic phase with long-range orientational order and no translational symmetry. Phys. Rev. Lett. 53(20), 1951–1953 (1984). https://doi.org/10.1103/PhysRevLett.53.1951</w:t>
      </w:r>
    </w:p>
    <w:p w14:paraId="677ED4AF" w14:textId="77777777" w:rsidR="00076CE7" w:rsidRDefault="00000000">
      <w:pPr>
        <w:spacing w:after="120" w:line="276" w:lineRule="auto"/>
      </w:pPr>
      <w:r>
        <w:t xml:space="preserve">[12] Kolmogorov, A.N.: On the conservation of conditionally periodic motions under small perturbations of the Hamiltonian. Dokl. </w:t>
      </w:r>
      <w:proofErr w:type="spellStart"/>
      <w:r>
        <w:t>Akad</w:t>
      </w:r>
      <w:proofErr w:type="spellEnd"/>
      <w:r>
        <w:t xml:space="preserve">. </w:t>
      </w:r>
      <w:proofErr w:type="spellStart"/>
      <w:r>
        <w:t>Nauk</w:t>
      </w:r>
      <w:proofErr w:type="spellEnd"/>
      <w:r>
        <w:t xml:space="preserve"> SSSR 98(4), 527–530 (1954)</w:t>
      </w:r>
    </w:p>
    <w:p w14:paraId="07B22EDF" w14:textId="77777777" w:rsidR="00076CE7" w:rsidRDefault="00000000">
      <w:pPr>
        <w:spacing w:after="120" w:line="276" w:lineRule="auto"/>
      </w:pPr>
      <w:r>
        <w:t xml:space="preserve">[13] Arnold, V.I.: Small denominators and problems of stability of motion in classical and celestial mechanics. Russ. Math. </w:t>
      </w:r>
      <w:proofErr w:type="spellStart"/>
      <w:r>
        <w:t>Surv</w:t>
      </w:r>
      <w:proofErr w:type="spellEnd"/>
      <w:r>
        <w:t>. 18(6), 85–191 (1963). https://doi.org/10.1070/RM1963v018n06ABEH001143</w:t>
      </w:r>
    </w:p>
    <w:p w14:paraId="59BCC6B3" w14:textId="77777777" w:rsidR="00076CE7" w:rsidRDefault="00000000">
      <w:pPr>
        <w:spacing w:after="120" w:line="276" w:lineRule="auto"/>
      </w:pPr>
      <w:r>
        <w:t xml:space="preserve">[14] Moser, J.: On invariant curves of area-preserving mappings of an annulus. </w:t>
      </w:r>
      <w:proofErr w:type="spellStart"/>
      <w:r>
        <w:t>Nachr</w:t>
      </w:r>
      <w:proofErr w:type="spellEnd"/>
      <w:r>
        <w:t xml:space="preserve">. </w:t>
      </w:r>
      <w:proofErr w:type="spellStart"/>
      <w:r>
        <w:t>Akad</w:t>
      </w:r>
      <w:proofErr w:type="spellEnd"/>
      <w:r>
        <w:t xml:space="preserve">. Wiss. Göttingen II, </w:t>
      </w:r>
      <w:proofErr w:type="gramStart"/>
      <w:r>
        <w:t>Math.-</w:t>
      </w:r>
      <w:proofErr w:type="gramEnd"/>
      <w:r>
        <w:t>Phys. Kl., 1–20 (1962)</w:t>
      </w:r>
    </w:p>
    <w:p w14:paraId="3A1FA8E1" w14:textId="77777777" w:rsidR="00076CE7" w:rsidRDefault="00000000">
      <w:pPr>
        <w:spacing w:after="120" w:line="276" w:lineRule="auto"/>
      </w:pPr>
      <w:r>
        <w:t xml:space="preserve">[15] </w:t>
      </w:r>
      <w:proofErr w:type="spellStart"/>
      <w:r>
        <w:t>Volovich</w:t>
      </w:r>
      <w:proofErr w:type="spellEnd"/>
      <w:r>
        <w:t>, I.V.: p-</w:t>
      </w:r>
      <w:proofErr w:type="spellStart"/>
      <w:r>
        <w:t>Adic</w:t>
      </w:r>
      <w:proofErr w:type="spellEnd"/>
      <w:r>
        <w:t xml:space="preserve"> string. Class. Quantum Grav. 4(4), L83–L87 (1987). https://doi.org/10.1088/0264-9381/4/4/003</w:t>
      </w:r>
    </w:p>
    <w:p w14:paraId="6B9E9022" w14:textId="77777777" w:rsidR="00076CE7" w:rsidRDefault="00000000">
      <w:pPr>
        <w:spacing w:after="120" w:line="276" w:lineRule="auto"/>
      </w:pPr>
      <w:r>
        <w:t xml:space="preserve">[16] Dragovich, B., Khrennikov, </w:t>
      </w:r>
      <w:proofErr w:type="spellStart"/>
      <w:r>
        <w:t>A.Yu</w:t>
      </w:r>
      <w:proofErr w:type="spellEnd"/>
      <w:r>
        <w:t xml:space="preserve">., Kozyrev, S.V., </w:t>
      </w:r>
      <w:proofErr w:type="spellStart"/>
      <w:r>
        <w:t>Volovich</w:t>
      </w:r>
      <w:proofErr w:type="spellEnd"/>
      <w:r>
        <w:t>, I.V.: On p-</w:t>
      </w:r>
      <w:proofErr w:type="spellStart"/>
      <w:r>
        <w:t>adic</w:t>
      </w:r>
      <w:proofErr w:type="spellEnd"/>
      <w:r>
        <w:t xml:space="preserve"> mathematical physics. P-</w:t>
      </w:r>
      <w:proofErr w:type="spellStart"/>
      <w:r>
        <w:t>Adic</w:t>
      </w:r>
      <w:proofErr w:type="spellEnd"/>
      <w:r>
        <w:t xml:space="preserve"> Numbers </w:t>
      </w:r>
      <w:proofErr w:type="spellStart"/>
      <w:r>
        <w:t>Ultrametric</w:t>
      </w:r>
      <w:proofErr w:type="spellEnd"/>
      <w:r>
        <w:t xml:space="preserve"> Anal. Appl. 1(1), 1–17 (2009). https://doi.org/10.1134/S2070046609010014</w:t>
      </w:r>
    </w:p>
    <w:p w14:paraId="3D0C64BC" w14:textId="77777777" w:rsidR="00076CE7" w:rsidRDefault="00000000">
      <w:pPr>
        <w:spacing w:after="120" w:line="276" w:lineRule="auto"/>
      </w:pPr>
      <w:r>
        <w:t xml:space="preserve">[17] </w:t>
      </w:r>
      <w:proofErr w:type="spellStart"/>
      <w:r>
        <w:t>Aref’eva</w:t>
      </w:r>
      <w:proofErr w:type="spellEnd"/>
      <w:r>
        <w:t xml:space="preserve">, </w:t>
      </w:r>
      <w:proofErr w:type="spellStart"/>
      <w:r>
        <w:t>I.Ya</w:t>
      </w:r>
      <w:proofErr w:type="spellEnd"/>
      <w:r>
        <w:t xml:space="preserve">., Dragovich, B., Frampton, P.H., </w:t>
      </w:r>
      <w:proofErr w:type="spellStart"/>
      <w:r>
        <w:t>Volovich</w:t>
      </w:r>
      <w:proofErr w:type="spellEnd"/>
      <w:r>
        <w:t>, I.V.: Wave function of the universe and p-</w:t>
      </w:r>
      <w:proofErr w:type="spellStart"/>
      <w:r>
        <w:t>adic</w:t>
      </w:r>
      <w:proofErr w:type="spellEnd"/>
      <w:r>
        <w:t xml:space="preserve"> gravity. Int. J. Mod. Phys. A 6(24), 4341–4358 (1991). https://doi.org/10.1142/S0217751X91002094</w:t>
      </w:r>
    </w:p>
    <w:p w14:paraId="1F8147DB" w14:textId="77777777" w:rsidR="00076CE7" w:rsidRDefault="00000000">
      <w:pPr>
        <w:spacing w:after="120" w:line="276" w:lineRule="auto"/>
      </w:pPr>
      <w:r>
        <w:t xml:space="preserve">[18] Penrose, R.: On gravity’s role in quantum state reduction. Gen. </w:t>
      </w:r>
      <w:proofErr w:type="spellStart"/>
      <w:r>
        <w:t>Relativ</w:t>
      </w:r>
      <w:proofErr w:type="spellEnd"/>
      <w:r>
        <w:t>. Gravit. 28(5), 581–600 (1996). https://doi.org/10.1007/BF02105068</w:t>
      </w:r>
    </w:p>
    <w:p w14:paraId="3DAE61F1" w14:textId="77777777" w:rsidR="00076CE7" w:rsidRDefault="00000000">
      <w:pPr>
        <w:spacing w:after="120" w:line="276" w:lineRule="auto"/>
      </w:pPr>
      <w:r>
        <w:t>[19] ’t Hooft, G.: The Cellular Automaton Interpretation of Quantum Mechanics. Springer, Cham (2016). https://doi.org/10.1007/978-3-319-41285-6</w:t>
      </w:r>
    </w:p>
    <w:p w14:paraId="65F03C08" w14:textId="77777777" w:rsidR="00076CE7" w:rsidRDefault="00000000">
      <w:pPr>
        <w:spacing w:after="120" w:line="276" w:lineRule="auto"/>
      </w:pPr>
      <w:r>
        <w:t xml:space="preserve">[20] Margolus, N., Levitin, L.B.: The maximum speed of </w:t>
      </w:r>
      <w:proofErr w:type="gramStart"/>
      <w:r>
        <w:t>dynamical</w:t>
      </w:r>
      <w:proofErr w:type="gramEnd"/>
      <w:r>
        <w:t xml:space="preserve"> evolution. Physica D 120(1–2), 188–195 (1998). https://doi.org/10.1016/S0167-2789(98)00054-2</w:t>
      </w:r>
    </w:p>
    <w:p w14:paraId="4C3BE4CF" w14:textId="77777777" w:rsidR="00076CE7" w:rsidRDefault="00000000">
      <w:pPr>
        <w:spacing w:after="120" w:line="276" w:lineRule="auto"/>
      </w:pPr>
      <w:r>
        <w:t xml:space="preserve">[21] </w:t>
      </w:r>
      <w:proofErr w:type="spellStart"/>
      <w:r>
        <w:t>Lawvere</w:t>
      </w:r>
      <w:proofErr w:type="spellEnd"/>
      <w:r>
        <w:t>, F.W.: Diagonal arguments and Cartesian closed categories. In: Category Theory, Homology Theory and Their Applications II. Lecture Notes in Mathematics, vol. 92, pp. 134–145. Springer, Berlin (1969). https://doi.org/10.1007/BFb0080769</w:t>
      </w:r>
    </w:p>
    <w:p w14:paraId="30C5B43D" w14:textId="77777777" w:rsidR="00076CE7" w:rsidRDefault="00000000">
      <w:pPr>
        <w:spacing w:after="120" w:line="276" w:lineRule="auto"/>
      </w:pPr>
      <w:r>
        <w:t>[22] Wheeler, J.A.: Information, physics, quantum: the search for links. In: Zurek, W.H. (ed.) Complexity, Entropy, and the Physics of Information, pp. 3–28. Addison-Wesley, Redwood City (1990)</w:t>
      </w:r>
    </w:p>
    <w:sectPr w:rsidR="00076CE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2DF6" w14:textId="77777777" w:rsidR="00F07199" w:rsidRDefault="00F07199" w:rsidP="00672AD4">
      <w:r>
        <w:separator/>
      </w:r>
    </w:p>
  </w:endnote>
  <w:endnote w:type="continuationSeparator" w:id="0">
    <w:p w14:paraId="442F0B5B" w14:textId="77777777" w:rsidR="00F07199" w:rsidRDefault="00F07199" w:rsidP="00672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65371"/>
      <w:docPartObj>
        <w:docPartGallery w:val="Page Numbers (Bottom of Page)"/>
        <w:docPartUnique/>
      </w:docPartObj>
    </w:sdtPr>
    <w:sdtEndPr>
      <w:rPr>
        <w:noProof/>
      </w:rPr>
    </w:sdtEndPr>
    <w:sdtContent>
      <w:p w14:paraId="5EF77AC1" w14:textId="58CC318A" w:rsidR="00672AD4" w:rsidRDefault="00672AD4">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of 15</w:t>
        </w:r>
      </w:p>
    </w:sdtContent>
  </w:sdt>
  <w:p w14:paraId="716BDBED" w14:textId="77777777" w:rsidR="00672AD4" w:rsidRDefault="00672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1D97" w14:textId="77777777" w:rsidR="00F07199" w:rsidRDefault="00F07199" w:rsidP="00672AD4">
      <w:r>
        <w:separator/>
      </w:r>
    </w:p>
  </w:footnote>
  <w:footnote w:type="continuationSeparator" w:id="0">
    <w:p w14:paraId="2F9E33DC" w14:textId="77777777" w:rsidR="00F07199" w:rsidRDefault="00F07199" w:rsidP="00672A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5372"/>
    <w:multiLevelType w:val="hybridMultilevel"/>
    <w:tmpl w:val="8E50FE9E"/>
    <w:lvl w:ilvl="0" w:tplc="AD0C299C">
      <w:start w:val="1"/>
      <w:numFmt w:val="bullet"/>
      <w:lvlText w:val="●"/>
      <w:lvlJc w:val="left"/>
      <w:pPr>
        <w:ind w:left="720" w:hanging="360"/>
      </w:pPr>
    </w:lvl>
    <w:lvl w:ilvl="1" w:tplc="927AE614">
      <w:start w:val="1"/>
      <w:numFmt w:val="bullet"/>
      <w:lvlText w:val="○"/>
      <w:lvlJc w:val="left"/>
      <w:pPr>
        <w:ind w:left="1440" w:hanging="360"/>
      </w:pPr>
    </w:lvl>
    <w:lvl w:ilvl="2" w:tplc="4112B014">
      <w:start w:val="1"/>
      <w:numFmt w:val="bullet"/>
      <w:lvlText w:val="■"/>
      <w:lvlJc w:val="left"/>
      <w:pPr>
        <w:ind w:left="2160" w:hanging="360"/>
      </w:pPr>
    </w:lvl>
    <w:lvl w:ilvl="3" w:tplc="738C3150">
      <w:start w:val="1"/>
      <w:numFmt w:val="bullet"/>
      <w:lvlText w:val="●"/>
      <w:lvlJc w:val="left"/>
      <w:pPr>
        <w:ind w:left="2880" w:hanging="360"/>
      </w:pPr>
    </w:lvl>
    <w:lvl w:ilvl="4" w:tplc="1FD0D42A">
      <w:start w:val="1"/>
      <w:numFmt w:val="bullet"/>
      <w:lvlText w:val="○"/>
      <w:lvlJc w:val="left"/>
      <w:pPr>
        <w:ind w:left="3600" w:hanging="360"/>
      </w:pPr>
    </w:lvl>
    <w:lvl w:ilvl="5" w:tplc="F1B2C602">
      <w:start w:val="1"/>
      <w:numFmt w:val="bullet"/>
      <w:lvlText w:val="■"/>
      <w:lvlJc w:val="left"/>
      <w:pPr>
        <w:ind w:left="4320" w:hanging="360"/>
      </w:pPr>
    </w:lvl>
    <w:lvl w:ilvl="6" w:tplc="B774873C">
      <w:start w:val="1"/>
      <w:numFmt w:val="bullet"/>
      <w:lvlText w:val="●"/>
      <w:lvlJc w:val="left"/>
      <w:pPr>
        <w:ind w:left="5040" w:hanging="360"/>
      </w:pPr>
    </w:lvl>
    <w:lvl w:ilvl="7" w:tplc="9F3C6788">
      <w:start w:val="1"/>
      <w:numFmt w:val="bullet"/>
      <w:lvlText w:val="●"/>
      <w:lvlJc w:val="left"/>
      <w:pPr>
        <w:ind w:left="5760" w:hanging="360"/>
      </w:pPr>
    </w:lvl>
    <w:lvl w:ilvl="8" w:tplc="423ED146">
      <w:start w:val="1"/>
      <w:numFmt w:val="bullet"/>
      <w:lvlText w:val="●"/>
      <w:lvlJc w:val="left"/>
      <w:pPr>
        <w:ind w:left="6480" w:hanging="360"/>
      </w:pPr>
    </w:lvl>
  </w:abstractNum>
  <w:num w:numId="1" w16cid:durableId="81801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CE7"/>
    <w:rsid w:val="0002193F"/>
    <w:rsid w:val="00076CE7"/>
    <w:rsid w:val="002E40F7"/>
    <w:rsid w:val="00672AD4"/>
    <w:rsid w:val="00A77CE3"/>
    <w:rsid w:val="00B67A3D"/>
    <w:rsid w:val="00D11E4F"/>
    <w:rsid w:val="00F07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A8691"/>
  <w15:docId w15:val="{A0108468-A880-49D4-A8F3-D34BA4FE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2AD4"/>
    <w:pPr>
      <w:tabs>
        <w:tab w:val="center" w:pos="4680"/>
        <w:tab w:val="right" w:pos="9360"/>
      </w:tabs>
    </w:pPr>
  </w:style>
  <w:style w:type="character" w:customStyle="1" w:styleId="HeaderChar">
    <w:name w:val="Header Char"/>
    <w:basedOn w:val="DefaultParagraphFont"/>
    <w:link w:val="Header"/>
    <w:uiPriority w:val="99"/>
    <w:rsid w:val="00672AD4"/>
  </w:style>
  <w:style w:type="paragraph" w:styleId="Footer">
    <w:name w:val="footer"/>
    <w:basedOn w:val="Normal"/>
    <w:link w:val="FooterChar"/>
    <w:uiPriority w:val="99"/>
    <w:unhideWhenUsed/>
    <w:rsid w:val="00672AD4"/>
    <w:pPr>
      <w:tabs>
        <w:tab w:val="center" w:pos="4680"/>
        <w:tab w:val="right" w:pos="9360"/>
      </w:tabs>
    </w:pPr>
  </w:style>
  <w:style w:type="character" w:customStyle="1" w:styleId="FooterChar">
    <w:name w:val="Footer Char"/>
    <w:basedOn w:val="DefaultParagraphFont"/>
    <w:link w:val="Footer"/>
    <w:uiPriority w:val="99"/>
    <w:rsid w:val="00672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15</Pages>
  <Words>4973</Words>
  <Characters>29840</Characters>
  <Application>Microsoft Office Word</Application>
  <DocSecurity>0</DocSecurity>
  <Lines>497</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Tuttle</cp:lastModifiedBy>
  <cp:revision>5</cp:revision>
  <cp:lastPrinted>2026-04-14T15:54:00Z</cp:lastPrinted>
  <dcterms:created xsi:type="dcterms:W3CDTF">2026-04-11T17:00:00Z</dcterms:created>
  <dcterms:modified xsi:type="dcterms:W3CDTF">2026-04-14T16:30:00Z</dcterms:modified>
</cp:coreProperties>
</file>