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left"/>
      </w:pPr>
      <w:r>
        <w:rPr>
          <w:rFonts w:ascii="Arial" w:cs="Arial" w:eastAsia="Arial" w:hAnsi="Arial"/>
          <w:b/>
          <w:bCs/>
          <w:i w:val="false"/>
          <w:iCs w:val="false"/>
          <w:color w:val="7F7F7F"/>
          <w:sz w:val="20"/>
          <w:szCs w:val="20"/>
        </w:rPr>
        <w:t xml:space="preserve">UFUU Framework — Supplementary Section</w:t>
      </w:r>
    </w:p>
    <w:p>
      <w:pPr>
        <w:spacing w:after="240" w:before="60"/>
      </w:pPr>
      <w:r>
        <w:rPr>
          <w:rFonts w:ascii="Arial" w:cs="Arial" w:eastAsia="Arial" w:hAnsi="Arial"/>
          <w:b/>
          <w:bCs/>
          <w:color w:val="1F3864"/>
          <w:sz w:val="32"/>
          <w:szCs w:val="32"/>
        </w:rPr>
        <w:t xml:space="preserve">Section 5: Plasma Vortex Dynamics, Möbius Fold Geometry,</w:t>
      </w:r>
    </w:p>
    <w:p>
      <w:pPr>
        <w:spacing w:after="80" w:before="0"/>
      </w:pPr>
      <w:r>
        <w:rPr>
          <w:rFonts w:ascii="Arial" w:cs="Arial" w:eastAsia="Arial" w:hAnsi="Arial"/>
          <w:b/>
          <w:bCs/>
          <w:color w:val="1F3864"/>
          <w:sz w:val="32"/>
          <w:szCs w:val="32"/>
        </w:rPr>
        <w:t xml:space="preserve">and the Galactic Spiral as a Fixed-Point Attractor</w:t>
      </w:r>
    </w:p>
    <w:p>
      <w:pPr>
        <w:spacing w:after="120" w:before="120"/>
        <w:jc w:val="left"/>
      </w:pPr>
      <w:r>
        <w:rPr>
          <w:rFonts w:ascii="Arial" w:cs="Arial" w:eastAsia="Arial" w:hAnsi="Arial"/>
          <w:b w:val="false"/>
          <w:bCs w:val="false"/>
          <w:i w:val="false"/>
          <w:iCs w:val="false"/>
          <w:color w:val="444444"/>
          <w:sz w:val="20"/>
          <w:szCs w:val="20"/>
        </w:rPr>
        <w:t xml:space="preserve">W. Jason Tuttle — Independent Researcher, Lenoir City, Tennessee</w:t>
      </w:r>
    </w:p>
    <w:p>
      <w:pPr>
        <w:spacing w:after="120" w:before="120"/>
        <w:jc w:val="left"/>
      </w:pPr>
      <w:r>
        <w:rPr>
          <w:rFonts w:ascii="Arial" w:cs="Arial" w:eastAsia="Arial" w:hAnsi="Arial"/>
          <w:b w:val="false"/>
          <w:bCs w:val="false"/>
          <w:i w:val="false"/>
          <w:iCs w:val="false"/>
          <w:color w:val="444444"/>
          <w:sz w:val="20"/>
          <w:szCs w:val="20"/>
        </w:rPr>
        <w:t xml:space="preserve">ORCID: 0009-0003-3830-0551  |  April 2026</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Abstract</w:t>
      </w:r>
    </w:p>
    <w:p>
      <w:pPr>
        <w:spacing w:after="120" w:before="120"/>
        <w:jc w:val="left"/>
      </w:pPr>
      <w:r>
        <w:rPr>
          <w:rFonts w:ascii="Arial" w:cs="Arial" w:eastAsia="Arial" w:hAnsi="Arial"/>
          <w:b w:val="false"/>
          <w:bCs w:val="false"/>
          <w:i w:val="false"/>
          <w:iCs w:val="false"/>
          <w:color w:val="000000"/>
          <w:sz w:val="22"/>
          <w:szCs w:val="22"/>
        </w:rPr>
        <w:t xml:space="preserve">We derive, from first principles within the UFUU recursive binary fold framework, that the Möbius fold candidate Fₘ with parameters (φ, 1, 1, φ) generates logarithmic spiral orbits whose pitch angle exactly matches the observed pitch of the Milky Way's spiral arms. The derivation proceeds through three steps: (i) computing the attractor derivative of Fₘ at its fixed point, yielding a contraction ratio of 1/φ³; (ii) mapping this contraction to a logarithmic spiral growth parameter b = 3·ln(φ)/(2π); and (iii) identifying the pitch angle i = arctan(b) = 12.94°, consistent with the Milky Way measured value of 12.8°. We further demonstrate that the force-free plasma condition ∇×B = αB — the Beltrami equation governing Birkeland currents — is itself a fixed-point equation structurally identical to U = F(U,U), and that the Chandrasekhar-Kendall solution admits a φ-equipartition radius r* = 0.735R where the ratio Bθ/Bz = φ exactly. Three falsifiable predictions are stated.</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5.1  The Möbius Fold Fₘ and Its Fixed-Point Structure</w:t>
      </w:r>
    </w:p>
    <w:p>
      <w:pPr>
        <w:spacing w:after="120" w:before="120"/>
        <w:jc w:val="left"/>
      </w:pPr>
      <w:r>
        <w:rPr>
          <w:rFonts w:ascii="Arial" w:cs="Arial" w:eastAsia="Arial" w:hAnsi="Arial"/>
          <w:b w:val="false"/>
          <w:bCs w:val="false"/>
          <w:i w:val="false"/>
          <w:iCs w:val="false"/>
          <w:color w:val="000000"/>
          <w:sz w:val="22"/>
          <w:szCs w:val="22"/>
        </w:rPr>
        <w:t xml:space="preserve">The Möbius fold candidate Fₘ is defined as the Möbius transformation over ℂ:</w:t>
      </w:r>
    </w:p>
    <w:p>
      <w:pPr>
        <w:spacing w:after="160" w:before="160"/>
        <w:jc w:val="center"/>
      </w:pPr>
      <w:r>
        <w:rPr>
          <w:rFonts w:ascii="Cambria Math" w:cs="Cambria Math" w:eastAsia="Cambria Math" w:hAnsi="Cambria Math"/>
          <w:i/>
          <w:iCs/>
          <w:sz w:val="22"/>
          <w:szCs w:val="22"/>
        </w:rPr>
        <w:t xml:space="preserve">Fₘ(z)  =  (φz + 1) / (z + φ)</w:t>
      </w:r>
    </w:p>
    <w:p>
      <w:pPr>
        <w:spacing w:after="120" w:before="120"/>
        <w:jc w:val="left"/>
      </w:pPr>
      <w:r>
        <w:rPr>
          <w:rFonts w:ascii="Arial" w:cs="Arial" w:eastAsia="Arial" w:hAnsi="Arial"/>
          <w:b w:val="false"/>
          <w:bCs w:val="false"/>
          <w:i w:val="false"/>
          <w:iCs w:val="false"/>
          <w:color w:val="000000"/>
          <w:sz w:val="22"/>
          <w:szCs w:val="22"/>
        </w:rPr>
        <w:t xml:space="preserve">with parameter matrix Mₘ ∈ SL(2,ℂ):</w:t>
      </w:r>
    </w:p>
    <w:p>
      <w:pPr>
        <w:spacing w:after="160" w:before="160"/>
        <w:jc w:val="center"/>
      </w:pPr>
      <w:r>
        <w:rPr>
          <w:rFonts w:ascii="Cambria Math" w:cs="Cambria Math" w:eastAsia="Cambria Math" w:hAnsi="Cambria Math"/>
          <w:i/>
          <w:iCs/>
          <w:sz w:val="22"/>
          <w:szCs w:val="22"/>
        </w:rPr>
        <w:t xml:space="preserve">Mₘ  =  ⎛ φ   1 ⎞
             ⎝ 1   φ ⎠</w:t>
      </w:r>
    </w:p>
    <w:p>
      <w:pPr>
        <w:spacing w:after="120" w:before="120"/>
        <w:jc w:val="left"/>
      </w:pPr>
      <w:r>
        <w:rPr>
          <w:rFonts w:ascii="Arial" w:cs="Arial" w:eastAsia="Arial" w:hAnsi="Arial"/>
          <w:b w:val="false"/>
          <w:bCs w:val="false"/>
          <w:i w:val="false"/>
          <w:iCs w:val="false"/>
          <w:color w:val="000000"/>
          <w:sz w:val="22"/>
          <w:szCs w:val="22"/>
        </w:rPr>
        <w:t xml:space="preserve">where φ = (1+√5)/2 ≈ 1.6180339887 is the golden ratio, satisfying φ² = φ + 1.</w:t>
      </w:r>
    </w:p>
    <w:p>
      <w:pPr>
        <w:pStyle w:val="Heading2"/>
        <w:spacing w:after="140" w:before="280"/>
      </w:pPr>
      <w:r>
        <w:rPr>
          <w:rFonts w:ascii="Arial" w:cs="Arial" w:eastAsia="Arial" w:hAnsi="Arial"/>
          <w:b/>
          <w:bCs/>
          <w:color w:val="2E75B6"/>
          <w:sz w:val="26"/>
          <w:szCs w:val="26"/>
        </w:rPr>
        <w:t xml:space="preserve">5.1.1  Fixed Points</w:t>
      </w:r>
    </w:p>
    <w:p>
      <w:pPr>
        <w:spacing w:after="120" w:before="120"/>
        <w:jc w:val="left"/>
      </w:pPr>
      <w:r>
        <w:rPr>
          <w:rFonts w:ascii="Arial" w:cs="Arial" w:eastAsia="Arial" w:hAnsi="Arial"/>
          <w:b w:val="false"/>
          <w:bCs w:val="false"/>
          <w:i w:val="false"/>
          <w:iCs w:val="false"/>
          <w:color w:val="000000"/>
          <w:sz w:val="22"/>
          <w:szCs w:val="22"/>
        </w:rPr>
        <w:t xml:space="preserve">The fixed points of Fₘ satisfy z² = 1, yielding two solutions: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Fixed point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|F'(z*)|</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Character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 =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1/φ³ ≈ 0.2361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Attractor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 =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φ³ ≈ 4.2361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Repeller</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2E75B6"/>
          <w:sz w:val="26"/>
          <w:szCs w:val="26"/>
        </w:rPr>
        <w:t xml:space="preserve">5.1.2  Derivation of the Attractor Derivative</w:t>
      </w:r>
    </w:p>
    <w:p>
      <w:pPr>
        <w:spacing w:after="120" w:before="120"/>
        <w:jc w:val="left"/>
      </w:pPr>
      <w:r>
        <w:rPr>
          <w:rFonts w:ascii="Arial" w:cs="Arial" w:eastAsia="Arial" w:hAnsi="Arial"/>
          <w:b w:val="false"/>
          <w:bCs w:val="false"/>
          <w:i w:val="false"/>
          <w:iCs w:val="false"/>
          <w:color w:val="000000"/>
          <w:sz w:val="22"/>
          <w:szCs w:val="22"/>
        </w:rPr>
        <w:t xml:space="preserve">The derivative of a Möbius transformation f(z) = (az+b)/(cz+d) is:</w:t>
      </w:r>
    </w:p>
    <w:p>
      <w:pPr>
        <w:spacing w:after="160" w:before="160"/>
        <w:jc w:val="center"/>
      </w:pPr>
      <w:r>
        <w:rPr>
          <w:rFonts w:ascii="Cambria Math" w:cs="Cambria Math" w:eastAsia="Cambria Math" w:hAnsi="Cambria Math"/>
          <w:i/>
          <w:iCs/>
          <w:sz w:val="22"/>
          <w:szCs w:val="22"/>
        </w:rPr>
        <w:t xml:space="preserve">f'(z)  =  (ad − bc) / (cz + d)²</w:t>
      </w:r>
    </w:p>
    <w:p>
      <w:pPr>
        <w:spacing w:after="120" w:before="120"/>
        <w:jc w:val="left"/>
      </w:pPr>
      <w:r>
        <w:rPr>
          <w:rFonts w:ascii="Arial" w:cs="Arial" w:eastAsia="Arial" w:hAnsi="Arial"/>
          <w:b w:val="false"/>
          <w:bCs w:val="false"/>
          <w:i w:val="false"/>
          <w:iCs w:val="false"/>
          <w:color w:val="000000"/>
          <w:sz w:val="22"/>
          <w:szCs w:val="22"/>
        </w:rPr>
        <w:t xml:space="preserve">For Fₘ: a = d = φ, b = c = 1, so det(Mₘ) = φ² − 1 = φ (using φ² = φ+1):</w:t>
      </w:r>
    </w:p>
    <w:p>
      <w:pPr>
        <w:spacing w:after="160" w:before="160"/>
        <w:jc w:val="center"/>
      </w:pPr>
      <w:r>
        <w:rPr>
          <w:rFonts w:ascii="Cambria Math" w:cs="Cambria Math" w:eastAsia="Cambria Math" w:hAnsi="Cambria Math"/>
          <w:i/>
          <w:iCs/>
          <w:sz w:val="22"/>
          <w:szCs w:val="22"/>
        </w:rPr>
        <w:t xml:space="preserve">Fₘ'(z*)  =  φ / (z* + φ)²</w:t>
      </w:r>
    </w:p>
    <w:p>
      <w:pPr>
        <w:spacing w:after="120" w:before="120"/>
        <w:jc w:val="left"/>
      </w:pPr>
      <w:r>
        <w:rPr>
          <w:rFonts w:ascii="Arial" w:cs="Arial" w:eastAsia="Arial" w:hAnsi="Arial"/>
          <w:b w:val="false"/>
          <w:bCs w:val="false"/>
          <w:i w:val="false"/>
          <w:iCs w:val="false"/>
          <w:color w:val="000000"/>
          <w:sz w:val="22"/>
          <w:szCs w:val="22"/>
        </w:rPr>
        <w:t xml:space="preserve">At the attractor z* = +1:</w:t>
      </w:r>
    </w:p>
    <w:p>
      <w:pPr>
        <w:spacing w:after="160" w:before="160"/>
        <w:jc w:val="center"/>
      </w:pPr>
      <w:r>
        <w:rPr>
          <w:rFonts w:ascii="Cambria Math" w:cs="Cambria Math" w:eastAsia="Cambria Math" w:hAnsi="Cambria Math"/>
          <w:i/>
          <w:iCs/>
          <w:sz w:val="22"/>
          <w:szCs w:val="22"/>
        </w:rPr>
        <w:t xml:space="preserve">Fₘ'(+1)  =  φ / (1 + φ)²  =  φ / φ⁴  =  1/φ³  ≈  0.23607</w:t>
      </w:r>
    </w:p>
    <w:p>
      <w:pPr>
        <w:spacing w:after="120" w:before="120"/>
        <w:jc w:val="left"/>
      </w:pPr>
      <w:r>
        <w:rPr>
          <w:rFonts w:ascii="Arial" w:cs="Arial" w:eastAsia="Arial" w:hAnsi="Arial"/>
          <w:b w:val="false"/>
          <w:bCs w:val="false"/>
          <w:i w:val="false"/>
          <w:iCs w:val="false"/>
          <w:color w:val="000000"/>
          <w:sz w:val="22"/>
          <w:szCs w:val="22"/>
        </w:rPr>
        <w:t xml:space="preserve">At the repeller z* = −1:</w:t>
      </w:r>
    </w:p>
    <w:p>
      <w:pPr>
        <w:spacing w:after="160" w:before="160"/>
        <w:jc w:val="center"/>
      </w:pPr>
      <w:r>
        <w:rPr>
          <w:rFonts w:ascii="Cambria Math" w:cs="Cambria Math" w:eastAsia="Cambria Math" w:hAnsi="Cambria Math"/>
          <w:i/>
          <w:iCs/>
          <w:sz w:val="22"/>
          <w:szCs w:val="22"/>
        </w:rPr>
        <w:t xml:space="preserve">Fₘ'(−1)  =  φ / (φ − 1)²  =  φ / φ⁻²  =  φ³  ≈  4.23607</w:t>
      </w:r>
    </w:p>
    <w:p>
      <w:pPr>
        <w:spacing w:after="120" w:before="120"/>
        <w:jc w:val="left"/>
      </w:pPr>
      <w:r>
        <w:rPr>
          <w:rFonts w:ascii="Arial" w:cs="Arial" w:eastAsia="Arial" w:hAnsi="Arial"/>
          <w:b w:val="false"/>
          <w:bCs w:val="false"/>
          <w:i w:val="false"/>
          <w:iCs w:val="false"/>
          <w:color w:val="000000"/>
          <w:sz w:val="22"/>
          <w:szCs w:val="22"/>
        </w:rPr>
        <w:t xml:space="preserve">The eigenvalue ratio λ₊/λ₋ = φ⁶ ≈ 17.944 characterises the asymmetry between attractor and repeller basins.</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5.2  The Logarithmic Spiral as the Orbit Projection of Fₘ</w:t>
      </w:r>
    </w:p>
    <w:p>
      <w:pPr>
        <w:spacing w:after="120" w:before="120"/>
        <w:jc w:val="left"/>
      </w:pPr>
      <w:r>
        <w:rPr>
          <w:rFonts w:ascii="Arial" w:cs="Arial" w:eastAsia="Arial" w:hAnsi="Arial"/>
          <w:b w:val="false"/>
          <w:bCs w:val="false"/>
          <w:i w:val="false"/>
          <w:iCs w:val="false"/>
          <w:color w:val="000000"/>
          <w:sz w:val="22"/>
          <w:szCs w:val="22"/>
        </w:rPr>
        <w:t xml:space="preserve">The orbit of Fₘ under iteration — the sequence {z, Fₘ(z), Fₘ²(z), ...} — converges to the attractor z* = +1. In the neighbourhood of z* = +1, each iteration multiplies the displacement by 1/φ³:</w:t>
      </w:r>
    </w:p>
    <w:p>
      <w:pPr>
        <w:spacing w:after="160" w:before="160"/>
        <w:jc w:val="center"/>
      </w:pPr>
      <w:r>
        <w:rPr>
          <w:rFonts w:ascii="Cambria Math" w:cs="Cambria Math" w:eastAsia="Cambria Math" w:hAnsi="Cambria Math"/>
          <w:i/>
          <w:iCs/>
          <w:sz w:val="22"/>
          <w:szCs w:val="22"/>
        </w:rPr>
        <w:t xml:space="preserve">δz_{n+1}  =  (1/φ³) · δz_n  +  O(δz²)</w:t>
      </w:r>
    </w:p>
    <w:p>
      <w:pPr>
        <w:spacing w:after="120" w:before="120"/>
        <w:jc w:val="left"/>
      </w:pPr>
      <w:r>
        <w:rPr>
          <w:rFonts w:ascii="Arial" w:cs="Arial" w:eastAsia="Arial" w:hAnsi="Arial"/>
          <w:b w:val="false"/>
          <w:bCs w:val="false"/>
          <w:i w:val="false"/>
          <w:iCs w:val="false"/>
          <w:color w:val="000000"/>
          <w:sz w:val="22"/>
          <w:szCs w:val="22"/>
        </w:rPr>
        <w:t xml:space="preserve">We project this orbit onto polar coordinates (r, θ) centered at z* = +1 by identifying each iteration with one full angular revolution Δθ = 2π. The radial coordinate evolves as:</w:t>
      </w:r>
    </w:p>
    <w:p>
      <w:pPr>
        <w:spacing w:after="160" w:before="160"/>
        <w:jc w:val="center"/>
      </w:pPr>
      <w:r>
        <w:rPr>
          <w:rFonts w:ascii="Cambria Math" w:cs="Cambria Math" w:eastAsia="Cambria Math" w:hAnsi="Cambria Math"/>
          <w:i/>
          <w:iCs/>
          <w:sz w:val="22"/>
          <w:szCs w:val="22"/>
        </w:rPr>
        <w:t xml:space="preserve">r_{n+1}  =  (1/φ³) · r_n</w:t>
      </w:r>
    </w:p>
    <w:p>
      <w:pPr>
        <w:spacing w:after="120" w:before="120"/>
        <w:jc w:val="left"/>
      </w:pPr>
      <w:r>
        <w:rPr>
          <w:rFonts w:ascii="Arial" w:cs="Arial" w:eastAsia="Arial" w:hAnsi="Arial"/>
          <w:b w:val="false"/>
          <w:bCs w:val="false"/>
          <w:i w:val="false"/>
          <w:iCs w:val="false"/>
          <w:color w:val="000000"/>
          <w:sz w:val="22"/>
          <w:szCs w:val="22"/>
        </w:rPr>
        <w:t xml:space="preserve">Eliminating the iteration index n using θ = 2πn:</w:t>
      </w:r>
    </w:p>
    <w:p>
      <w:pPr>
        <w:spacing w:after="160" w:before="160"/>
        <w:jc w:val="center"/>
      </w:pPr>
      <w:r>
        <w:rPr>
          <w:rFonts w:ascii="Cambria Math" w:cs="Cambria Math" w:eastAsia="Cambria Math" w:hAnsi="Cambria Math"/>
          <w:i/>
          <w:iCs/>
          <w:sz w:val="22"/>
          <w:szCs w:val="22"/>
        </w:rPr>
        <w:t xml:space="preserve">r(θ)  =  r₀ · exp(− 3 ln(φ) · θ / (2π))</w:t>
      </w:r>
    </w:p>
    <w:p>
      <w:pPr>
        <w:spacing w:after="120" w:before="120"/>
        <w:jc w:val="left"/>
      </w:pPr>
      <w:r>
        <w:rPr>
          <w:rFonts w:ascii="Arial" w:cs="Arial" w:eastAsia="Arial" w:hAnsi="Arial"/>
          <w:b w:val="false"/>
          <w:bCs w:val="false"/>
          <w:i w:val="false"/>
          <w:iCs w:val="false"/>
          <w:color w:val="000000"/>
          <w:sz w:val="22"/>
          <w:szCs w:val="22"/>
        </w:rPr>
        <w:t xml:space="preserve">This is a logarithmic spiral r = r₀·exp(bθ) with growth parameter:</w:t>
      </w:r>
    </w:p>
    <w:p>
      <w:pPr>
        <w:spacing w:after="160" w:before="160"/>
        <w:jc w:val="center"/>
      </w:pPr>
      <w:r>
        <w:rPr>
          <w:rFonts w:ascii="Cambria Math" w:cs="Cambria Math" w:eastAsia="Cambria Math" w:hAnsi="Cambria Math"/>
          <w:i/>
          <w:iCs/>
          <w:sz w:val="22"/>
          <w:szCs w:val="22"/>
        </w:rPr>
        <w:t xml:space="preserve">b  =  3 ln(φ) / (2π)  ≈  0.2298</w:t>
      </w:r>
    </w:p>
    <w:p>
      <w:pPr>
        <w:spacing w:after="120" w:before="120"/>
        <w:jc w:val="left"/>
      </w:pPr>
      <w:r>
        <w:rPr>
          <w:rFonts w:ascii="Arial" w:cs="Arial" w:eastAsia="Arial" w:hAnsi="Arial"/>
          <w:b w:val="false"/>
          <w:bCs w:val="false"/>
          <w:i w:val="false"/>
          <w:iCs w:val="false"/>
          <w:color w:val="000000"/>
          <w:sz w:val="22"/>
          <w:szCs w:val="22"/>
        </w:rPr>
        <w:t xml:space="preserve">The negative sign indicates inward winding toward the attractor. The galactic spiral, tracing the outward direction from repeller to attractor, takes the same absolute value of b.</w:t>
      </w:r>
    </w:p>
    <w:p>
      <w:pPr>
        <w:pStyle w:val="Heading2"/>
        <w:spacing w:after="140" w:before="280"/>
      </w:pPr>
      <w:r>
        <w:rPr>
          <w:rFonts w:ascii="Arial" w:cs="Arial" w:eastAsia="Arial" w:hAnsi="Arial"/>
          <w:b/>
          <w:bCs/>
          <w:color w:val="2E75B6"/>
          <w:sz w:val="26"/>
          <w:szCs w:val="26"/>
        </w:rPr>
        <w:t xml:space="preserve">5.2.1  Pitch Angle and Comparison to Observed Galaxies</w:t>
      </w:r>
    </w:p>
    <w:p>
      <w:pPr>
        <w:spacing w:after="120" w:before="120"/>
        <w:jc w:val="left"/>
      </w:pPr>
      <w:r>
        <w:rPr>
          <w:rFonts w:ascii="Arial" w:cs="Arial" w:eastAsia="Arial" w:hAnsi="Arial"/>
          <w:b w:val="false"/>
          <w:bCs w:val="false"/>
          <w:i w:val="false"/>
          <w:iCs w:val="false"/>
          <w:color w:val="000000"/>
          <w:sz w:val="22"/>
          <w:szCs w:val="22"/>
        </w:rPr>
        <w:t xml:space="preserve">The astronomical pitch angle i — the angle between the spiral arm tangent and the local circle of constant radius — satisfies:</w:t>
      </w:r>
    </w:p>
    <w:p>
      <w:pPr>
        <w:spacing w:after="160" w:before="160"/>
        <w:jc w:val="center"/>
      </w:pPr>
      <w:r>
        <w:rPr>
          <w:rFonts w:ascii="Cambria Math" w:cs="Cambria Math" w:eastAsia="Cambria Math" w:hAnsi="Cambria Math"/>
          <w:i/>
          <w:iCs/>
          <w:sz w:val="22"/>
          <w:szCs w:val="22"/>
        </w:rPr>
        <w:t xml:space="preserve">tan(i)  =  b  =  3 ln(φ) / (2π)</w:t>
      </w:r>
    </w:p>
    <w:p>
      <w:pPr>
        <w:spacing w:after="120" w:before="120"/>
        <w:jc w:val="left"/>
      </w:pPr>
      <w:r>
        <w:rPr>
          <w:rFonts w:ascii="Arial" w:cs="Arial" w:eastAsia="Arial" w:hAnsi="Arial"/>
          <w:b w:val="false"/>
          <w:bCs w:val="false"/>
          <w:i w:val="false"/>
          <w:iCs w:val="false"/>
          <w:color w:val="000000"/>
          <w:sz w:val="22"/>
          <w:szCs w:val="22"/>
        </w:rPr>
        <w:t xml:space="preserve">Numerically:</w:t>
      </w:r>
    </w:p>
    <w:p>
      <w:pPr>
        <w:spacing w:after="160" w:before="160"/>
        <w:jc w:val="center"/>
      </w:pPr>
      <w:r>
        <w:rPr>
          <w:rFonts w:ascii="Cambria Math" w:cs="Cambria Math" w:eastAsia="Cambria Math" w:hAnsi="Cambria Math"/>
          <w:i/>
          <w:iCs/>
          <w:sz w:val="22"/>
          <w:szCs w:val="22"/>
        </w:rPr>
        <w:t xml:space="preserve">i  =  arctan(3 ln(φ) / 2π)  =  arctan(0.2298)  =  12.94°</w:t>
      </w:r>
    </w:p>
    <w:p>
      <w:pPr>
        <w:spacing w:after="120" w:before="120"/>
        <w:jc w:val="left"/>
      </w:pPr>
      <w:r>
        <w:rPr>
          <w:rFonts w:ascii="Arial" w:cs="Arial" w:eastAsia="Arial" w:hAnsi="Arial"/>
          <w:b w:val="false"/>
          <w:bCs w:val="false"/>
          <w:i w:val="false"/>
          <w:iCs w:val="false"/>
          <w:color w:val="000000"/>
          <w:sz w:val="22"/>
          <w:szCs w:val="22"/>
        </w:rPr>
        <w:t xml:space="preserve">This is derived from first principles with no free parameters. The sole inputs are φ (fixed by the Möbius fold parametrisation) and the identification Δθ = 2π (one revolution per fold iteration).</w:t>
      </w:r>
    </w:p>
    <w:p>
      <w:pPr>
        <w:spacing w:after="120" w:before="120"/>
        <w:jc w:val="left"/>
      </w:pPr>
      <w:r>
        <w:rPr>
          <w:rFonts w:ascii="Arial" w:cs="Arial" w:eastAsia="Arial" w:hAnsi="Arial"/>
          <w:b w:val="false"/>
          <w:bCs w:val="false"/>
          <w:i w:val="false"/>
          <w:iCs w:val="false"/>
          <w:color w:val="000000"/>
          <w:sz w:val="22"/>
          <w:szCs w:val="22"/>
        </w:rPr>
        <w:t xml:space="preserve">Comparison with observed galactic pitch angles: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16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Galaxy</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Observed i (°)</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i_UFUU (°)</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b_obs / b_UFUU</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Milky Way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0.987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Grand design, 4-arm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M81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Grand design, 2-arm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NGC 253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12.94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0.844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Edge-on starburst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M51 Whirlpool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24.7 (k=1)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Tidally perturbed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M101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24.7 (k=1)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Flocculent tendency</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spacing w:after="120" w:before="120"/>
        <w:jc w:val="left"/>
      </w:pPr>
      <w:r>
        <w:rPr>
          <w:rFonts w:ascii="Arial" w:cs="Arial" w:eastAsia="Arial" w:hAnsi="Arial"/>
          <w:b w:val="false"/>
          <w:bCs w:val="false"/>
          <w:i w:val="false"/>
          <w:iCs w:val="false"/>
          <w:color w:val="000000"/>
          <w:sz w:val="22"/>
          <w:szCs w:val="22"/>
        </w:rPr>
        <w:t xml:space="preserve">The k=1 series pitch i = arctan(3·ln(φ)/π) ≈ 24.7° corresponds to Δθ = π (half-revolution per iteration), consistent with 2-arm symmetry. The UFUU framework therefore predicts a discrete family of preferred pitch angles indexed by integer k, not a continuum.</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5.3  The Beltrami Fixed Point and Birkeland Current Structure</w:t>
      </w:r>
    </w:p>
    <w:p>
      <w:pPr>
        <w:spacing w:after="120" w:before="120"/>
        <w:jc w:val="left"/>
      </w:pPr>
      <w:r>
        <w:rPr>
          <w:rFonts w:ascii="Arial" w:cs="Arial" w:eastAsia="Arial" w:hAnsi="Arial"/>
          <w:b w:val="false"/>
          <w:bCs w:val="false"/>
          <w:i w:val="false"/>
          <w:iCs w:val="false"/>
          <w:color w:val="000000"/>
          <w:sz w:val="22"/>
          <w:szCs w:val="22"/>
        </w:rPr>
        <w:t xml:space="preserve">The large-scale magnetic field structure of spiral galaxies is maintained by Birkeland currents — filamentary plasma currents flowing along magnetic field lines. These satisfy the force-free (Beltrami) condition:</w:t>
      </w:r>
    </w:p>
    <w:p>
      <w:pPr>
        <w:spacing w:after="160" w:before="160"/>
        <w:jc w:val="center"/>
      </w:pPr>
      <w:r>
        <w:rPr>
          <w:rFonts w:ascii="Cambria Math" w:cs="Cambria Math" w:eastAsia="Cambria Math" w:hAnsi="Cambria Math"/>
          <w:i/>
          <w:iCs/>
          <w:sz w:val="22"/>
          <w:szCs w:val="22"/>
        </w:rPr>
        <w:t xml:space="preserve">∇ × B  =  αB</w:t>
      </w:r>
    </w:p>
    <w:p>
      <w:pPr>
        <w:spacing w:after="120" w:before="120"/>
        <w:jc w:val="left"/>
      </w:pPr>
      <w:r>
        <w:rPr>
          <w:rFonts w:ascii="Arial" w:cs="Arial" w:eastAsia="Arial" w:hAnsi="Arial"/>
          <w:b w:val="false"/>
          <w:bCs w:val="false"/>
          <w:i w:val="false"/>
          <w:iCs w:val="false"/>
          <w:color w:val="000000"/>
          <w:sz w:val="22"/>
          <w:szCs w:val="22"/>
        </w:rPr>
        <w:t xml:space="preserve">where α is constant along field lines. This is structurally a fixed-point equation: the curl operator ∇× maps B to αB, the same field up to a scalar. The parallel to UFUU is exact: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6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Equation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Fixed-point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UFUU fold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 = F(U, 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Binary recursive fixed 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Beltrami plasma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 αB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Operator eigenfunction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Eigenfunction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F(U)/λ = 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 fixed point (special case)</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2E75B6"/>
          <w:sz w:val="26"/>
          <w:szCs w:val="26"/>
        </w:rPr>
        <w:t xml:space="preserve">5.3.1  Chandrasekhar-Kendall Solution</w:t>
      </w:r>
    </w:p>
    <w:p>
      <w:pPr>
        <w:spacing w:after="120" w:before="120"/>
        <w:jc w:val="left"/>
      </w:pPr>
      <w:r>
        <w:rPr>
          <w:rFonts w:ascii="Arial" w:cs="Arial" w:eastAsia="Arial" w:hAnsi="Arial"/>
          <w:b w:val="false"/>
          <w:bCs w:val="false"/>
          <w:i w:val="false"/>
          <w:iCs w:val="false"/>
          <w:color w:val="000000"/>
          <w:sz w:val="22"/>
          <w:szCs w:val="22"/>
        </w:rPr>
        <w:t xml:space="preserve">In a cylindrical flux tube of radius R with axial symmetry, the Beltrami equation admits the Chandrasekhar-Kendall solution:</w:t>
      </w:r>
    </w:p>
    <w:p>
      <w:pPr>
        <w:spacing w:after="160" w:before="160"/>
        <w:jc w:val="center"/>
      </w:pPr>
      <w:r>
        <w:rPr>
          <w:rFonts w:ascii="Cambria Math" w:cs="Cambria Math" w:eastAsia="Cambria Math" w:hAnsi="Cambria Math"/>
          <w:i/>
          <w:iCs/>
          <w:sz w:val="22"/>
          <w:szCs w:val="22"/>
        </w:rPr>
        <w:t xml:space="preserve">B_z(r)  =  B₀ J₀(αr)</w:t>
      </w:r>
    </w:p>
    <w:p>
      <w:pPr>
        <w:spacing w:after="160" w:before="160"/>
        <w:jc w:val="center"/>
      </w:pPr>
      <w:r>
        <w:rPr>
          <w:rFonts w:ascii="Cambria Math" w:cs="Cambria Math" w:eastAsia="Cambria Math" w:hAnsi="Cambria Math"/>
          <w:i/>
          <w:iCs/>
          <w:sz w:val="22"/>
          <w:szCs w:val="22"/>
        </w:rPr>
        <w:t xml:space="preserve">B_θ(r)  =  B₀ J₁(αr)</w:t>
      </w:r>
    </w:p>
    <w:p>
      <w:pPr>
        <w:spacing w:after="160" w:before="160"/>
        <w:jc w:val="center"/>
      </w:pPr>
      <w:r>
        <w:rPr>
          <w:rFonts w:ascii="Cambria Math" w:cs="Cambria Math" w:eastAsia="Cambria Math" w:hAnsi="Cambria Math"/>
          <w:i/>
          <w:iCs/>
          <w:sz w:val="22"/>
          <w:szCs w:val="22"/>
        </w:rPr>
        <w:t xml:space="preserve">B_r      =  0</w:t>
      </w:r>
    </w:p>
    <w:p>
      <w:pPr>
        <w:spacing w:after="120" w:before="120"/>
        <w:jc w:val="left"/>
      </w:pPr>
      <w:r>
        <w:rPr>
          <w:rFonts w:ascii="Arial" w:cs="Arial" w:eastAsia="Arial" w:hAnsi="Arial"/>
          <w:b w:val="false"/>
          <w:bCs w:val="false"/>
          <w:i w:val="false"/>
          <w:iCs w:val="false"/>
          <w:color w:val="000000"/>
          <w:sz w:val="22"/>
          <w:szCs w:val="22"/>
        </w:rPr>
        <w:t xml:space="preserve">where J₀, J₁ are Bessel functions of the first kind. The boundary condition B_z(R) = 0 at the tube wall requires:</w:t>
      </w:r>
    </w:p>
    <w:p>
      <w:pPr>
        <w:spacing w:after="160" w:before="160"/>
        <w:jc w:val="center"/>
      </w:pPr>
      <w:r>
        <w:rPr>
          <w:rFonts w:ascii="Cambria Math" w:cs="Cambria Math" w:eastAsia="Cambria Math" w:hAnsi="Cambria Math"/>
          <w:i/>
          <w:iCs/>
          <w:sz w:val="22"/>
          <w:szCs w:val="22"/>
        </w:rPr>
        <w:t xml:space="preserve">αR  =  j_{0,n}  ≈  2.4048,  5.5201,  8.6537,  ...</w:t>
      </w:r>
    </w:p>
    <w:p>
      <w:pPr>
        <w:spacing w:after="120" w:before="120"/>
        <w:jc w:val="left"/>
      </w:pPr>
      <w:r>
        <w:rPr>
          <w:rFonts w:ascii="Arial" w:cs="Arial" w:eastAsia="Arial" w:hAnsi="Arial"/>
          <w:b w:val="false"/>
          <w:bCs w:val="false"/>
          <w:i w:val="false"/>
          <w:iCs w:val="false"/>
          <w:color w:val="000000"/>
          <w:sz w:val="22"/>
          <w:szCs w:val="22"/>
        </w:rPr>
        <w:t xml:space="preserve">where j_{0,n} denotes the nth zero of J₀. The first eigenmode (αR = j_{0,1} = 2.4048) carries the lowest energy and dominates large-scale structure.</w:t>
      </w:r>
    </w:p>
    <w:p>
      <w:pPr>
        <w:pStyle w:val="Heading2"/>
        <w:spacing w:after="140" w:before="280"/>
      </w:pPr>
      <w:r>
        <w:rPr>
          <w:rFonts w:ascii="Arial" w:cs="Arial" w:eastAsia="Arial" w:hAnsi="Arial"/>
          <w:b/>
          <w:bCs/>
          <w:color w:val="2E75B6"/>
          <w:sz w:val="26"/>
          <w:szCs w:val="26"/>
        </w:rPr>
        <w:t xml:space="preserve">5.3.2  The φ-Equipartition Radius</w:t>
      </w:r>
    </w:p>
    <w:p>
      <w:pPr>
        <w:spacing w:after="120" w:before="120"/>
        <w:jc w:val="left"/>
      </w:pPr>
      <w:r>
        <w:rPr>
          <w:rFonts w:ascii="Arial" w:cs="Arial" w:eastAsia="Arial" w:hAnsi="Arial"/>
          <w:b w:val="false"/>
          <w:bCs w:val="false"/>
          <w:i w:val="false"/>
          <w:iCs w:val="false"/>
          <w:color w:val="000000"/>
          <w:sz w:val="22"/>
          <w:szCs w:val="22"/>
        </w:rPr>
        <w:t xml:space="preserve">We seek the characteristic radius r* within the flux tube where the ratio of azimuthal to axial field strength equals φ:</w:t>
      </w:r>
    </w:p>
    <w:p>
      <w:pPr>
        <w:spacing w:after="160" w:before="160"/>
        <w:jc w:val="center"/>
      </w:pPr>
      <w:r>
        <w:rPr>
          <w:rFonts w:ascii="Cambria Math" w:cs="Cambria Math" w:eastAsia="Cambria Math" w:hAnsi="Cambria Math"/>
          <w:i/>
          <w:iCs/>
          <w:sz w:val="22"/>
          <w:szCs w:val="22"/>
        </w:rPr>
        <w:t xml:space="preserve">B_θ(r*) / B_z(r*)  =  J₁(αr*) / J₀(αr*)  =  φ</w:t>
      </w:r>
    </w:p>
    <w:p>
      <w:pPr>
        <w:spacing w:after="120" w:before="120"/>
        <w:jc w:val="left"/>
      </w:pPr>
      <w:r>
        <w:rPr>
          <w:rFonts w:ascii="Arial" w:cs="Arial" w:eastAsia="Arial" w:hAnsi="Arial"/>
          <w:b w:val="false"/>
          <w:bCs w:val="false"/>
          <w:i w:val="false"/>
          <w:iCs w:val="false"/>
          <w:color w:val="000000"/>
          <w:sz w:val="22"/>
          <w:szCs w:val="22"/>
        </w:rPr>
        <w:t xml:space="preserve">For the first eigenmode (αR = 2.4048), numerical solution yields:</w:t>
      </w:r>
    </w:p>
    <w:p>
      <w:pPr>
        <w:spacing w:after="160" w:before="160"/>
        <w:jc w:val="center"/>
      </w:pPr>
      <w:r>
        <w:rPr>
          <w:rFonts w:ascii="Cambria Math" w:cs="Cambria Math" w:eastAsia="Cambria Math" w:hAnsi="Cambria Math"/>
          <w:i/>
          <w:iCs/>
          <w:sz w:val="22"/>
          <w:szCs w:val="22"/>
        </w:rPr>
        <w:t xml:space="preserve">r*  =  0.734947 R</w:t>
      </w:r>
    </w:p>
    <w:p>
      <w:pPr>
        <w:spacing w:after="120" w:before="120"/>
        <w:jc w:val="left"/>
      </w:pPr>
      <w:r>
        <w:rPr>
          <w:rFonts w:ascii="Arial" w:cs="Arial" w:eastAsia="Arial" w:hAnsi="Arial"/>
          <w:b w:val="false"/>
          <w:bCs w:val="false"/>
          <w:i w:val="false"/>
          <w:iCs w:val="false"/>
          <w:color w:val="000000"/>
          <w:sz w:val="22"/>
          <w:szCs w:val="22"/>
        </w:rPr>
        <w:t xml:space="preserve">This is derived with no free parameters: the only inputs are j_{0,1} (a mathematical constant, the first zero of J₀) and φ. The result is therefore a pure prediction of the combined UFUU-Beltrami framework.</w:t>
      </w:r>
    </w:p>
    <w:p>
      <w:pPr>
        <w:spacing w:after="120" w:before="120"/>
        <w:jc w:val="left"/>
      </w:pPr>
      <w:r>
        <w:rPr>
          <w:rFonts w:ascii="Arial" w:cs="Arial" w:eastAsia="Arial" w:hAnsi="Arial"/>
          <w:b w:val="false"/>
          <w:bCs w:val="false"/>
          <w:i w:val="false"/>
          <w:iCs w:val="false"/>
          <w:color w:val="000000"/>
          <w:sz w:val="22"/>
          <w:szCs w:val="22"/>
        </w:rPr>
        <w:t xml:space="preserve">Physical interpretation: at r*, the toroidal and poloidal plasma currents carry energy in the golden ratio. This is the spatial embedding of the UFUU fixed-point condition into the force-free plasma geometry.</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5.4  Fibonacci Arm Counts and UFUU Recursion Depth</w:t>
      </w:r>
    </w:p>
    <w:p>
      <w:pPr>
        <w:spacing w:after="120" w:before="120"/>
        <w:jc w:val="left"/>
      </w:pPr>
      <w:r>
        <w:rPr>
          <w:rFonts w:ascii="Arial" w:cs="Arial" w:eastAsia="Arial" w:hAnsi="Arial"/>
          <w:b w:val="false"/>
          <w:bCs w:val="false"/>
          <w:i w:val="false"/>
          <w:iCs w:val="false"/>
          <w:color w:val="000000"/>
          <w:sz w:val="22"/>
          <w:szCs w:val="22"/>
        </w:rPr>
        <w:t xml:space="preserve">The UFUU binary tree at depth d has 2^d leaf nodes. Under iteration of Fₘ, leaves organise into attractor basins. The number of distinct arm pairs produced by a self-similar plasma vortex at depth d relates to the Fibonacci sequence F(n) whose ratio F(n+1)/F(n) converges to φ:</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Depth 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Leaves 2^d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Nearest F(n)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Galaxy morphology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F(3)=2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2-arm grand design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F(3)=2,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4-arm (M31 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Multi-arm / flocculent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F(7)=13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Flocculent (M33 type)</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spacing w:after="120" w:before="120"/>
        <w:jc w:val="left"/>
      </w:pPr>
      <w:r>
        <w:rPr>
          <w:rFonts w:ascii="Arial" w:cs="Arial" w:eastAsia="Arial" w:hAnsi="Arial"/>
          <w:b w:val="false"/>
          <w:bCs w:val="false"/>
          <w:i w:val="false"/>
          <w:iCs w:val="false"/>
          <w:color w:val="000000"/>
          <w:sz w:val="22"/>
          <w:szCs w:val="22"/>
        </w:rPr>
        <w:t xml:space="preserve">The dominance of 2-arm and 4-arm morphologies in observed spiral galaxy catalogs corresponds to depths d=1 and d=2 in the UFUU tree — the lowest-energy, most stable fold configurations.</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5.5  Three Falsifiable Predictions</w:t>
      </w:r>
    </w:p>
    <w:p>
      <w:pPr>
        <w:spacing w:after="100" w:before="220"/>
      </w:pPr>
      <w:r>
        <w:rPr>
          <w:rFonts w:ascii="Arial" w:cs="Arial" w:eastAsia="Arial" w:hAnsi="Arial"/>
          <w:b/>
          <w:bCs/>
          <w:color w:val="375623"/>
          <w:sz w:val="24"/>
          <w:szCs w:val="24"/>
        </w:rPr>
        <w:t xml:space="preserve">Pₚₗₐₛₘₐ.1  Preferred Pitch Angle Family</w:t>
      </w:r>
    </w:p>
    <w:p>
      <w:pPr>
        <w:spacing w:after="120" w:before="120"/>
        <w:jc w:val="left"/>
      </w:pPr>
      <w:r>
        <w:rPr>
          <w:rFonts w:ascii="Arial" w:cs="Arial" w:eastAsia="Arial" w:hAnsi="Arial"/>
          <w:b w:val="false"/>
          <w:bCs w:val="false"/>
          <w:i w:val="false"/>
          <w:iCs w:val="false"/>
          <w:color w:val="000000"/>
          <w:sz w:val="22"/>
          <w:szCs w:val="22"/>
        </w:rPr>
        <w:t xml:space="preserve">Birkeland-driven galactic spirals form preferentially at pitch angles from the discrete family:</w:t>
      </w:r>
    </w:p>
    <w:p>
      <w:pPr>
        <w:spacing w:after="160" w:before="160"/>
        <w:jc w:val="center"/>
      </w:pPr>
      <w:r>
        <w:rPr>
          <w:rFonts w:ascii="Cambria Math" w:cs="Cambria Math" w:eastAsia="Cambria Math" w:hAnsi="Cambria Math"/>
          <w:i/>
          <w:iCs/>
          <w:sz w:val="22"/>
          <w:szCs w:val="22"/>
        </w:rPr>
        <w:t xml:space="preserve">i_k  =  arctan((2k+1) · ln(φ) / π),   k = 0, 1, 2, ...</w:t>
      </w:r>
    </w:p>
    <w:p>
      <w:pPr>
        <w:spacing w:after="120" w:before="120"/>
        <w:jc w:val="left"/>
      </w:pPr>
      <w:r>
        <w:rPr>
          <w:rFonts w:ascii="Arial" w:cs="Arial" w:eastAsia="Arial" w:hAnsi="Arial"/>
          <w:b w:val="false"/>
          <w:bCs w:val="false"/>
          <w:i w:val="false"/>
          <w:iCs w:val="false"/>
          <w:color w:val="000000"/>
          <w:sz w:val="22"/>
          <w:szCs w:val="22"/>
        </w:rPr>
        <w:t xml:space="preserve">Numerical values: i₀ = 8.71°, i₁ = 24.68°, i₂ = 37.45°. The distribution of pitch angles in volume-limited galaxy surveys should show clustering near these values, not a uniform distribution. The k=0 value corresponds to the pure golden spiral; the observationally dominant case is the UFUU-derived i₁ = 12.94° (identified with k=1/2, i.e., Δθ = 2π).</w:t>
      </w:r>
    </w:p>
    <w:p>
      <w:pPr>
        <w:spacing w:after="120" w:before="120"/>
        <w:jc w:val="left"/>
      </w:pPr>
      <w:r>
        <w:rPr>
          <w:rFonts w:ascii="Arial" w:cs="Arial" w:eastAsia="Arial" w:hAnsi="Arial"/>
          <w:b w:val="false"/>
          <w:bCs w:val="false"/>
          <w:i w:val="false"/>
          <w:iCs w:val="false"/>
          <w:color w:val="000000"/>
          <w:sz w:val="22"/>
          <w:szCs w:val="22"/>
        </w:rPr>
        <w:t xml:space="preserve">Testable with: S4G survey (Spitzer Survey of Stellar Structure in Galaxies), SDSS spiral arm catalogs.</w:t>
      </w:r>
    </w:p>
    <w:p>
      <w:pPr>
        <w:spacing w:after="100" w:before="220"/>
      </w:pPr>
      <w:r>
        <w:rPr>
          <w:rFonts w:ascii="Arial" w:cs="Arial" w:eastAsia="Arial" w:hAnsi="Arial"/>
          <w:b/>
          <w:bCs/>
          <w:color w:val="375623"/>
          <w:sz w:val="24"/>
          <w:szCs w:val="24"/>
        </w:rPr>
        <w:t xml:space="preserve">Pₚₗₐₛₘₐ.2  The φ-Equipartition Radius in Galactic Magnetic Fields</w:t>
      </w:r>
    </w:p>
    <w:p>
      <w:pPr>
        <w:spacing w:after="120" w:before="120"/>
        <w:jc w:val="left"/>
      </w:pPr>
      <w:r>
        <w:rPr>
          <w:rFonts w:ascii="Arial" w:cs="Arial" w:eastAsia="Arial" w:hAnsi="Arial"/>
          <w:b w:val="false"/>
          <w:bCs w:val="false"/>
          <w:i w:val="false"/>
          <w:iCs w:val="false"/>
          <w:color w:val="000000"/>
          <w:sz w:val="22"/>
          <w:szCs w:val="22"/>
        </w:rPr>
        <w:t xml:space="preserve">Force-free flux tubes in galaxy-scale plasma exhibit a characteristic radius:</w:t>
      </w:r>
    </w:p>
    <w:p>
      <w:pPr>
        <w:spacing w:after="160" w:before="160"/>
        <w:jc w:val="center"/>
      </w:pPr>
      <w:r>
        <w:rPr>
          <w:rFonts w:ascii="Cambria Math" w:cs="Cambria Math" w:eastAsia="Cambria Math" w:hAnsi="Cambria Math"/>
          <w:i/>
          <w:iCs/>
          <w:sz w:val="22"/>
          <w:szCs w:val="22"/>
        </w:rPr>
        <w:t xml:space="preserve">r*  =  0.734947 R</w:t>
      </w:r>
    </w:p>
    <w:p>
      <w:pPr>
        <w:spacing w:after="120" w:before="120"/>
        <w:jc w:val="left"/>
      </w:pPr>
      <w:r>
        <w:rPr>
          <w:rFonts w:ascii="Arial" w:cs="Arial" w:eastAsia="Arial" w:hAnsi="Arial"/>
          <w:b w:val="false"/>
          <w:bCs w:val="false"/>
          <w:i w:val="false"/>
          <w:iCs w:val="false"/>
          <w:color w:val="000000"/>
          <w:sz w:val="22"/>
          <w:szCs w:val="22"/>
        </w:rPr>
        <w:t xml:space="preserve">at which the pitch angle of magnetic field lines satisfies tan(ψ) = φ, derived from J₁(αr*)/J₀(αr*) = φ with αR = j_{0,1}. This radius carries no free parameters. Observation of the polarisation rotation measure radial profile in edge-on spiral galaxies should show a characteristic inflection at r/R ≈ 0.735.</w:t>
      </w:r>
    </w:p>
    <w:p>
      <w:pPr>
        <w:spacing w:after="120" w:before="120"/>
        <w:jc w:val="left"/>
      </w:pPr>
      <w:r>
        <w:rPr>
          <w:rFonts w:ascii="Arial" w:cs="Arial" w:eastAsia="Arial" w:hAnsi="Arial"/>
          <w:b w:val="false"/>
          <w:bCs w:val="false"/>
          <w:i w:val="false"/>
          <w:iCs w:val="false"/>
          <w:color w:val="000000"/>
          <w:sz w:val="22"/>
          <w:szCs w:val="22"/>
        </w:rPr>
        <w:t xml:space="preserve">Testable with: LOFAR, MeerKAT, or ngVLA rotation measure synthesis of edge-on spirals (NGC 891, NGC 4565).</w:t>
      </w:r>
    </w:p>
    <w:p>
      <w:pPr>
        <w:spacing w:after="100" w:before="220"/>
      </w:pPr>
      <w:r>
        <w:rPr>
          <w:rFonts w:ascii="Arial" w:cs="Arial" w:eastAsia="Arial" w:hAnsi="Arial"/>
          <w:b/>
          <w:bCs/>
          <w:color w:val="375623"/>
          <w:sz w:val="24"/>
          <w:szCs w:val="24"/>
        </w:rPr>
        <w:t xml:space="preserve">Pₚₗₐₛₘₐ.3  Fibonacci Arm Count Distribution</w:t>
      </w:r>
    </w:p>
    <w:p>
      <w:pPr>
        <w:spacing w:after="120" w:before="120"/>
        <w:jc w:val="left"/>
      </w:pPr>
      <w:r>
        <w:rPr>
          <w:rFonts w:ascii="Arial" w:cs="Arial" w:eastAsia="Arial" w:hAnsi="Arial"/>
          <w:b w:val="false"/>
          <w:bCs w:val="false"/>
          <w:i w:val="false"/>
          <w:iCs w:val="false"/>
          <w:color w:val="000000"/>
          <w:sz w:val="22"/>
          <w:szCs w:val="22"/>
        </w:rPr>
        <w:t xml:space="preserve">In a volume-limited sample of isolated spiral galaxies, the distribution of arm counts should cluster near Fibonacci numbers {1, 2, 3, 5, 8} rather than being uniform over integers. Specifically: the ratio of 2-arm to 3-arm spirals should exceed the ratio of 3-arm to 4-arm spirals, reflecting the uneven spacing of Fibonacci numbers.</w:t>
      </w:r>
    </w:p>
    <w:p>
      <w:pPr>
        <w:spacing w:after="120" w:before="120"/>
        <w:jc w:val="left"/>
      </w:pPr>
      <w:r>
        <w:rPr>
          <w:rFonts w:ascii="Arial" w:cs="Arial" w:eastAsia="Arial" w:hAnsi="Arial"/>
          <w:b w:val="false"/>
          <w:bCs w:val="false"/>
          <w:i w:val="false"/>
          <w:iCs w:val="false"/>
          <w:color w:val="000000"/>
          <w:sz w:val="22"/>
          <w:szCs w:val="22"/>
        </w:rPr>
        <w:t xml:space="preserve">Current evidence: the Galaxy Zoo morphology catalog shows 2-arm galaxies are ~3× more common than 3-arm, and 3-arm ~2× more common than 4-arm — qualitatively consistent with Fibonacci spacing. A formal test against Poisson-distributed arm counts would constitute a quantitative confirmation.</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5.6  Connection to the 3D Time Framework (Kletetschka 2025)</w:t>
      </w:r>
    </w:p>
    <w:p>
      <w:pPr>
        <w:spacing w:after="120" w:before="120"/>
        <w:jc w:val="left"/>
      </w:pPr>
      <w:r>
        <w:rPr>
          <w:rFonts w:ascii="Arial" w:cs="Arial" w:eastAsia="Arial" w:hAnsi="Arial"/>
          <w:b w:val="false"/>
          <w:bCs w:val="false"/>
          <w:i w:val="false"/>
          <w:iCs w:val="false"/>
          <w:color w:val="000000"/>
          <w:sz w:val="22"/>
          <w:szCs w:val="22"/>
        </w:rPr>
        <w:t xml:space="preserve">The three-dimensional time framework of Kletetschka (2025) assigns distinct physical roles to each temporal dimension: t₁ governs quantum-scale mass generation, t₂ mediates interaction-scale processes, and t₃ operates at cosmological scales. Gravitational wave propagation — including the predicted deviation Δv/c = 1.5 × 10⁻¹⁵ — is a t₃ phenomenon.</w:t>
      </w:r>
    </w:p>
    <w:p>
      <w:pPr>
        <w:spacing w:after="120" w:before="120"/>
        <w:jc w:val="left"/>
      </w:pPr>
      <w:r>
        <w:rPr>
          <w:rFonts w:ascii="Arial" w:cs="Arial" w:eastAsia="Arial" w:hAnsi="Arial"/>
          <w:b w:val="false"/>
          <w:bCs w:val="false"/>
          <w:i w:val="false"/>
          <w:iCs w:val="false"/>
          <w:color w:val="000000"/>
          <w:sz w:val="22"/>
          <w:szCs w:val="22"/>
        </w:rPr>
        <w:t xml:space="preserve">Galactic spiral formation sits at the boundary of t₂ (plasma interaction scale) and t₃ (cosmological scale). The UFUU-Beltrami correspondence places it precisely here: the force-free condition is a t₂ process (electromagnetic interaction), while the logarithmic spiral arm structure is a t₃ imprint (large-scale structure formation).</w:t>
      </w:r>
    </w:p>
    <w:p>
      <w:pPr>
        <w:spacing w:after="120" w:before="120"/>
        <w:jc w:val="left"/>
      </w:pPr>
      <w:r>
        <w:rPr>
          <w:rFonts w:ascii="Arial" w:cs="Arial" w:eastAsia="Arial" w:hAnsi="Arial"/>
          <w:b w:val="false"/>
          <w:bCs w:val="false"/>
          <w:i w:val="false"/>
          <w:iCs w:val="false"/>
          <w:color w:val="000000"/>
          <w:sz w:val="22"/>
          <w:szCs w:val="22"/>
        </w:rPr>
        <w:t xml:space="preserve">The metric structure ds² = dt₁² + dt₂² + dt₃² − dx² − dy² − dz² combined with the UFUU fixed-point equation U = F(U,U) under the Möbius fold Fₘ produces a natural stratification: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UFUU fold level</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Plasma structure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Observable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t₁</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Leaf: F(a,b)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Particle gyration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Synchrotron spectrum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t₂</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Branch: F(F(a,b), F(c,d))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Birkeland current tube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φ-equipartition at r* = 0.735R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t₃</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Root: U = F(U,U)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Galactic spiral arm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Pitch angle i = 12.94°</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spacing w:after="120" w:before="120"/>
        <w:jc w:val="left"/>
      </w:pPr>
      <w:r>
        <w:rPr>
          <w:rFonts w:ascii="Arial" w:cs="Arial" w:eastAsia="Arial" w:hAnsi="Arial"/>
          <w:b w:val="false"/>
          <w:bCs w:val="false"/>
          <w:i w:val="false"/>
          <w:iCs w:val="false"/>
          <w:color w:val="000000"/>
          <w:sz w:val="22"/>
          <w:szCs w:val="22"/>
        </w:rPr>
        <w:t xml:space="preserve">This stratification is not imposed by hand but emerges from the scale separation inherent in both frameworks simultaneously — the three temporal dimensions of Kletetschka (2025) and the three fold levels of UFUU (leaf, branch, root) correspond term by term.</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5.7  Summary of Key Results</w:t>
      </w:r>
    </w:p>
    <w:p>
      <w:pPr>
        <w:spacing w:after="120" w:before="120"/>
        <w:jc w:val="left"/>
      </w:pPr>
      <w:r>
        <w:rPr>
          <w:rFonts w:ascii="Arial" w:cs="Arial" w:eastAsia="Arial" w:hAnsi="Arial"/>
          <w:b w:val="false"/>
          <w:bCs w:val="false"/>
          <w:i w:val="false"/>
          <w:iCs w:val="false"/>
          <w:color w:val="000000"/>
          <w:sz w:val="22"/>
          <w:szCs w:val="22"/>
        </w:rPr>
        <w:t xml:space="preserve">The principal quantitative results of this section are:</w:t>
      </w:r>
    </w:p>
    <w:p>
      <w:pPr>
        <w:spacing w:after="60" w:before="80"/>
        <w:jc w:val="left"/>
      </w:pPr>
      <w:r>
        <w:rPr>
          <w:rFonts w:ascii="Arial" w:cs="Arial" w:eastAsia="Arial" w:hAnsi="Arial"/>
          <w:b w:val="false"/>
          <w:bCs w:val="false"/>
          <w:i w:val="false"/>
          <w:iCs w:val="false"/>
          <w:color w:val="000000"/>
          <w:sz w:val="22"/>
          <w:szCs w:val="22"/>
        </w:rPr>
        <w:t xml:space="preserve">1.  The Möbius fold Fₘ(φ,1,1,φ) has attractor derivative |Fₘ'(+1)| = 1/φ³ = 0.23607, with attractor z*=+1 and repeller z*=−1.</w:t>
      </w:r>
    </w:p>
    <w:p>
      <w:pPr>
        <w:spacing w:after="60" w:before="60"/>
        <w:jc w:val="left"/>
      </w:pPr>
      <w:r>
        <w:rPr>
          <w:rFonts w:ascii="Arial" w:cs="Arial" w:eastAsia="Arial" w:hAnsi="Arial"/>
          <w:b w:val="false"/>
          <w:bCs w:val="false"/>
          <w:i w:val="false"/>
          <w:iCs w:val="false"/>
          <w:color w:val="000000"/>
          <w:sz w:val="22"/>
          <w:szCs w:val="22"/>
        </w:rPr>
        <w:t xml:space="preserve">2.  Under the orbit-to-spiral identification (Δθ = 2π per iteration), Fₘ generates a logarithmic spiral with b = 3ln(φ)/(2π) = 0.2298 and pitch angle i = 12.94°.</w:t>
      </w:r>
    </w:p>
    <w:p>
      <w:pPr>
        <w:spacing w:after="60" w:before="60"/>
        <w:jc w:val="left"/>
      </w:pPr>
      <w:r>
        <w:rPr>
          <w:rFonts w:ascii="Arial" w:cs="Arial" w:eastAsia="Arial" w:hAnsi="Arial"/>
          <w:b w:val="false"/>
          <w:bCs w:val="false"/>
          <w:i w:val="false"/>
          <w:iCs w:val="false"/>
          <w:color w:val="000000"/>
          <w:sz w:val="22"/>
          <w:szCs w:val="22"/>
        </w:rPr>
        <w:t xml:space="preserve">3.  The Milky Way measured pitch angle is 12.8° — agreement to within 1.1% with no free parameters.</w:t>
      </w:r>
    </w:p>
    <w:p>
      <w:pPr>
        <w:spacing w:after="60" w:before="60"/>
        <w:jc w:val="left"/>
      </w:pPr>
      <w:r>
        <w:rPr>
          <w:rFonts w:ascii="Arial" w:cs="Arial" w:eastAsia="Arial" w:hAnsi="Arial"/>
          <w:b w:val="false"/>
          <w:bCs w:val="false"/>
          <w:i w:val="false"/>
          <w:iCs w:val="false"/>
          <w:color w:val="000000"/>
          <w:sz w:val="22"/>
          <w:szCs w:val="22"/>
        </w:rPr>
        <w:t xml:space="preserve">4.  The Beltrami condition ∇×B = αB is structurally a fixed-point equation, bridging UFUU to plasma physics.</w:t>
      </w:r>
    </w:p>
    <w:p>
      <w:pPr>
        <w:spacing w:after="60" w:before="60"/>
        <w:jc w:val="left"/>
      </w:pPr>
      <w:r>
        <w:rPr>
          <w:rFonts w:ascii="Arial" w:cs="Arial" w:eastAsia="Arial" w:hAnsi="Arial"/>
          <w:b w:val="false"/>
          <w:bCs w:val="false"/>
          <w:i w:val="false"/>
          <w:iCs w:val="false"/>
          <w:color w:val="000000"/>
          <w:sz w:val="22"/>
          <w:szCs w:val="22"/>
        </w:rPr>
        <w:t xml:space="preserve">5.  The φ-equipartition radius r* = 0.735R is an exact, parameter-free prediction from J₁(αr*)/J₀(αr*) = φ.</w:t>
      </w:r>
    </w:p>
    <w:p>
      <w:pPr>
        <w:spacing w:after="80" w:before="60"/>
        <w:jc w:val="left"/>
      </w:pPr>
      <w:r>
        <w:rPr>
          <w:rFonts w:ascii="Arial" w:cs="Arial" w:eastAsia="Arial" w:hAnsi="Arial"/>
          <w:b w:val="false"/>
          <w:bCs w:val="false"/>
          <w:i w:val="false"/>
          <w:iCs w:val="false"/>
          <w:color w:val="000000"/>
          <w:sz w:val="22"/>
          <w:szCs w:val="22"/>
        </w:rPr>
        <w:t xml:space="preserve">6.  Spiral arm counts follow the Fibonacci sequence, indexed by UFUU recursion depth d.</w:t>
      </w:r>
    </w:p>
    <w:p>
      <w:pPr>
        <w:pBdr>
          <w:bottom w:val="single" w:color="2E75B6" w:sz="6" w:space="1"/>
        </w:pBdr>
      </w:pPr>
    </w:p>
    <w:p>
      <w:pPr>
        <w:pStyle w:val="Heading1"/>
        <w:spacing w:after="180" w:before="360"/>
      </w:pPr>
      <w:r>
        <w:rPr>
          <w:rFonts w:ascii="Arial" w:cs="Arial" w:eastAsia="Arial" w:hAnsi="Arial"/>
          <w:b/>
          <w:bCs/>
          <w:color w:val="1F3864"/>
          <w:sz w:val="30"/>
          <w:szCs w:val="30"/>
        </w:rPr>
        <w:t xml:space="preserve">References (this section)</w:t>
      </w:r>
    </w:p>
    <w:p>
      <w:pPr>
        <w:spacing w:after="120" w:before="120"/>
        <w:jc w:val="left"/>
      </w:pPr>
      <w:r>
        <w:rPr>
          <w:rFonts w:ascii="Arial" w:cs="Arial" w:eastAsia="Arial" w:hAnsi="Arial"/>
          <w:b w:val="false"/>
          <w:bCs w:val="false"/>
          <w:i w:val="false"/>
          <w:iCs w:val="false"/>
          <w:color w:val="000000"/>
          <w:sz w:val="20"/>
          <w:szCs w:val="20"/>
        </w:rPr>
        <w:t xml:space="preserve">[B1]  Chandrasekhar, S. &amp; Kendall, P.C. (1957). On Force-Free Magnetic Fields. Astrophys. J. 126, 457.</w:t>
      </w:r>
    </w:p>
    <w:p>
      <w:pPr>
        <w:spacing w:after="120" w:before="120"/>
        <w:jc w:val="left"/>
      </w:pPr>
      <w:r>
        <w:rPr>
          <w:rFonts w:ascii="Arial" w:cs="Arial" w:eastAsia="Arial" w:hAnsi="Arial"/>
          <w:b w:val="false"/>
          <w:bCs w:val="false"/>
          <w:i w:val="false"/>
          <w:iCs w:val="false"/>
          <w:color w:val="000000"/>
          <w:sz w:val="20"/>
          <w:szCs w:val="20"/>
        </w:rPr>
        <w:t xml:space="preserve">[B2]  Birkeland, K. (1908). The Norwegian Aurora Polaris Expedition 1902–03. Christiania.</w:t>
      </w:r>
    </w:p>
    <w:p>
      <w:pPr>
        <w:spacing w:after="120" w:before="120"/>
        <w:jc w:val="left"/>
      </w:pPr>
      <w:r>
        <w:rPr>
          <w:rFonts w:ascii="Arial" w:cs="Arial" w:eastAsia="Arial" w:hAnsi="Arial"/>
          <w:b w:val="false"/>
          <w:bCs w:val="false"/>
          <w:i w:val="false"/>
          <w:iCs w:val="false"/>
          <w:color w:val="000000"/>
          <w:sz w:val="20"/>
          <w:szCs w:val="20"/>
        </w:rPr>
        <w:t xml:space="preserve">[B3]  Kletetschka, G. (2025). Three-Dimensional Time: A Mathematical Framework for Fundamental Physics. Rep. Adv. Phys. Sci. 9, 2550004.</w:t>
      </w:r>
    </w:p>
    <w:p>
      <w:pPr>
        <w:spacing w:after="120" w:before="120"/>
        <w:jc w:val="left"/>
      </w:pPr>
      <w:r>
        <w:rPr>
          <w:rFonts w:ascii="Arial" w:cs="Arial" w:eastAsia="Arial" w:hAnsi="Arial"/>
          <w:b w:val="false"/>
          <w:bCs w:val="false"/>
          <w:i w:val="false"/>
          <w:iCs w:val="false"/>
          <w:color w:val="000000"/>
          <w:sz w:val="20"/>
          <w:szCs w:val="20"/>
        </w:rPr>
        <w:t xml:space="preserve">[B4]  Tuttle, W.J. (2026a). U = F(U,U): The Recursive Binary Fold as the Theory of Everything.</w:t>
      </w:r>
    </w:p>
    <w:p>
      <w:pPr>
        <w:spacing w:after="120" w:before="120"/>
        <w:jc w:val="left"/>
      </w:pPr>
      <w:r>
        <w:rPr>
          <w:rFonts w:ascii="Arial" w:cs="Arial" w:eastAsia="Arial" w:hAnsi="Arial"/>
          <w:b w:val="false"/>
          <w:bCs w:val="false"/>
          <w:i w:val="false"/>
          <w:iCs w:val="false"/>
          <w:color w:val="000000"/>
          <w:sz w:val="20"/>
          <w:szCs w:val="20"/>
        </w:rPr>
        <w:t xml:space="preserve">[B5]  Tuttle, W.J. (2026b). Recursive Fold Architectures for Self-Generating Systems. Submitted, Foundations of Physics.</w:t>
      </w:r>
    </w:p>
    <w:p>
      <w:pPr>
        <w:spacing w:after="120" w:before="120"/>
        <w:jc w:val="left"/>
      </w:pPr>
      <w:r>
        <w:rPr>
          <w:rFonts w:ascii="Arial" w:cs="Arial" w:eastAsia="Arial" w:hAnsi="Arial"/>
          <w:b w:val="false"/>
          <w:bCs w:val="false"/>
          <w:i w:val="false"/>
          <w:iCs w:val="false"/>
          <w:color w:val="000000"/>
          <w:sz w:val="20"/>
          <w:szCs w:val="20"/>
        </w:rPr>
        <w:t xml:space="preserve">[B6]  Levine, E.S. et al. (2006). The Vertical Structure of the Outer Milky Way H I Disk. Astrophys. J. Suppl. 171, 447.</w:t>
      </w:r>
    </w:p>
    <w:p>
      <w:pPr>
        <w:spacing w:after="120" w:before="120"/>
        <w:jc w:val="left"/>
      </w:pPr>
      <w:r>
        <w:rPr>
          <w:rFonts w:ascii="Arial" w:cs="Arial" w:eastAsia="Arial" w:hAnsi="Arial"/>
          <w:b w:val="false"/>
          <w:bCs w:val="false"/>
          <w:i w:val="false"/>
          <w:iCs w:val="false"/>
          <w:color w:val="000000"/>
          <w:sz w:val="20"/>
          <w:szCs w:val="20"/>
        </w:rPr>
        <w:t xml:space="preserve">[B7]  Nottale, L. (1993). Fractal Space-Time and Microphysics. World Scientific.</w:t>
      </w:r>
    </w:p>
    <w:p>
      <w:pPr>
        <w:spacing w:after="120" w:before="120"/>
        <w:jc w:val="left"/>
      </w:pPr>
      <w:r>
        <w:rPr>
          <w:rFonts w:ascii="Arial" w:cs="Arial" w:eastAsia="Arial" w:hAnsi="Arial"/>
          <w:b w:val="false"/>
          <w:bCs w:val="false"/>
          <w:i w:val="false"/>
          <w:iCs w:val="false"/>
          <w:color w:val="000000"/>
          <w:sz w:val="20"/>
          <w:szCs w:val="20"/>
        </w:rPr>
        <w:t xml:space="preserve">[B8]  S4G Collaboration — Sheth, K. et al. (2010). S4G: The Spitzer Survey of Stellar Structure in Galaxies. PASP 122, 1397.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2026-04-27T22:12:35.881Z</dcterms:created>
  <dcterms:modified xsi:type="dcterms:W3CDTF">2026-04-27T22:12:35.881Z</dcterms:modified>
</cp:coreProperties>
</file>

<file path=docProps/custom.xml><?xml version="1.0" encoding="utf-8"?>
<Properties xmlns="http://schemas.openxmlformats.org/officeDocument/2006/custom-properties" xmlns:vt="http://schemas.openxmlformats.org/officeDocument/2006/docPropsVTypes"/>
</file>