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3 — Layer 3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 (Planck→GUT)  |  2 (Electroweak SSB)  |  3 (QCD Confinement)          Layers Open: 4–10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Three layers complete as of April 13, 2026. Three clean boundaries. Three fold operators discovered. The Standard Model’s three foundational force transitions — GUT hand-off, electroweak symmetry breaking, and QCD confinement — all emerge architecturally from the fold, not from postulated physics.</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Layers 4–10: OPEN.</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confinement. The fold IS the Higgs. The fold IS the GUT boundary.</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4</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~10⁻¹⁰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F_atomic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5</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~10⁻⁹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F_decoherence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Atomic Scale [OPEN]</w:t>
      </w:r>
    </w:p>
    <w:p>
      <w:pPr>
        <w:pStyle w:val="Heading2"/>
        <w:spacing w:after="80" w:before="280"/>
      </w:pPr>
      <w:r>
        <w:rPr>
          <w:rFonts w:ascii="Arial" w:cs="Arial" w:eastAsia="Arial" w:hAnsi="Arial"/>
          <w:b/>
          <w:bCs/>
          <w:color w:val="2E2E2E"/>
          <w:sz w:val="26"/>
          <w:szCs w:val="26"/>
        </w:rPr>
        <w:t xml:space="preserve">6.1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10⁻¹⁰ m (Bohr radius: 5.29 × 10⁻¹¹ m)</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82.4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3</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16.6 doublings above QCD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Electrons bind to nuclei. Chemistry begins. Periodic table emerges. EM dominates. Discrete energy levels appear.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Core Question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Do the discrete energy levels of hydrogen (Rydberg series) emerge as periodic orbits of F_atomic?</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F_atomic: discrete energy levels as fold periodic orbits (paper Section 5.3.2). Golden ratio fold (F_φ) candidate — quasicrystalline order maps to orbital structure.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Candidate Operator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F_φ(a,b) = a + b/φ  where φ = (1+√5)/2. Already tested in paper (Section 4.1) — produced power-law spatial correlations with exponent −0.7.</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Target Observable</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Rydberg constant R∞ = 1.097 × 10⁷ m⁻¹ emerging as a fold parameter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6.2 Open Questions</w:t>
      </w:r>
    </w:p>
    <w:p>
      <w:pPr>
        <w:pStyle w:val="ListParagraph"/>
        <w:numPr>
          <w:ilvl w:val="0"/>
          <w:numId w:val="2"/>
        </w:numPr>
        <w:spacing w:after="40" w:before="40"/>
      </w:pPr>
      <w:r>
        <w:rPr>
          <w:rFonts w:ascii="Arial" w:cs="Arial" w:eastAsia="Arial" w:hAnsi="Arial"/>
          <w:color w:val="1A1A1A"/>
          <w:sz w:val="22"/>
          <w:szCs w:val="22"/>
        </w:rPr>
        <w:t xml:space="preserve">Can the Rydberg constant emerge as an attractor period of F_atomic?</w:t>
      </w:r>
    </w:p>
    <w:p>
      <w:pPr>
        <w:pStyle w:val="ListParagraph"/>
        <w:numPr>
          <w:ilvl w:val="0"/>
          <w:numId w:val="2"/>
        </w:numPr>
        <w:spacing w:after="40" w:before="40"/>
      </w:pPr>
      <w:r>
        <w:rPr>
          <w:rFonts w:ascii="Arial" w:cs="Arial" w:eastAsia="Arial" w:hAnsi="Arial"/>
          <w:color w:val="1A1A1A"/>
          <w:sz w:val="22"/>
          <w:szCs w:val="22"/>
        </w:rPr>
        <w:t xml:space="preserve">Does F_atomic produce exactly the observed number of orbital symmetry groups (s, p, d, f)?</w:t>
      </w:r>
    </w:p>
    <w:p>
      <w:pPr>
        <w:pStyle w:val="ListParagraph"/>
        <w:numPr>
          <w:ilvl w:val="0"/>
          <w:numId w:val="2"/>
        </w:numPr>
        <w:spacing w:after="40" w:before="40"/>
      </w:pPr>
      <w:r>
        <w:rPr>
          <w:rFonts w:ascii="Arial" w:cs="Arial" w:eastAsia="Arial" w:hAnsi="Arial"/>
          <w:color w:val="1A1A1A"/>
          <w:sz w:val="22"/>
          <w:szCs w:val="22"/>
        </w:rPr>
        <w:t xml:space="preserve">What fold property corresponds to electron spin (2-valued attractor, ±1/2)?</w:t>
      </w:r>
    </w:p>
    <w:p>
      <w:pPr>
        <w:pStyle w:val="ListParagraph"/>
        <w:numPr>
          <w:ilvl w:val="0"/>
          <w:numId w:val="2"/>
        </w:numPr>
        <w:spacing w:after="40" w:before="40"/>
      </w:pPr>
      <w:r>
        <w:rPr>
          <w:rFonts w:ascii="Arial" w:cs="Arial" w:eastAsia="Arial" w:hAnsi="Arial"/>
          <w:color w:val="1A1A1A"/>
          <w:sz w:val="22"/>
          <w:szCs w:val="22"/>
        </w:rPr>
        <w:t xml:space="preserve">Does the Pauli exclusion principle emerge as a fold constraint — two identical fold states cannot occupy the same node?</w:t>
      </w:r>
    </w:p>
    <w:p>
      <w:pPr>
        <w:pStyle w:val="ListParagraph"/>
        <w:numPr>
          <w:ilvl w:val="0"/>
          <w:numId w:val="2"/>
        </w:numPr>
        <w:spacing w:after="40" w:before="40"/>
      </w:pPr>
      <w:r>
        <w:rPr>
          <w:rFonts w:ascii="Arial" w:cs="Arial" w:eastAsia="Arial" w:hAnsi="Arial"/>
          <w:color w:val="1A1A1A"/>
          <w:sz w:val="22"/>
          <w:szCs w:val="22"/>
        </w:rPr>
        <w:t xml:space="preserve">The 16.6-doubling gap between QCD and atomic is larger than the 10-doubling gaps on either side. Does this gap encode the binding energy scale of atomic physics?</w:t>
      </w:r>
    </w:p>
    <w:p>
      <w:pPr>
        <w:pStyle w:val="Heading2"/>
        <w:spacing w:after="80" w:before="280"/>
      </w:pPr>
      <w:r>
        <w:rPr>
          <w:rFonts w:ascii="Arial" w:cs="Arial" w:eastAsia="Arial" w:hAnsi="Arial"/>
          <w:b/>
          <w:bCs/>
          <w:color w:val="2E2E2E"/>
          <w:sz w:val="26"/>
          <w:szCs w:val="26"/>
        </w:rPr>
        <w:t xml:space="preserve">6.3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4</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Atomic</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5</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Decoherence</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Galactic</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Three layers. Three boundaries. Three fold operators. The Standard Model’s force transitions fall out of the architecture.</w:t>
      </w:r>
    </w:p>
    <w:p>
      <w:pPr>
        <w:spacing w:after="80" w:before="0"/>
        <w:jc w:val="center"/>
      </w:pPr>
      <w:r>
        <w:rPr>
          <w:rFonts w:ascii="Arial" w:cs="Arial" w:eastAsia="Arial" w:hAnsi="Arial"/>
          <w:i/>
          <w:iCs/>
          <w:color w:val="2E2E2E"/>
          <w:sz w:val="22"/>
          <w:szCs w:val="22"/>
        </w:rPr>
        <w:t xml:space="preserve">The fold IS the Higgs. The fold IS confinement. The fold IS the GUT boundary.</w:t>
      </w:r>
    </w:p>
    <w:p>
      <w:pPr>
        <w:spacing w:after="80" w:before="0"/>
        <w:jc w:val="center"/>
      </w:pPr>
      <w:r>
        <w:rPr>
          <w:rFonts w:ascii="Arial" w:cs="Arial" w:eastAsia="Arial" w:hAnsi="Arial"/>
          <w:i/>
          <w:iCs/>
          <w:color w:val="2E2E2E"/>
          <w:sz w:val="22"/>
          <w:szCs w:val="22"/>
        </w:rPr>
        <w:t xml:space="preserve">Layer 4 is next. Chemistry is waiting.</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2026-04-13T04:51:43.025Z</dcterms:created>
  <dcterms:modified xsi:type="dcterms:W3CDTF">2026-04-13T04:51:43.025Z</dcterms:modified>
</cp:coreProperties>
</file>

<file path=docProps/custom.xml><?xml version="1.0" encoding="utf-8"?>
<Properties xmlns="http://schemas.openxmlformats.org/officeDocument/2006/custom-properties" xmlns:vt="http://schemas.openxmlformats.org/officeDocument/2006/docPropsVTypes"/>
</file>