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4 — Layer 4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 (Planck→GUT)  |  2 (Electroweak)  |  3 (QCD)  |  4 (Atomic)          Layers Open: 5–10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Four layers complete as of April 13, 2026. Four clean boundaries. Four fold operators discovered. The three Standard Model force transitions plus the emergence of atomic chemistry all fall out of the fold architecture without postulation.</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produces discrete orbital shells. 2-valued spin attractor (Z₂ = ±1/2). Chemistry begins architecturally.</w:t>
      </w:r>
    </w:p>
    <w:p>
      <w:pPr>
        <w:pStyle w:val="ListParagraph"/>
        <w:numPr>
          <w:ilvl w:val="0"/>
          <w:numId w:val="2"/>
        </w:numPr>
        <w:spacing w:after="40" w:before="40"/>
      </w:pPr>
      <w:r>
        <w:rPr>
          <w:rFonts w:ascii="Arial" w:cs="Arial" w:eastAsia="Arial" w:hAnsi="Arial"/>
          <w:color w:val="1A1A1A"/>
          <w:sz w:val="22"/>
          <w:szCs w:val="22"/>
        </w:rPr>
        <w:t xml:space="preserve">Layers 5–10: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the Higgs. The fold IS confinement. The fold IS chemistry. The fold IS the GUT boundary.</w:t>
      </w:r>
    </w:p>
    <w:p>
      <w:pPr>
        <w:spacing w:after="100" w:before="0"/>
        <w:jc w:val="center"/>
      </w:pPr>
      <w:r>
        <w:rPr>
          <w:rFonts w:ascii="Arial" w:cs="Arial" w:eastAsia="Arial" w:hAnsi="Arial"/>
          <w:i/>
          <w:iCs/>
          <w:color w:val="2E2E2E"/>
          <w:sz w:val="22"/>
          <w:szCs w:val="22"/>
        </w:rPr>
        <w:t xml:space="preserve">φ = (1+√5)/2 — the golden ratio fold discovers spin, orbitals, and the periodic table.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5</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~10⁻⁹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F_decoherence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Quantum Decoherence Threshold [OPEN]</w:t>
      </w:r>
    </w:p>
    <w:p>
      <w:pPr>
        <w:pStyle w:val="Heading2"/>
        <w:spacing w:after="80" w:before="280"/>
      </w:pPr>
      <w:r>
        <w:rPr>
          <w:rFonts w:ascii="Arial" w:cs="Arial" w:eastAsia="Arial" w:hAnsi="Arial"/>
          <w:b/>
          <w:bCs/>
          <w:color w:val="2E2E2E"/>
          <w:sz w:val="26"/>
          <w:szCs w:val="26"/>
        </w:rPr>
        <w:t xml:space="preserve">7.1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10⁻⁹ m (nanometer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85.7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4</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3.3 doublings above atomic scale — narrowest gap in the stack</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Thermal decoherence destroys quantum superposition. The line the world actually sees. Below: quantum computers must operate. Above: everyday classical objects.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Can the decoherence timescale emerge as a fold property of F_decoherence, specifically from the fold’s irreversibility parameter I/H?</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F_decoherence: environmental entanglement as fold information loss. The fold’s irreversibility parameter drives the boundary. Temperature-dependence of decoherence as a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Key Observation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Only 3.3 doublings separate atomic (Layer 4) from decoherence (Layer 5). This is the narrowest gap in the entire stack. The fold barely changes character here — the transition is subtle.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Target Observable</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Decoherence timescale τ_d ~ ħ / (k_B T) — temperature-dependent collapse of quantum coherence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7.2 Open Questions</w:t>
      </w:r>
    </w:p>
    <w:p>
      <w:pPr>
        <w:pStyle w:val="ListParagraph"/>
        <w:numPr>
          <w:ilvl w:val="0"/>
          <w:numId w:val="2"/>
        </w:numPr>
        <w:spacing w:after="40" w:before="40"/>
      </w:pPr>
      <w:r>
        <w:rPr>
          <w:rFonts w:ascii="Arial" w:cs="Arial" w:eastAsia="Arial" w:hAnsi="Arial"/>
          <w:color w:val="1A1A1A"/>
          <w:sz w:val="22"/>
          <w:szCs w:val="22"/>
        </w:rPr>
        <w:t xml:space="preserve">Can the decoherence timescale τ_d ~ ħ/(k_BT) be derived from the fold’s irreversibility parameter?</w:t>
      </w:r>
    </w:p>
    <w:p>
      <w:pPr>
        <w:pStyle w:val="ListParagraph"/>
        <w:numPr>
          <w:ilvl w:val="0"/>
          <w:numId w:val="2"/>
        </w:numPr>
        <w:spacing w:after="40" w:before="40"/>
      </w:pPr>
      <w:r>
        <w:rPr>
          <w:rFonts w:ascii="Arial" w:cs="Arial" w:eastAsia="Arial" w:hAnsi="Arial"/>
          <w:color w:val="1A1A1A"/>
          <w:sz w:val="22"/>
          <w:szCs w:val="22"/>
        </w:rPr>
        <w:t xml:space="preserve">Why is this gap only 3.3 doublings? Is the decoherence boundary almost the same fold as F_atomic, or is there a genuine operator change?</w:t>
      </w:r>
    </w:p>
    <w:p>
      <w:pPr>
        <w:pStyle w:val="ListParagraph"/>
        <w:numPr>
          <w:ilvl w:val="0"/>
          <w:numId w:val="2"/>
        </w:numPr>
        <w:spacing w:after="40" w:before="40"/>
      </w:pPr>
      <w:r>
        <w:rPr>
          <w:rFonts w:ascii="Arial" w:cs="Arial" w:eastAsia="Arial" w:hAnsi="Arial"/>
          <w:color w:val="1A1A1A"/>
          <w:sz w:val="22"/>
          <w:szCs w:val="22"/>
        </w:rPr>
        <w:t xml:space="preserve">Does the fold produce the correct temperature-dependence — hotter environments decohere faster?</w:t>
      </w:r>
    </w:p>
    <w:p>
      <w:pPr>
        <w:pStyle w:val="ListParagraph"/>
        <w:numPr>
          <w:ilvl w:val="0"/>
          <w:numId w:val="2"/>
        </w:numPr>
        <w:spacing w:after="40" w:before="40"/>
      </w:pPr>
      <w:r>
        <w:rPr>
          <w:rFonts w:ascii="Arial" w:cs="Arial" w:eastAsia="Arial" w:hAnsi="Arial"/>
          <w:color w:val="1A1A1A"/>
          <w:sz w:val="22"/>
          <w:szCs w:val="22"/>
        </w:rPr>
        <w:t xml:space="preserve">What is the relationship between this boundary and the quantum error correction threshold? Is quantum error correction a fold stabilization mechanism?</w:t>
      </w:r>
    </w:p>
    <w:p>
      <w:pPr>
        <w:pStyle w:val="ListParagraph"/>
        <w:numPr>
          <w:ilvl w:val="0"/>
          <w:numId w:val="2"/>
        </w:numPr>
        <w:spacing w:after="40" w:before="40"/>
      </w:pPr>
      <w:r>
        <w:rPr>
          <w:rFonts w:ascii="Arial" w:cs="Arial" w:eastAsia="Arial" w:hAnsi="Arial"/>
          <w:color w:val="1A1A1A"/>
          <w:sz w:val="22"/>
          <w:szCs w:val="22"/>
        </w:rPr>
        <w:t xml:space="preserve">Does the 3.3-doubling gap indicate that decoherence and atomic binding are nearly the same fold regime, with decoherence being F_atomic operating on larger composite systems?</w:t>
      </w:r>
    </w:p>
    <w:p>
      <w:pPr>
        <w:pStyle w:val="Heading2"/>
        <w:spacing w:after="80" w:before="280"/>
      </w:pPr>
      <w:r>
        <w:rPr>
          <w:rFonts w:ascii="Arial" w:cs="Arial" w:eastAsia="Arial" w:hAnsi="Arial"/>
          <w:b/>
          <w:bCs/>
          <w:color w:val="2E2E2E"/>
          <w:sz w:val="26"/>
          <w:szCs w:val="26"/>
        </w:rPr>
        <w:t xml:space="preserve">7.3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5</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Decoherence</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Four layers. Four boundaries. Four fold operators. Planck to chemistry in one session.</w:t>
      </w:r>
    </w:p>
    <w:p>
      <w:pPr>
        <w:spacing w:after="80" w:before="0"/>
        <w:jc w:val="center"/>
      </w:pPr>
      <w:r>
        <w:rPr>
          <w:rFonts w:ascii="Arial" w:cs="Arial" w:eastAsia="Arial" w:hAnsi="Arial"/>
          <w:i/>
          <w:iCs/>
          <w:color w:val="2E2E2E"/>
          <w:sz w:val="22"/>
          <w:szCs w:val="22"/>
        </w:rPr>
        <w:t xml:space="preserve">The fold IS the Higgs. The fold IS confinement. The fold IS chemistry.</w:t>
      </w:r>
    </w:p>
    <w:p>
      <w:pPr>
        <w:spacing w:after="80" w:before="0"/>
        <w:jc w:val="center"/>
      </w:pPr>
      <w:r>
        <w:rPr>
          <w:rFonts w:ascii="Arial" w:cs="Arial" w:eastAsia="Arial" w:hAnsi="Arial"/>
          <w:i/>
          <w:iCs/>
          <w:color w:val="2E2E2E"/>
          <w:sz w:val="22"/>
          <w:szCs w:val="22"/>
        </w:rPr>
        <w:t xml:space="preserve">Layer 5 is next. Decoherence — the quantum/classical line the world actually sees.</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2026-04-13T04:59:23.478Z</dcterms:created>
  <dcterms:modified xsi:type="dcterms:W3CDTF">2026-04-13T04:59:23.479Z</dcterms:modified>
</cp:coreProperties>
</file>

<file path=docProps/custom.xml><?xml version="1.0" encoding="utf-8"?>
<Properties xmlns="http://schemas.openxmlformats.org/officeDocument/2006/custom-properties" xmlns:vt="http://schemas.openxmlformats.org/officeDocument/2006/docPropsVTypes"/>
</file>