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F84A0" w14:textId="77777777" w:rsidR="00F17B4F" w:rsidRDefault="00F17B4F" w:rsidP="00F17B4F">
      <w:pPr>
        <w:jc w:val="both"/>
        <w:rPr>
          <w:rFonts w:ascii="Times New Roman" w:hAnsi="Times New Roman" w:cs="Times New Roman"/>
          <w:sz w:val="21"/>
          <w:szCs w:val="21"/>
        </w:rPr>
      </w:pPr>
      <w:r w:rsidRPr="00C6596D">
        <w:rPr>
          <w:rFonts w:ascii="Times New Roman" w:hAnsi="Times New Roman" w:cs="Times New Roman"/>
          <w:b/>
          <w:bCs/>
          <w:sz w:val="24"/>
        </w:rPr>
        <w:t>T</w:t>
      </w:r>
      <w:r w:rsidRPr="00C6596D">
        <w:rPr>
          <w:rFonts w:ascii="Times New Roman" w:hAnsi="Times New Roman" w:cs="Times New Roman" w:hint="eastAsia"/>
          <w:b/>
          <w:bCs/>
          <w:sz w:val="24"/>
        </w:rPr>
        <w:t xml:space="preserve">able </w:t>
      </w:r>
      <w:r w:rsidRPr="00DF051B">
        <w:rPr>
          <w:rFonts w:ascii="Times New Roman" w:eastAsia="等线" w:hAnsi="Times New Roman" w:cs="Times New Roman"/>
          <w:b/>
          <w:bCs/>
          <w:sz w:val="24"/>
        </w:rPr>
        <w:t>Ⅰ</w:t>
      </w:r>
      <w:r>
        <w:rPr>
          <w:rFonts w:ascii="Times New Roman" w:hAnsi="Times New Roman" w:cs="Times New Roman"/>
          <w:b/>
          <w:bCs/>
          <w:sz w:val="24"/>
        </w:rPr>
        <w:t>:</w:t>
      </w:r>
      <w:r w:rsidRPr="00C6596D">
        <w:rPr>
          <w:rFonts w:ascii="Times New Roman" w:hAnsi="Times New Roman" w:cs="Times New Roman" w:hint="eastAsia"/>
          <w:b/>
          <w:bCs/>
          <w:sz w:val="24"/>
        </w:rPr>
        <w:t xml:space="preserve"> </w:t>
      </w:r>
      <w:r w:rsidRPr="00674DB5">
        <w:rPr>
          <w:rFonts w:ascii="Times New Roman" w:hAnsi="Times New Roman" w:cs="Times New Roman"/>
          <w:b/>
          <w:bCs/>
          <w:sz w:val="24"/>
        </w:rPr>
        <w:t>Theoretical Dimensions and Key Concepts in AI and Higher Education</w:t>
      </w:r>
      <w:r w:rsidRPr="00C6596D">
        <w:rPr>
          <w:rFonts w:ascii="Times New Roman" w:hAnsi="Times New Roman" w:cs="Times New Roman" w:hint="eastAsia"/>
          <w:b/>
          <w:bCs/>
          <w:sz w:val="24"/>
        </w:rPr>
        <w:t xml:space="preserve"> </w:t>
      </w:r>
      <w:r>
        <w:rPr>
          <w:rFonts w:ascii="Times New Roman" w:hAnsi="Times New Roman" w:cs="Times New Roman" w:hint="eastAsia"/>
          <w:sz w:val="21"/>
          <w:szCs w:val="21"/>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1201"/>
        <w:gridCol w:w="1847"/>
        <w:gridCol w:w="1068"/>
        <w:gridCol w:w="1575"/>
        <w:gridCol w:w="1372"/>
      </w:tblGrid>
      <w:tr w:rsidR="00F17B4F" w:rsidRPr="00F968D2" w14:paraId="6FACBCF7" w14:textId="77777777" w:rsidTr="00625D9A">
        <w:trPr>
          <w:tblHeader/>
          <w:tblCellSpacing w:w="15" w:type="dxa"/>
        </w:trPr>
        <w:tc>
          <w:tcPr>
            <w:tcW w:w="0" w:type="auto"/>
            <w:shd w:val="clear" w:color="auto" w:fill="DAE9F7" w:themeFill="text2" w:themeFillTint="1A"/>
            <w:vAlign w:val="center"/>
            <w:hideMark/>
          </w:tcPr>
          <w:p w14:paraId="11DFE471" w14:textId="77777777" w:rsidR="00F17B4F" w:rsidRPr="00F968D2" w:rsidRDefault="00F17B4F" w:rsidP="00625D9A">
            <w:pPr>
              <w:jc w:val="center"/>
              <w:rPr>
                <w:rFonts w:ascii="Times New Roman" w:hAnsi="Times New Roman" w:cs="Times New Roman"/>
                <w:b/>
                <w:bCs/>
                <w:sz w:val="21"/>
                <w:szCs w:val="21"/>
              </w:rPr>
            </w:pPr>
            <w:r w:rsidRPr="00F968D2">
              <w:rPr>
                <w:rFonts w:ascii="Times New Roman" w:hAnsi="Times New Roman" w:cs="Times New Roman"/>
                <w:b/>
                <w:bCs/>
                <w:sz w:val="21"/>
                <w:szCs w:val="21"/>
              </w:rPr>
              <w:t>Framework</w:t>
            </w:r>
          </w:p>
        </w:tc>
        <w:tc>
          <w:tcPr>
            <w:tcW w:w="1171" w:type="dxa"/>
            <w:shd w:val="clear" w:color="auto" w:fill="DAE9F7" w:themeFill="text2" w:themeFillTint="1A"/>
            <w:vAlign w:val="center"/>
            <w:hideMark/>
          </w:tcPr>
          <w:p w14:paraId="554B6F55" w14:textId="77777777" w:rsidR="00F17B4F" w:rsidRPr="00F968D2" w:rsidRDefault="00F17B4F" w:rsidP="00625D9A">
            <w:pPr>
              <w:jc w:val="center"/>
              <w:rPr>
                <w:rFonts w:ascii="Times New Roman" w:hAnsi="Times New Roman" w:cs="Times New Roman"/>
                <w:b/>
                <w:bCs/>
                <w:sz w:val="21"/>
                <w:szCs w:val="21"/>
              </w:rPr>
            </w:pPr>
            <w:r w:rsidRPr="00F968D2">
              <w:rPr>
                <w:rFonts w:ascii="Times New Roman" w:hAnsi="Times New Roman" w:cs="Times New Roman"/>
                <w:b/>
                <w:bCs/>
                <w:sz w:val="21"/>
                <w:szCs w:val="21"/>
              </w:rPr>
              <w:t>Dimension</w:t>
            </w:r>
          </w:p>
        </w:tc>
        <w:tc>
          <w:tcPr>
            <w:tcW w:w="1817" w:type="dxa"/>
            <w:shd w:val="clear" w:color="auto" w:fill="DAE9F7" w:themeFill="text2" w:themeFillTint="1A"/>
            <w:vAlign w:val="center"/>
            <w:hideMark/>
          </w:tcPr>
          <w:p w14:paraId="49FAF721" w14:textId="77777777" w:rsidR="00F17B4F" w:rsidRPr="00F968D2" w:rsidRDefault="00F17B4F" w:rsidP="00625D9A">
            <w:pPr>
              <w:jc w:val="center"/>
              <w:rPr>
                <w:rFonts w:ascii="Times New Roman" w:hAnsi="Times New Roman" w:cs="Times New Roman"/>
                <w:b/>
                <w:bCs/>
                <w:sz w:val="21"/>
                <w:szCs w:val="21"/>
              </w:rPr>
            </w:pPr>
            <w:r w:rsidRPr="00F968D2">
              <w:rPr>
                <w:rFonts w:ascii="Times New Roman" w:hAnsi="Times New Roman" w:cs="Times New Roman"/>
                <w:b/>
                <w:bCs/>
                <w:sz w:val="21"/>
                <w:szCs w:val="21"/>
              </w:rPr>
              <w:t>Definition</w:t>
            </w:r>
          </w:p>
        </w:tc>
        <w:tc>
          <w:tcPr>
            <w:tcW w:w="0" w:type="auto"/>
            <w:shd w:val="clear" w:color="auto" w:fill="DAE9F7" w:themeFill="text2" w:themeFillTint="1A"/>
            <w:vAlign w:val="center"/>
            <w:hideMark/>
          </w:tcPr>
          <w:p w14:paraId="3BE7925E" w14:textId="77777777" w:rsidR="00F17B4F" w:rsidRPr="00F968D2" w:rsidRDefault="00F17B4F" w:rsidP="00625D9A">
            <w:pPr>
              <w:jc w:val="center"/>
              <w:rPr>
                <w:rFonts w:ascii="Times New Roman" w:hAnsi="Times New Roman" w:cs="Times New Roman"/>
                <w:b/>
                <w:bCs/>
                <w:sz w:val="21"/>
                <w:szCs w:val="21"/>
              </w:rPr>
            </w:pPr>
            <w:r w:rsidRPr="00F968D2">
              <w:rPr>
                <w:rFonts w:ascii="Times New Roman" w:hAnsi="Times New Roman" w:cs="Times New Roman"/>
                <w:b/>
                <w:bCs/>
                <w:sz w:val="21"/>
                <w:szCs w:val="21"/>
              </w:rPr>
              <w:t>Canonical Sources</w:t>
            </w:r>
          </w:p>
        </w:tc>
        <w:tc>
          <w:tcPr>
            <w:tcW w:w="0" w:type="auto"/>
            <w:shd w:val="clear" w:color="auto" w:fill="DAE9F7" w:themeFill="text2" w:themeFillTint="1A"/>
            <w:vAlign w:val="center"/>
            <w:hideMark/>
          </w:tcPr>
          <w:p w14:paraId="3DE6F0C6" w14:textId="77777777" w:rsidR="00F17B4F" w:rsidRPr="00F968D2" w:rsidRDefault="00F17B4F" w:rsidP="00625D9A">
            <w:pPr>
              <w:jc w:val="center"/>
              <w:rPr>
                <w:rFonts w:ascii="Times New Roman" w:hAnsi="Times New Roman" w:cs="Times New Roman"/>
                <w:b/>
                <w:bCs/>
                <w:sz w:val="21"/>
                <w:szCs w:val="21"/>
              </w:rPr>
            </w:pPr>
            <w:r w:rsidRPr="00F968D2">
              <w:rPr>
                <w:rFonts w:ascii="Times New Roman" w:hAnsi="Times New Roman" w:cs="Times New Roman"/>
                <w:b/>
                <w:bCs/>
                <w:sz w:val="21"/>
                <w:szCs w:val="21"/>
              </w:rPr>
              <w:t>Representative Educational Applications</w:t>
            </w:r>
          </w:p>
        </w:tc>
        <w:tc>
          <w:tcPr>
            <w:tcW w:w="0" w:type="auto"/>
            <w:shd w:val="clear" w:color="auto" w:fill="DAE9F7" w:themeFill="text2" w:themeFillTint="1A"/>
            <w:vAlign w:val="center"/>
            <w:hideMark/>
          </w:tcPr>
          <w:p w14:paraId="5FAFA07D" w14:textId="77777777" w:rsidR="00F17B4F" w:rsidRPr="00F968D2" w:rsidRDefault="00F17B4F" w:rsidP="00625D9A">
            <w:pPr>
              <w:jc w:val="center"/>
              <w:rPr>
                <w:rFonts w:ascii="Times New Roman" w:hAnsi="Times New Roman" w:cs="Times New Roman"/>
                <w:b/>
                <w:bCs/>
                <w:sz w:val="21"/>
                <w:szCs w:val="21"/>
              </w:rPr>
            </w:pPr>
            <w:r w:rsidRPr="00F968D2">
              <w:rPr>
                <w:rFonts w:ascii="Times New Roman" w:hAnsi="Times New Roman" w:cs="Times New Roman"/>
                <w:b/>
                <w:bCs/>
                <w:sz w:val="21"/>
                <w:szCs w:val="21"/>
              </w:rPr>
              <w:t>Keywords / Topic Terms</w:t>
            </w:r>
          </w:p>
        </w:tc>
      </w:tr>
      <w:tr w:rsidR="00F17B4F" w:rsidRPr="00F968D2" w14:paraId="734FC6D0" w14:textId="77777777" w:rsidTr="00625D9A">
        <w:trPr>
          <w:tblCellSpacing w:w="15" w:type="dxa"/>
        </w:trPr>
        <w:tc>
          <w:tcPr>
            <w:tcW w:w="0" w:type="auto"/>
            <w:vMerge w:val="restart"/>
            <w:vAlign w:val="center"/>
            <w:hideMark/>
          </w:tcPr>
          <w:p w14:paraId="50DA3C9A"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b/>
                <w:bCs/>
                <w:sz w:val="18"/>
                <w:szCs w:val="18"/>
              </w:rPr>
              <w:t>Role Conflict Theory (RCT)</w:t>
            </w:r>
          </w:p>
          <w:p w14:paraId="5F53B6EF" w14:textId="77777777" w:rsidR="00F17B4F" w:rsidRPr="00F968D2" w:rsidRDefault="00F17B4F" w:rsidP="00625D9A">
            <w:pPr>
              <w:rPr>
                <w:rFonts w:ascii="Times New Roman" w:hAnsi="Times New Roman" w:cs="Times New Roman"/>
                <w:sz w:val="18"/>
                <w:szCs w:val="18"/>
              </w:rPr>
            </w:pPr>
          </w:p>
        </w:tc>
        <w:tc>
          <w:tcPr>
            <w:tcW w:w="1171" w:type="dxa"/>
            <w:vAlign w:val="center"/>
            <w:hideMark/>
          </w:tcPr>
          <w:p w14:paraId="299DEA9C"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Role Conflict</w:t>
            </w:r>
          </w:p>
        </w:tc>
        <w:tc>
          <w:tcPr>
            <w:tcW w:w="1817" w:type="dxa"/>
            <w:vAlign w:val="center"/>
            <w:hideMark/>
          </w:tcPr>
          <w:p w14:paraId="2A3E18D9"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 xml:space="preserve">Role Conflict </w:t>
            </w:r>
            <w:r>
              <w:rPr>
                <w:rFonts w:ascii="Times New Roman" w:hAnsi="Times New Roman" w:cs="Times New Roman"/>
                <w:sz w:val="18"/>
                <w:szCs w:val="18"/>
              </w:rPr>
              <w:t>is</w:t>
            </w:r>
            <w:r w:rsidRPr="00F968D2">
              <w:rPr>
                <w:rFonts w:ascii="Times New Roman" w:hAnsi="Times New Roman" w:cs="Times New Roman"/>
                <w:sz w:val="18"/>
                <w:szCs w:val="18"/>
              </w:rPr>
              <w:t xml:space="preserve"> the incompatibility of demands from different roles or expectations </w:t>
            </w:r>
            <w:r>
              <w:rPr>
                <w:rFonts w:ascii="Times New Roman" w:hAnsi="Times New Roman" w:cs="Times New Roman"/>
                <w:sz w:val="18"/>
                <w:szCs w:val="18"/>
              </w:rPr>
              <w:t xml:space="preserve">that </w:t>
            </w:r>
            <w:r w:rsidRPr="00F968D2">
              <w:rPr>
                <w:rFonts w:ascii="Times New Roman" w:hAnsi="Times New Roman" w:cs="Times New Roman"/>
                <w:sz w:val="18"/>
                <w:szCs w:val="18"/>
              </w:rPr>
              <w:t>an individual must fulfill.</w:t>
            </w:r>
          </w:p>
        </w:tc>
        <w:tc>
          <w:tcPr>
            <w:tcW w:w="0" w:type="auto"/>
            <w:vAlign w:val="center"/>
            <w:hideMark/>
          </w:tcPr>
          <w:p w14:paraId="2B4BFCD3" w14:textId="77777777" w:rsidR="00F17B4F" w:rsidRDefault="00F17B4F"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&lt;EndNote&gt;&lt;Cite&gt;&lt;Author&gt;Kahn&lt;/Author&gt;&lt;Year&gt;1964&lt;/Year&gt;&lt;RecNum&gt;3657&lt;/RecNum&gt;&lt;DisplayText&gt;(Kahn et al., 1964)&lt;/DisplayText&gt;&lt;record&gt;&lt;rec-number&gt;3657&lt;/rec-number&gt;&lt;foreign-keys&gt;&lt;key app="EN" db-id="9adp2adsbf2ed4ewrz7v0afm952e9vrtetfe" timestamp="1761035954"&gt;3657&lt;/key&gt;&lt;/foreign-keys&gt;&lt;ref-type name="Book"&gt;6&lt;/ref-type&gt;&lt;contributors&gt;&lt;authors&gt;&lt;author&gt;Kahn, Robert L.&lt;/author&gt;&lt;author&gt;Wolfe, Donald M.&lt;/author&gt;&lt;author&gt;Quinn, Robert P.&lt;/author&gt;&lt;author&gt;Snoek, J. Diedrick&lt;/author&gt;&lt;author&gt;Rosenthal, Robert A.&lt;/author&gt;&lt;/authors&gt;&lt;/contributors&gt;&lt;titles&gt;&lt;title&gt;Organizational stress: Studies in role conflict and ambiguity&lt;/title&gt;&lt;secondary-title&gt;Organizational stress: Studies in role conflict and ambiguity.&lt;/secondary-title&gt;&lt;/titles&gt;&lt;pages&gt;xii, 470-xii, 470&lt;/pages&gt;&lt;dates&gt;&lt;year&gt;1964&lt;/year&gt;&lt;/dates&gt;&lt;pub-location&gt;Oxford, England&lt;/pub-location&gt;&lt;publisher&gt;John Wiley&lt;/publisher&gt;&lt;urls&gt;&lt;/urls&gt;&lt;/record&gt;&lt;/Cite&gt;&lt;/EndNote&gt;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(Kahn et al., 1964)</w:t>
            </w:r>
            <w:r>
              <w:rPr>
                <w:rFonts w:ascii="Times New Roman" w:hAnsi="Times New Roman" w:cs="Times New Roman"/>
                <w:sz w:val="18"/>
                <w:szCs w:val="18"/>
              </w:rPr>
              <w:fldChar w:fldCharType="end"/>
            </w:r>
            <w:r w:rsidRPr="00F968D2">
              <w:rPr>
                <w:rFonts w:ascii="Times New Roman" w:hAnsi="Times New Roman" w:cs="Times New Roman"/>
                <w:sz w:val="18"/>
                <w:szCs w:val="18"/>
              </w:rPr>
              <w:t xml:space="preserve"> </w:t>
            </w:r>
            <w:r>
              <w:rPr>
                <w:rFonts w:ascii="Times New Roman" w:hAnsi="Times New Roman" w:cs="Times New Roman" w:hint="eastAsia"/>
                <w:sz w:val="18"/>
                <w:szCs w:val="18"/>
              </w:rPr>
              <w:t>;</w:t>
            </w:r>
          </w:p>
          <w:p w14:paraId="1D2EE2C7" w14:textId="77777777" w:rsidR="00F17B4F" w:rsidRPr="00F968D2" w:rsidRDefault="00F17B4F"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&lt;EndNote&gt;&lt;Cite&gt;&lt;Author&gt;Katz&lt;/Author&gt;&lt;Year&gt;1978&lt;/Year&gt;&lt;RecNum&gt;3671&lt;/RecNum&gt;&lt;DisplayText&gt;(Katz, 1978)&lt;/DisplayText&gt;&lt;record&gt;&lt;rec-number&gt;3671&lt;/rec-number&gt;&lt;foreign-keys&gt;&lt;key app="EN" db-id="9adp2adsbf2ed4ewrz7v0afm952e9vrtetfe" timestamp="1761224714"&gt;3671&lt;/key&gt;&lt;/foreign-keys&gt;&lt;ref-type name="Journal Article"&gt;17&lt;/ref-type&gt;&lt;contributors&gt;&lt;authors&gt;&lt;author&gt;Katz, Daniel&lt;/author&gt;&lt;/authors&gt;&lt;/contributors&gt;&lt;titles&gt;&lt;title&gt;The social psychology of organizations&lt;/title&gt;&lt;secondary-title&gt;Hohn Wiley and Sons&lt;/secondary-title&gt;&lt;/titles&gt;&lt;periodical&gt;&lt;full-title&gt;Hohn Wiley and Sons&lt;/full-title&gt;&lt;/periodical&gt;&lt;dates&gt;&lt;year&gt;1978&lt;/year&gt;&lt;/dates&gt;&lt;urls&gt;&lt;/urls&gt;&lt;/record&gt;&lt;/Cite&gt;&lt;/EndNote&gt;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(Katz, 1978)</w:t>
            </w:r>
            <w:r>
              <w:rPr>
                <w:rFonts w:ascii="Times New Roman" w:hAnsi="Times New Roman" w:cs="Times New Roman"/>
                <w:sz w:val="18"/>
                <w:szCs w:val="18"/>
              </w:rPr>
              <w:fldChar w:fldCharType="end"/>
            </w:r>
          </w:p>
        </w:tc>
        <w:tc>
          <w:tcPr>
            <w:tcW w:w="0" w:type="auto"/>
            <w:vAlign w:val="center"/>
            <w:hideMark/>
          </w:tcPr>
          <w:p w14:paraId="2ABEA1A5" w14:textId="77777777" w:rsidR="00F17B4F" w:rsidRPr="00F968D2" w:rsidRDefault="00F17B4F"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&lt;EndNote&gt;&lt;Cite&gt;&lt;Author&gt;Buele&lt;/Author&gt;&lt;Year&gt;2025&lt;/Year&gt;&lt;RecNum&gt;3670&lt;/RecNum&gt;&lt;DisplayText&gt;(Buele &amp;amp; Llerena-Aguirre, 2025)&lt;/DisplayText&gt;&lt;record&gt;&lt;rec-number&gt;3670&lt;/rec-number&gt;&lt;foreign-keys&gt;&lt;key app="EN" db-id="9adp2adsbf2ed4ewrz7v0afm952e9vrtetfe" timestamp="1761224553"&gt;3670&lt;/key&gt;&lt;/foreign-keys&gt;&lt;ref-type name="Journal Article"&gt;17&lt;/ref-type&gt;&lt;contributors&gt;&lt;authors&gt;&lt;author&gt;Buele,Jorge&lt;/author&gt;&lt;author&gt;Llerena-Aguirre,Leonel&lt;/author&gt;&lt;/authors&gt;&lt;/contributors&gt;&lt;titles&gt;&lt;title&gt;Transformations in academic work and faculty perceptions of artificial intelligence in higher education&lt;/title&gt;&lt;secondary-title&gt;Frontiers in Education&lt;/secondary-title&gt;&lt;short-title&gt;Faculty Perceptions of AI in Teaching&lt;/short-title&gt;&lt;/titles&gt;&lt;periodical&gt;&lt;full-title&gt;Frontiers in Education&lt;/full-title&gt;&lt;/periodical&gt;&lt;volume&gt;Volume 10 - 2025&lt;/volume&gt;&lt;keywords&gt;&lt;keyword&gt;artificial intelligence,higher education,digital literacy,faculty perceptions,university teaching&lt;/keyword&gt;&lt;/keywords&gt;&lt;dates&gt;&lt;year&gt;2025&lt;/year&gt;&lt;pub-dates&gt;&lt;date&gt;2025-July-07&lt;/date&gt;&lt;/pub-dates&gt;&lt;/dates&gt;&lt;isbn&gt;2504-284X&lt;/isbn&gt;&lt;work-type&gt;Review&lt;/work-type&gt;&lt;urls&gt;&lt;related-urls&gt;&lt;url&gt;https://www.frontiersin.org/journals/education/articles/10.3389/feduc.2025.1603763&lt;/url&gt;&lt;/related-urls&gt;&lt;/urls&gt;&lt;electronic-resource-num&gt;10.3389/feduc.2025.1603763&lt;/electronic-resource-num&gt;&lt;language&gt;English&lt;/language&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(Buele &amp; Llerena-Aguirre, 2025)</w:t>
            </w:r>
            <w:r>
              <w:rPr>
                <w:rFonts w:ascii="Times New Roman" w:hAnsi="Times New Roman" w:cs="Times New Roman"/>
                <w:sz w:val="18"/>
                <w:szCs w:val="18"/>
              </w:rPr>
              <w:fldChar w:fldCharType="end"/>
            </w:r>
          </w:p>
        </w:tc>
        <w:tc>
          <w:tcPr>
            <w:tcW w:w="0" w:type="auto"/>
            <w:vAlign w:val="center"/>
            <w:hideMark/>
          </w:tcPr>
          <w:p w14:paraId="6E4BF701"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Efficiency, workload, assessment integrity, accountability</w:t>
            </w:r>
          </w:p>
        </w:tc>
      </w:tr>
      <w:tr w:rsidR="00F17B4F" w:rsidRPr="00F968D2" w14:paraId="6EF6ECFE" w14:textId="77777777" w:rsidTr="00625D9A">
        <w:trPr>
          <w:tblCellSpacing w:w="15" w:type="dxa"/>
        </w:trPr>
        <w:tc>
          <w:tcPr>
            <w:tcW w:w="0" w:type="auto"/>
            <w:vMerge/>
            <w:vAlign w:val="center"/>
            <w:hideMark/>
          </w:tcPr>
          <w:p w14:paraId="568B17AA" w14:textId="77777777" w:rsidR="00F17B4F" w:rsidRPr="00F968D2" w:rsidRDefault="00F17B4F" w:rsidP="00625D9A">
            <w:pPr>
              <w:rPr>
                <w:rFonts w:ascii="Times New Roman" w:hAnsi="Times New Roman" w:cs="Times New Roman"/>
                <w:sz w:val="18"/>
                <w:szCs w:val="18"/>
              </w:rPr>
            </w:pPr>
          </w:p>
        </w:tc>
        <w:tc>
          <w:tcPr>
            <w:tcW w:w="1171" w:type="dxa"/>
            <w:vAlign w:val="center"/>
            <w:hideMark/>
          </w:tcPr>
          <w:p w14:paraId="3117C992"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Role Ambiguity</w:t>
            </w:r>
          </w:p>
        </w:tc>
        <w:tc>
          <w:tcPr>
            <w:tcW w:w="1817" w:type="dxa"/>
            <w:vAlign w:val="center"/>
            <w:hideMark/>
          </w:tcPr>
          <w:p w14:paraId="789CC6B2"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 xml:space="preserve">Role Ambiguity occurs when expectations or responsibilities are unclear, </w:t>
            </w:r>
            <w:r>
              <w:rPr>
                <w:rFonts w:ascii="Times New Roman" w:hAnsi="Times New Roman" w:cs="Times New Roman"/>
                <w:sz w:val="18"/>
                <w:szCs w:val="18"/>
              </w:rPr>
              <w:t>causing confusion about</w:t>
            </w:r>
            <w:r w:rsidRPr="00F968D2">
              <w:rPr>
                <w:rFonts w:ascii="Times New Roman" w:hAnsi="Times New Roman" w:cs="Times New Roman"/>
                <w:sz w:val="18"/>
                <w:szCs w:val="18"/>
              </w:rPr>
              <w:t xml:space="preserve"> what is required.</w:t>
            </w:r>
          </w:p>
        </w:tc>
        <w:tc>
          <w:tcPr>
            <w:tcW w:w="0" w:type="auto"/>
            <w:vAlign w:val="center"/>
            <w:hideMark/>
          </w:tcPr>
          <w:p w14:paraId="317F80A5" w14:textId="77777777" w:rsidR="00F17B4F" w:rsidRPr="00F968D2" w:rsidRDefault="00F17B4F"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&lt;EndNote&gt;&lt;Cite&gt;&lt;Author&gt;Rizzo&lt;/Author&gt;&lt;Year&gt;1970&lt;/Year&gt;&lt;RecNum&gt;3672&lt;/RecNum&gt;&lt;DisplayText&gt;(Rizzo et al., 1970)&lt;/DisplayText&gt;&lt;record&gt;&lt;rec-number&gt;3672&lt;/rec-number&gt;&lt;foreign-keys&gt;&lt;key app="EN" db-id="9adp2adsbf2ed4ewrz7v0afm952e9vrtetfe" timestamp="1761224845"&gt;3672&lt;/key&gt;&lt;/foreign-keys&gt;&lt;ref-type name="Journal Article"&gt;17&lt;/ref-type&gt;&lt;contributors&gt;&lt;authors&gt;&lt;author&gt;Rizzo, John R.&lt;/author&gt;&lt;author&gt;House, Robert J.&lt;/author&gt;&lt;author&gt;Lirtzman, Sidney I.&lt;/author&gt;&lt;/authors&gt;&lt;/contributors&gt;&lt;titles&gt;&lt;title&gt;Role Conflict and Ambiguity in Complex Organizations&lt;/title&gt;&lt;secondary-title&gt;Administrative Science Quarterly&lt;/secondary-title&gt;&lt;/titles&gt;&lt;periodical&gt;&lt;full-title&gt;Administrative Science Quarterly&lt;/full-title&gt;&lt;/periodical&gt;&lt;pages&gt;150-163&lt;/pages&gt;&lt;volume&gt;15&lt;/volume&gt;&lt;number&gt;2&lt;/number&gt;&lt;dates&gt;&lt;year&gt;1970&lt;/year&gt;&lt;/dates&gt;&lt;publisher&gt;[Sage Publications, Inc., Johnson Graduate School of Management, Cornell University]&lt;/publisher&gt;&lt;isbn&gt;00018392&lt;/isbn&gt;&lt;urls&gt;&lt;related-urls&gt;&lt;url&gt;http://www.jstor.org/stable/2391486&lt;/url&gt;&lt;/related-urls&gt;&lt;/urls&gt;&lt;custom1&gt;Full publication date: Jun., 1970&lt;/custom1&gt;&lt;electronic-resource-num&gt;10.2307/2391486&lt;/electronic-resource-num&gt;&lt;remote-database-name&gt;JSTOR&lt;/remote-database-name&gt;&lt;access-date&gt;2025/10/23/&lt;/access-date&gt;&lt;/record&gt;&lt;/Cite&gt;&lt;/EndNote&gt;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(Rizzo et al., 1970)</w:t>
            </w:r>
            <w:r>
              <w:rPr>
                <w:rFonts w:ascii="Times New Roman" w:hAnsi="Times New Roman" w:cs="Times New Roman"/>
                <w:sz w:val="18"/>
                <w:szCs w:val="18"/>
              </w:rPr>
              <w:fldChar w:fldCharType="end"/>
            </w:r>
          </w:p>
        </w:tc>
        <w:tc>
          <w:tcPr>
            <w:tcW w:w="0" w:type="auto"/>
            <w:vAlign w:val="center"/>
            <w:hideMark/>
          </w:tcPr>
          <w:p w14:paraId="0376F5AA" w14:textId="77777777" w:rsidR="00F17B4F" w:rsidRDefault="00F17B4F"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&lt;EndNote&gt;&lt;Cite&gt;&lt;Author&gt;Chan&lt;/Author&gt;&lt;Year&gt;2023&lt;/Year&gt;&lt;RecNum&gt;3256&lt;/RecNum&gt;&lt;DisplayText&gt;(Chan, 2023)&lt;/DisplayText&gt;&lt;record&gt;&lt;rec-number&gt;3256&lt;/rec-number&gt;&lt;foreign-keys&gt;&lt;key app="EN" db-id="9adp2adsbf2ed4ewrz7v0afm952e9vrtetfe" timestamp="1758272512"&gt;3256&lt;/key&gt;&lt;/foreign-keys&gt;&lt;ref-type name="Journal Article"&gt;17&lt;/ref-type&gt;&lt;contributors&gt;&lt;authors&gt;&lt;author&gt;Chan, Cecilia Ka Yuk&lt;/author&gt;&lt;/authors&gt;&lt;/contributors&gt;&lt;titles&gt;&lt;title&gt;A comprehensive AI policy education framework for university teaching and learning&lt;/title&gt;&lt;secondary-title&gt;International Journal of Educational Technology in Higher Education&lt;/secondary-title&gt;&lt;/titles&gt;&lt;periodical&gt;&lt;full-title&gt;International Journal of Educational Technology in Higher Education&lt;/full-title&gt;&lt;/periodical&gt;&lt;volume&gt;20&lt;/volume&gt;&lt;number&gt;1&lt;/number&gt;&lt;dates&gt;&lt;year&gt;2023&lt;/year&gt;&lt;pub-dates&gt;&lt;date&gt;Jul 7&lt;/date&gt;&lt;/pub-dates&gt;&lt;/dates&gt;&lt;accession-num&gt;WOS:001022433100001&lt;/accession-num&gt;&lt;work-type&gt;Article&lt;/work-type&gt;&lt;urls&gt;&lt;related-urls&gt;&lt;url&gt;&amp;lt;Go to ISI&amp;gt;://WOS:001022433100001&lt;/url&gt;&lt;/related-urls&gt;&lt;/urls&gt;&lt;custom7&gt;38&lt;/custom7&gt;&lt;electronic-resource-num&gt;10.1186/s41239-023-00408-3&lt;/electronic-resource-num&gt;&lt;/record&gt;&lt;/Cite&gt;&lt;/EndNote&gt;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(Chan, 2023)</w:t>
            </w:r>
            <w:r>
              <w:rPr>
                <w:rFonts w:ascii="Times New Roman" w:hAnsi="Times New Roman" w:cs="Times New Roman"/>
                <w:sz w:val="18"/>
                <w:szCs w:val="18"/>
              </w:rPr>
              <w:fldChar w:fldCharType="end"/>
            </w:r>
            <w:r w:rsidRPr="00F968D2">
              <w:rPr>
                <w:rFonts w:ascii="Times New Roman" w:hAnsi="Times New Roman" w:cs="Times New Roman"/>
                <w:sz w:val="18"/>
                <w:szCs w:val="18"/>
              </w:rPr>
              <w:t xml:space="preserve">; </w:t>
            </w:r>
          </w:p>
          <w:p w14:paraId="05BB2552" w14:textId="77777777" w:rsidR="00F17B4F" w:rsidRPr="00F968D2" w:rsidRDefault="00F17B4F"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&lt;EndNote&gt;&lt;Cite&gt;&lt;Author&gt;Wu&lt;/Author&gt;&lt;Year&gt;2024&lt;/Year&gt;&lt;RecNum&gt;3676&lt;/RecNum&gt;&lt;DisplayText&gt;(Wu et al., 2024)&lt;/DisplayText&gt;&lt;record&gt;&lt;rec-number&gt;3676&lt;/rec-number&gt;&lt;foreign-keys&gt;&lt;key app="EN" db-id="9adp2adsbf2ed4ewrz7v0afm952e9vrtetfe" timestamp="1761225343"&gt;3676&lt;/key&gt;&lt;/foreign-keys&gt;&lt;ref-type name="Journal Article"&gt;17&lt;/ref-type&gt;&lt;contributors&gt;&lt;authors&gt;&lt;author&gt;Wu, Chuhao&lt;/author&gt;&lt;author&gt;Zhang, He&lt;/author&gt;&lt;author&gt;Carroll, John M&lt;/author&gt;&lt;/authors&gt;&lt;/contributors&gt;&lt;titles&gt;&lt;title&gt;AI governance in higher education: Case studies of guidance at big ten universities&lt;/title&gt;&lt;secondary-title&gt;arXiv preprint arXiv:2409.02017&lt;/secondary-title&gt;&lt;/titles&gt;&lt;periodical&gt;&lt;full-title&gt;arXiv preprint arXiv:2409.02017&lt;/full-title&gt;&lt;/periodical&gt;&lt;dates&gt;&lt;year&gt;2024&lt;/year&gt;&lt;/dates&gt;&lt;urls&gt;&lt;/urls&gt;&lt;/record&gt;&lt;/Cite&gt;&lt;/EndNote&gt;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(Wu et al., 2024)</w:t>
            </w:r>
            <w:r>
              <w:rPr>
                <w:rFonts w:ascii="Times New Roman" w:hAnsi="Times New Roman" w:cs="Times New Roman"/>
                <w:sz w:val="18"/>
                <w:szCs w:val="18"/>
              </w:rPr>
              <w:fldChar w:fldCharType="end"/>
            </w:r>
          </w:p>
        </w:tc>
        <w:tc>
          <w:tcPr>
            <w:tcW w:w="0" w:type="auto"/>
            <w:vAlign w:val="center"/>
            <w:hideMark/>
          </w:tcPr>
          <w:p w14:paraId="779374DB"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 xml:space="preserve">Policy clarity, transparency, authorship, </w:t>
            </w:r>
            <w:r>
              <w:rPr>
                <w:rFonts w:ascii="Times New Roman" w:hAnsi="Times New Roman" w:cs="Times New Roman"/>
                <w:sz w:val="18"/>
                <w:szCs w:val="18"/>
              </w:rPr>
              <w:t xml:space="preserve">and </w:t>
            </w:r>
            <w:r w:rsidRPr="00F968D2">
              <w:rPr>
                <w:rFonts w:ascii="Times New Roman" w:hAnsi="Times New Roman" w:cs="Times New Roman"/>
                <w:sz w:val="18"/>
                <w:szCs w:val="18"/>
              </w:rPr>
              <w:t>AI ethics</w:t>
            </w:r>
          </w:p>
        </w:tc>
      </w:tr>
      <w:tr w:rsidR="00F17B4F" w:rsidRPr="00F968D2" w14:paraId="168E3FEC" w14:textId="77777777" w:rsidTr="00625D9A">
        <w:trPr>
          <w:tblCellSpacing w:w="15" w:type="dxa"/>
        </w:trPr>
        <w:tc>
          <w:tcPr>
            <w:tcW w:w="0" w:type="auto"/>
            <w:vMerge/>
            <w:vAlign w:val="center"/>
            <w:hideMark/>
          </w:tcPr>
          <w:p w14:paraId="11EEBACC" w14:textId="77777777" w:rsidR="00F17B4F" w:rsidRPr="00F968D2" w:rsidRDefault="00F17B4F" w:rsidP="00625D9A">
            <w:pPr>
              <w:rPr>
                <w:rFonts w:ascii="Times New Roman" w:hAnsi="Times New Roman" w:cs="Times New Roman"/>
                <w:sz w:val="18"/>
                <w:szCs w:val="18"/>
              </w:rPr>
            </w:pPr>
          </w:p>
        </w:tc>
        <w:tc>
          <w:tcPr>
            <w:tcW w:w="1171" w:type="dxa"/>
            <w:vAlign w:val="center"/>
            <w:hideMark/>
          </w:tcPr>
          <w:p w14:paraId="0E80D497"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Role Overload</w:t>
            </w:r>
          </w:p>
        </w:tc>
        <w:tc>
          <w:tcPr>
            <w:tcW w:w="1817" w:type="dxa"/>
            <w:vAlign w:val="center"/>
            <w:hideMark/>
          </w:tcPr>
          <w:p w14:paraId="7F686C55"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 xml:space="preserve">Role Overload </w:t>
            </w:r>
            <w:r w:rsidRPr="00D638BF">
              <w:rPr>
                <w:rFonts w:ascii="Times New Roman" w:hAnsi="Times New Roman" w:cs="Times New Roman"/>
                <w:sz w:val="18"/>
                <w:szCs w:val="18"/>
              </w:rPr>
              <w:t>is</w:t>
            </w:r>
            <w:r w:rsidRPr="00F968D2">
              <w:rPr>
                <w:rFonts w:ascii="Times New Roman" w:hAnsi="Times New Roman" w:cs="Times New Roman"/>
                <w:sz w:val="18"/>
                <w:szCs w:val="18"/>
              </w:rPr>
              <w:t xml:space="preserve"> the condition where the demands of roles exceed an individual's ability to meet them, leading to burnout.</w:t>
            </w:r>
          </w:p>
        </w:tc>
        <w:tc>
          <w:tcPr>
            <w:tcW w:w="0" w:type="auto"/>
            <w:vAlign w:val="center"/>
            <w:hideMark/>
          </w:tcPr>
          <w:p w14:paraId="64110405" w14:textId="77777777" w:rsidR="00F17B4F" w:rsidRPr="00D638BF" w:rsidRDefault="00F17B4F" w:rsidP="00625D9A">
            <w:pPr>
              <w:rPr>
                <w:rFonts w:ascii="Times New Roman" w:hAnsi="Times New Roman" w:cs="Times New Roman"/>
                <w:sz w:val="18"/>
                <w:szCs w:val="18"/>
              </w:rPr>
            </w:pPr>
            <w:r w:rsidRPr="00D638BF">
              <w:rPr>
                <w:rFonts w:ascii="Times New Roman" w:hAnsi="Times New Roman" w:cs="Times New Roman"/>
                <w:sz w:val="18"/>
                <w:szCs w:val="18"/>
              </w:rPr>
              <w:fldChar w:fldCharType="begin"/>
            </w:r>
            <w:r w:rsidRPr="00D638BF">
              <w:rPr>
                <w:rFonts w:ascii="Times New Roman" w:hAnsi="Times New Roman" w:cs="Times New Roman"/>
                <w:sz w:val="18"/>
                <w:szCs w:val="18"/>
              </w:rPr>
              <w:instrText xml:space="preserve"> ADDIN EN.CITE &lt;EndNote&gt;&lt;Cite&gt;&lt;Author&gt;Kahn&lt;/Author&gt;&lt;Year&gt;1964&lt;/Year&gt;&lt;RecNum&gt;3657&lt;/RecNum&gt;&lt;DisplayText&gt;(Kahn et al., 1964)&lt;/DisplayText&gt;&lt;record&gt;&lt;rec-number&gt;3657&lt;/rec-number&gt;&lt;foreign-keys&gt;&lt;key app="EN" db-id="9adp2adsbf2ed4ewrz7v0afm952e9vrtetfe" timestamp="1761035954"&gt;3657&lt;/key&gt;&lt;/foreign-keys&gt;&lt;ref-type name="Book"&gt;6&lt;/ref-type&gt;&lt;contributors&gt;&lt;authors&gt;&lt;author&gt;Kahn, Robert L.&lt;/author&gt;&lt;author&gt;Wolfe, Donald M.&lt;/author&gt;&lt;author&gt;Quinn, Robert P.&lt;/author&gt;&lt;author&gt;Snoek, J. Diedrick&lt;/author&gt;&lt;author&gt;Rosenthal, Robert A.&lt;/author&gt;&lt;/authors&gt;&lt;/contributors&gt;&lt;titles&gt;&lt;title&gt;Organizational stress: Studies in role conflict and ambiguity&lt;/title&gt;&lt;secondary-title&gt;Organizational stress: Studies in role conflict and ambiguity.&lt;/secondary-title&gt;&lt;/titles&gt;&lt;pages&gt;xii, 470-xii, 470&lt;/pages&gt;&lt;dates&gt;&lt;year&gt;1964&lt;/year&gt;&lt;/dates&gt;&lt;pub-location&gt;Oxford, England&lt;/pub-location&gt;&lt;publisher&gt;John Wiley&lt;/publisher&gt;&lt;urls&gt;&lt;/urls&gt;&lt;/record&gt;&lt;/Cite&gt;&lt;/EndNote&gt;</w:instrText>
            </w:r>
            <w:r w:rsidRPr="00D638BF">
              <w:rPr>
                <w:rFonts w:ascii="Times New Roman" w:hAnsi="Times New Roman" w:cs="Times New Roman"/>
                <w:sz w:val="18"/>
                <w:szCs w:val="18"/>
              </w:rPr>
              <w:fldChar w:fldCharType="separate"/>
            </w:r>
            <w:r w:rsidRPr="00D638BF">
              <w:rPr>
                <w:rFonts w:ascii="Times New Roman" w:hAnsi="Times New Roman" w:cs="Times New Roman"/>
                <w:noProof/>
                <w:sz w:val="18"/>
                <w:szCs w:val="18"/>
              </w:rPr>
              <w:t>(Kahn et al., 1964)</w:t>
            </w:r>
            <w:r w:rsidRPr="00D638BF">
              <w:rPr>
                <w:rFonts w:ascii="Times New Roman" w:hAnsi="Times New Roman" w:cs="Times New Roman"/>
                <w:sz w:val="18"/>
                <w:szCs w:val="18"/>
              </w:rPr>
              <w:fldChar w:fldCharType="end"/>
            </w:r>
          </w:p>
          <w:p w14:paraId="7BD4197E" w14:textId="77777777" w:rsidR="00F17B4F" w:rsidRPr="00F968D2" w:rsidRDefault="00F17B4F" w:rsidP="00625D9A">
            <w:pPr>
              <w:rPr>
                <w:rFonts w:ascii="Times New Roman" w:hAnsi="Times New Roman" w:cs="Times New Roman"/>
                <w:sz w:val="18"/>
                <w:szCs w:val="18"/>
              </w:rPr>
            </w:pPr>
            <w:r w:rsidRPr="00D638BF">
              <w:rPr>
                <w:rFonts w:ascii="Times New Roman" w:hAnsi="Times New Roman" w:cs="Times New Roman"/>
                <w:sz w:val="18"/>
                <w:szCs w:val="18"/>
              </w:rPr>
              <w:fldChar w:fldCharType="begin"/>
            </w:r>
            <w:r w:rsidRPr="00D638BF">
              <w:rPr>
                <w:rFonts w:ascii="Times New Roman" w:hAnsi="Times New Roman" w:cs="Times New Roman"/>
                <w:sz w:val="18"/>
                <w:szCs w:val="18"/>
              </w:rPr>
              <w:instrText xml:space="preserve"> ADDIN EN.CITE &lt;EndNote&gt;&lt;Cite&gt;&lt;Author&gt;Acosta-Enriquez&lt;/Author&gt;&lt;Year&gt;2025&lt;/Year&gt;&lt;RecNum&gt;3673&lt;/RecNum&gt;&lt;DisplayText&gt;(Acosta-Enriquez et al., 2025)&lt;/DisplayText&gt;&lt;record&gt;&lt;rec-number&gt;3673&lt;/rec-number&gt;&lt;foreign-keys&gt;&lt;key app="EN" db-id="9adp2adsbf2ed4ewrz7v0afm952e9vrtetfe" timestamp="1761224968"&gt;3673&lt;/key&gt;&lt;/foreign-keys&gt;&lt;ref-type name="Journal Article"&gt;17&lt;/ref-type&gt;&lt;contributors&gt;&lt;authors&gt;&lt;author&gt;Acosta-Enriquez, Benicio Gonzalo&lt;/author&gt;&lt;author&gt;Huamaní-Jordan, Olger&lt;/author&gt;&lt;author&gt;Morales-Angaspilco, Jahaira Eulalia&lt;/author&gt;&lt;author&gt;Heredia-Pérez, Oscar&lt;/author&gt;&lt;author&gt;Ruiz-Carrillo, Jonathan Ruiz&lt;/author&gt;&lt;author&gt;Blanco-García, Luz Elvira&lt;/author&gt;&lt;author&gt;Veliz Palacios de Villalobos, Sonia Mercedes&lt;/author&gt;&lt;/authors&gt;&lt;/contributors&gt;&lt;titles&gt;&lt;title&gt;The mediating role of work stress and the performance expectations in the effect of academic overload on the use of AI models among preservice teachers: a cross-sectional study&lt;/title&gt;&lt;secondary-title&gt;BMC Psychology&lt;/secondary-title&gt;&lt;/titles&gt;&lt;periodical&gt;&lt;full-title&gt;BMC Psychology&lt;/full-title&gt;&lt;/periodical&gt;&lt;pages&gt;1026&lt;/pages&gt;&lt;volume&gt;13&lt;/volume&gt;&lt;number&gt;1&lt;/number&gt;&lt;dates&gt;&lt;year&gt;2025&lt;/year&gt;&lt;pub-dates&gt;&lt;date&gt;2025/09/26&lt;/date&gt;&lt;/pub-dates&gt;&lt;/dates&gt;&lt;isbn&gt;2050-7283&lt;/isbn&gt;&lt;urls&gt;&lt;related-urls&gt;&lt;url&gt;https://doi.org/10.1186/s40359-025-03367-8&lt;/url&gt;&lt;/related-urls&gt;&lt;/urls&gt;&lt;electronic-resource-num&gt;10.1186/s40359-025-03367-8&lt;/electronic-resource-num&gt;&lt;/record&gt;&lt;/Cite&gt;&lt;/EndNote&gt;</w:instrText>
            </w:r>
            <w:r w:rsidRPr="00D638BF">
              <w:rPr>
                <w:rFonts w:ascii="Times New Roman" w:hAnsi="Times New Roman" w:cs="Times New Roman"/>
                <w:sz w:val="18"/>
                <w:szCs w:val="18"/>
              </w:rPr>
              <w:fldChar w:fldCharType="separate"/>
            </w:r>
            <w:r w:rsidRPr="00D638BF">
              <w:rPr>
                <w:rFonts w:ascii="Times New Roman" w:hAnsi="Times New Roman" w:cs="Times New Roman"/>
                <w:noProof/>
                <w:sz w:val="18"/>
                <w:szCs w:val="18"/>
              </w:rPr>
              <w:t>(Acosta-Enriquez et al., 2025)</w:t>
            </w:r>
            <w:r w:rsidRPr="00D638BF">
              <w:rPr>
                <w:rFonts w:ascii="Times New Roman" w:hAnsi="Times New Roman" w:cs="Times New Roman"/>
                <w:sz w:val="18"/>
                <w:szCs w:val="18"/>
              </w:rPr>
              <w:fldChar w:fldCharType="end"/>
            </w:r>
          </w:p>
        </w:tc>
        <w:tc>
          <w:tcPr>
            <w:tcW w:w="0" w:type="auto"/>
            <w:vAlign w:val="center"/>
            <w:hideMark/>
          </w:tcPr>
          <w:p w14:paraId="12E2E346" w14:textId="77777777" w:rsidR="00F17B4F" w:rsidRPr="00F968D2" w:rsidRDefault="00F17B4F" w:rsidP="00625D9A">
            <w:pPr>
              <w:rPr>
                <w:rFonts w:ascii="Times New Roman" w:hAnsi="Times New Roman" w:cs="Times New Roman"/>
                <w:sz w:val="18"/>
                <w:szCs w:val="18"/>
              </w:rPr>
            </w:pPr>
            <w:r w:rsidRPr="00D638BF">
              <w:rPr>
                <w:rFonts w:ascii="Times New Roman" w:hAnsi="Times New Roman" w:cs="Times New Roman"/>
                <w:sz w:val="18"/>
                <w:szCs w:val="18"/>
              </w:rPr>
              <w:fldChar w:fldCharType="begin"/>
            </w:r>
            <w:r w:rsidRPr="00D638BF">
              <w:rPr>
                <w:rFonts w:ascii="Times New Roman" w:hAnsi="Times New Roman" w:cs="Times New Roman"/>
                <w:sz w:val="18"/>
                <w:szCs w:val="18"/>
              </w:rPr>
              <w:instrText xml:space="preserve"> ADDIN EN.CITE &lt;EndNote&gt;&lt;Cite&gt;&lt;Author&gt;Buda&lt;/Author&gt;&lt;Year&gt;2024&lt;/Year&gt;&lt;RecNum&gt;3666&lt;/RecNum&gt;&lt;DisplayText&gt;(Buda &amp;amp; Kovács, 2024)&lt;/DisplayText&gt;&lt;record&gt;&lt;rec-number&gt;3666&lt;/rec-number&gt;&lt;foreign-keys&gt;&lt;key app="EN" db-id="9adp2adsbf2ed4ewrz7v0afm952e9vrtetfe" timestamp="1761223738"&gt;3666&lt;/key&gt;&lt;/foreign-keys&gt;&lt;ref-type name="Journal Article"&gt;17&lt;/ref-type&gt;&lt;contributors&gt;&lt;authors&gt;&lt;author&gt;Buda,András&lt;/author&gt;&lt;author&gt;Kovács,Klára&lt;/author&gt;&lt;/authors&gt;&lt;/contributors&gt;&lt;titles&gt;&lt;title&gt;The digital aspects of the wellbeing of university teachers&lt;/title&gt;&lt;secondary-title&gt;Frontiers in Education&lt;/secondary-title&gt;&lt;short-title&gt;The digital aspects of the well-being&lt;/short-title&gt;&lt;/titles&gt;&lt;periodical&gt;&lt;full-title&gt;Frontiers in Education&lt;/full-title&gt;&lt;/periodical&gt;&lt;volume&gt;Volume 9 - 2024&lt;/volume&gt;&lt;keywords&gt;&lt;keyword&gt;Well-being,university instructors,Digital technology,Comparative research,Online survey&lt;/keyword&gt;&lt;/keywords&gt;&lt;dates&gt;&lt;year&gt;2024&lt;/year&gt;&lt;pub-dates&gt;&lt;date&gt;2024-August-14&lt;/date&gt;&lt;/pub-dates&gt;&lt;/dates&gt;&lt;isbn&gt;2504-284X&lt;/isbn&gt;&lt;work-type&gt;Original Research&lt;/work-type&gt;&lt;urls&gt;&lt;related-urls&gt;&lt;url&gt;https://www.frontiersin.org/journals/education/articles/10.3389/feduc.2024.1406141&lt;/url&gt;&lt;/related-urls&gt;&lt;/urls&gt;&lt;electronic-resource-num&gt;10.3389/feduc.2024.1406141&lt;/electronic-resource-num&gt;&lt;language&gt;English&lt;/language&gt;&lt;/record&gt;&lt;/Cite&gt;&lt;/EndNote&gt;</w:instrText>
            </w:r>
            <w:r w:rsidRPr="00D638BF">
              <w:rPr>
                <w:rFonts w:ascii="Times New Roman" w:hAnsi="Times New Roman" w:cs="Times New Roman"/>
                <w:sz w:val="18"/>
                <w:szCs w:val="18"/>
              </w:rPr>
              <w:fldChar w:fldCharType="separate"/>
            </w:r>
            <w:r w:rsidRPr="00D638BF">
              <w:rPr>
                <w:rFonts w:ascii="Times New Roman" w:hAnsi="Times New Roman" w:cs="Times New Roman"/>
                <w:noProof/>
                <w:sz w:val="18"/>
                <w:szCs w:val="18"/>
              </w:rPr>
              <w:t>(Buda &amp; Kovács, 2024)</w:t>
            </w:r>
            <w:r w:rsidRPr="00D638BF">
              <w:rPr>
                <w:rFonts w:ascii="Times New Roman" w:hAnsi="Times New Roman" w:cs="Times New Roman"/>
                <w:sz w:val="18"/>
                <w:szCs w:val="18"/>
              </w:rPr>
              <w:fldChar w:fldCharType="end"/>
            </w:r>
          </w:p>
        </w:tc>
        <w:tc>
          <w:tcPr>
            <w:tcW w:w="0" w:type="auto"/>
            <w:vAlign w:val="center"/>
            <w:hideMark/>
          </w:tcPr>
          <w:p w14:paraId="2535A882"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 xml:space="preserve">Burnout, digital surveillance, compliance, </w:t>
            </w:r>
            <w:r w:rsidRPr="00D638BF">
              <w:rPr>
                <w:rFonts w:ascii="Times New Roman" w:hAnsi="Times New Roman" w:cs="Times New Roman"/>
                <w:sz w:val="18"/>
                <w:szCs w:val="18"/>
              </w:rPr>
              <w:t xml:space="preserve">and </w:t>
            </w:r>
            <w:r w:rsidRPr="00F968D2">
              <w:rPr>
                <w:rFonts w:ascii="Times New Roman" w:hAnsi="Times New Roman" w:cs="Times New Roman"/>
                <w:sz w:val="18"/>
                <w:szCs w:val="18"/>
              </w:rPr>
              <w:t>emotional fatigue</w:t>
            </w:r>
          </w:p>
        </w:tc>
      </w:tr>
      <w:tr w:rsidR="00F17B4F" w:rsidRPr="00F968D2" w14:paraId="2AE48D77" w14:textId="77777777" w:rsidTr="00625D9A">
        <w:trPr>
          <w:tblCellSpacing w:w="15" w:type="dxa"/>
        </w:trPr>
        <w:tc>
          <w:tcPr>
            <w:tcW w:w="0" w:type="auto"/>
            <w:vMerge w:val="restart"/>
            <w:vAlign w:val="center"/>
            <w:hideMark/>
          </w:tcPr>
          <w:p w14:paraId="6A36F927"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b/>
                <w:bCs/>
                <w:sz w:val="18"/>
                <w:szCs w:val="18"/>
              </w:rPr>
              <w:t>Human Function Theory (HFT)</w:t>
            </w:r>
          </w:p>
          <w:p w14:paraId="5A0144C1" w14:textId="77777777" w:rsidR="00F17B4F" w:rsidRPr="00F968D2" w:rsidRDefault="00F17B4F" w:rsidP="00625D9A">
            <w:pPr>
              <w:rPr>
                <w:rFonts w:ascii="Times New Roman" w:hAnsi="Times New Roman" w:cs="Times New Roman"/>
                <w:sz w:val="18"/>
                <w:szCs w:val="18"/>
              </w:rPr>
            </w:pPr>
          </w:p>
        </w:tc>
        <w:tc>
          <w:tcPr>
            <w:tcW w:w="1171" w:type="dxa"/>
            <w:vAlign w:val="center"/>
            <w:hideMark/>
          </w:tcPr>
          <w:p w14:paraId="7DB7760D"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Qualification</w:t>
            </w:r>
          </w:p>
        </w:tc>
        <w:tc>
          <w:tcPr>
            <w:tcW w:w="1817" w:type="dxa"/>
            <w:vAlign w:val="center"/>
            <w:hideMark/>
          </w:tcPr>
          <w:p w14:paraId="0238DE0B"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Qualification focuses on providing knowledge, skills, and competencies to enable individuals to "do something."</w:t>
            </w:r>
          </w:p>
        </w:tc>
        <w:tc>
          <w:tcPr>
            <w:tcW w:w="0" w:type="auto"/>
            <w:vAlign w:val="center"/>
            <w:hideMark/>
          </w:tcPr>
          <w:p w14:paraId="5AAAEF49" w14:textId="77777777" w:rsidR="00F17B4F" w:rsidRPr="00F968D2" w:rsidRDefault="00F17B4F" w:rsidP="00625D9A">
            <w:pPr>
              <w:rPr>
                <w:rFonts w:ascii="Times New Roman" w:hAnsi="Times New Roman" w:cs="Times New Roman"/>
                <w:sz w:val="18"/>
                <w:szCs w:val="18"/>
              </w:rPr>
            </w:pPr>
            <w:r w:rsidRPr="00D638BF">
              <w:rPr>
                <w:rFonts w:ascii="Times New Roman" w:hAnsi="Times New Roman" w:cs="Times New Roman"/>
                <w:sz w:val="18"/>
                <w:szCs w:val="18"/>
              </w:rPr>
              <w:fldChar w:fldCharType="begin"/>
            </w:r>
            <w:r w:rsidRPr="00D638BF">
              <w:rPr>
                <w:rFonts w:ascii="Times New Roman" w:hAnsi="Times New Roman" w:cs="Times New Roman"/>
                <w:sz w:val="18"/>
                <w:szCs w:val="18"/>
              </w:rPr>
              <w:instrText xml:space="preserve"> ADDIN EN.CITE &lt;EndNote&gt;&lt;Cite&gt;&lt;Author&gt;Biesta&lt;/Author&gt;&lt;Year&gt;2015&lt;/Year&gt;&lt;RecNum&gt;3658&lt;/RecNum&gt;&lt;DisplayText&gt;(Biesta, 2021; Biesta, 2015)&lt;/DisplayText&gt;&lt;record&gt;&lt;rec-number&gt;3658&lt;/rec-number&gt;&lt;foreign-keys&gt;&lt;key app="EN" db-id="9adp2adsbf2ed4ewrz7v0afm952e9vrtetfe" timestamp="1761037245"&gt;3658&lt;/key&gt;&lt;/foreign-keys&gt;&lt;ref-type name="Journal Article"&gt;17&lt;/ref-type&gt;&lt;contributors&gt;&lt;authors&gt;&lt;author&gt;Biesta, Gert J. J.&lt;/author&gt;&lt;/authors&gt;&lt;/contributors&gt;&lt;titles&gt;&lt;title&gt;Good Education in an Age of Measurement&lt;/title&gt;&lt;/titles&gt;&lt;dates&gt;&lt;year&gt;2015&lt;/year&gt;&lt;/dates&gt;&lt;publisher&gt;Routledge&lt;/publisher&gt;&lt;urls&gt;&lt;related-urls&gt;&lt;url&gt;https://dx.doi.org/10.4324/9781315634319&lt;/url&gt;&lt;/related-urls&gt;&lt;/urls&gt;&lt;electronic-resource-num&gt;10.4324/9781315634319&lt;/electronic-resource-num&gt;&lt;/record&gt;&lt;/Cite&gt;&lt;Cite&gt;&lt;Author&gt;Biesta&lt;/Author&gt;&lt;Year&gt;2021&lt;/Year&gt;&lt;RecNum&gt;3678&lt;/RecNum&gt;&lt;record&gt;&lt;rec-number&gt;3678&lt;/rec-number&gt;&lt;foreign-keys&gt;&lt;key app="EN" db-id="9adp2adsbf2ed4ewrz7v0afm952e9vrtetfe" timestamp="1761226986"&gt;3678&lt;/key&gt;&lt;/foreign-keys&gt;&lt;ref-type name="Book"&gt;6&lt;/ref-type&gt;&lt;contributors&gt;&lt;authors&gt;&lt;author&gt;Biesta, Gert&lt;/author&gt;&lt;/authors&gt;&lt;/contributors&gt;&lt;titles&gt;&lt;title&gt;World-centred education: A view for the present&lt;/title&gt;&lt;/titles&gt;&lt;dates&gt;&lt;year&gt;2021&lt;/year&gt;&lt;/dates&gt;&lt;publisher&gt;Routledge&lt;/publisher&gt;&lt;isbn&gt;1003098339&lt;/isbn&gt;&lt;urls&gt;&lt;/urls&gt;&lt;/record&gt;&lt;/Cite&gt;&lt;/EndNote&gt;</w:instrText>
            </w:r>
            <w:r w:rsidRPr="00D638BF">
              <w:rPr>
                <w:rFonts w:ascii="Times New Roman" w:hAnsi="Times New Roman" w:cs="Times New Roman"/>
                <w:sz w:val="18"/>
                <w:szCs w:val="18"/>
              </w:rPr>
              <w:fldChar w:fldCharType="separate"/>
            </w:r>
            <w:r w:rsidRPr="00D638BF">
              <w:rPr>
                <w:rFonts w:ascii="Times New Roman" w:hAnsi="Times New Roman" w:cs="Times New Roman"/>
                <w:noProof/>
                <w:sz w:val="18"/>
                <w:szCs w:val="18"/>
              </w:rPr>
              <w:t>(Biesta, 2021; Biesta, 2015)</w:t>
            </w:r>
            <w:r w:rsidRPr="00D638BF">
              <w:rPr>
                <w:rFonts w:ascii="Times New Roman" w:hAnsi="Times New Roman" w:cs="Times New Roman"/>
                <w:sz w:val="18"/>
                <w:szCs w:val="18"/>
              </w:rPr>
              <w:fldChar w:fldCharType="end"/>
            </w:r>
          </w:p>
        </w:tc>
        <w:tc>
          <w:tcPr>
            <w:tcW w:w="0" w:type="auto"/>
            <w:vAlign w:val="center"/>
            <w:hideMark/>
          </w:tcPr>
          <w:p w14:paraId="6AAAB290" w14:textId="77777777" w:rsidR="00F17B4F" w:rsidRPr="00F968D2" w:rsidRDefault="00F17B4F" w:rsidP="00625D9A">
            <w:pPr>
              <w:rPr>
                <w:rFonts w:ascii="Times New Roman" w:hAnsi="Times New Roman" w:cs="Times New Roman"/>
                <w:sz w:val="18"/>
                <w:szCs w:val="18"/>
              </w:rPr>
            </w:pPr>
            <w:r w:rsidRPr="00D638BF">
              <w:rPr>
                <w:rFonts w:ascii="Times New Roman" w:hAnsi="Times New Roman" w:cs="Times New Roman"/>
                <w:sz w:val="18"/>
                <w:szCs w:val="18"/>
              </w:rPr>
              <w:fldChar w:fldCharType="begin"/>
            </w:r>
            <w:r w:rsidRPr="00D638BF">
              <w:rPr>
                <w:rFonts w:ascii="Times New Roman" w:hAnsi="Times New Roman" w:cs="Times New Roman"/>
                <w:sz w:val="18"/>
                <w:szCs w:val="18"/>
              </w:rPr>
              <w:instrText xml:space="preserve"> ADDIN EN.CITE &lt;EndNote&gt;&lt;Cite&gt;&lt;Author&gt;Crompton&lt;/Author&gt;&lt;Year&gt;2023&lt;/Year&gt;&lt;RecNum&gt;3175&lt;/RecNum&gt;&lt;DisplayText&gt;(Crompton &amp;amp; Burke, 2023)&lt;/DisplayText&gt;&lt;record&gt;&lt;rec-number&gt;3175&lt;/rec-number&gt;&lt;foreign-keys&gt;&lt;key app="EN" db-id="9adp2adsbf2ed4ewrz7v0afm952e9vrtetfe" timestamp="1758179463"&gt;3175&lt;/key&gt;&lt;/foreign-keys&gt;&lt;ref-type name="Journal Article"&gt;17&lt;/ref-type&gt;&lt;contributors&gt;&lt;authors&gt;&lt;author&gt;Crompton, Helen&lt;/author&gt;&lt;author&gt;Burke, Diane&lt;/author&gt;&lt;/authors&gt;&lt;/contributors&gt;&lt;titles&gt;&lt;title&gt;Artificial intelligence in higher education: the state of the field&lt;/title&gt;&lt;secondary-title&gt;International Journal of Educational Technology in Higher Education&lt;/secondary-title&gt;&lt;/titles&gt;&lt;periodical&gt;&lt;full-title&gt;International Journal of Educational Technology in Higher Education&lt;/full-title&gt;&lt;/periodical&gt;&lt;volume&gt;20&lt;/volume&gt;&lt;number&gt;1&lt;/number&gt;&lt;dates&gt;&lt;year&gt;2023&lt;/year&gt;&lt;/dates&gt;&lt;publisher&gt;Springer Science and Business Media LLC&lt;/publisher&gt;&lt;isbn&gt;2365-9440&lt;/isbn&gt;&lt;urls&gt;&lt;related-urls&gt;&lt;url&gt;https://dx.doi.org/10.1186/s41239-023-00392-8&lt;/url&gt;&lt;/related-urls&gt;&lt;/urls&gt;&lt;electronic-resource-num&gt;10.1186/s41239-023-00392-8&lt;/electronic-resource-num&gt;&lt;/record&gt;&lt;/Cite&gt;&lt;/EndNote&gt;</w:instrText>
            </w:r>
            <w:r w:rsidRPr="00D638BF">
              <w:rPr>
                <w:rFonts w:ascii="Times New Roman" w:hAnsi="Times New Roman" w:cs="Times New Roman"/>
                <w:sz w:val="18"/>
                <w:szCs w:val="18"/>
              </w:rPr>
              <w:fldChar w:fldCharType="separate"/>
            </w:r>
            <w:r w:rsidRPr="00D638BF">
              <w:rPr>
                <w:rFonts w:ascii="Times New Roman" w:hAnsi="Times New Roman" w:cs="Times New Roman"/>
                <w:noProof/>
                <w:sz w:val="18"/>
                <w:szCs w:val="18"/>
              </w:rPr>
              <w:t>(Crompton &amp; Burke, 2023)</w:t>
            </w:r>
            <w:r w:rsidRPr="00D638BF">
              <w:rPr>
                <w:rFonts w:ascii="Times New Roman" w:hAnsi="Times New Roman" w:cs="Times New Roman"/>
                <w:sz w:val="18"/>
                <w:szCs w:val="18"/>
              </w:rPr>
              <w:fldChar w:fldCharType="end"/>
            </w:r>
          </w:p>
        </w:tc>
        <w:tc>
          <w:tcPr>
            <w:tcW w:w="0" w:type="auto"/>
            <w:vAlign w:val="center"/>
            <w:hideMark/>
          </w:tcPr>
          <w:p w14:paraId="31913680"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Competence, performance, optimization, adaptive feedback</w:t>
            </w:r>
          </w:p>
        </w:tc>
      </w:tr>
      <w:tr w:rsidR="00F17B4F" w:rsidRPr="00F968D2" w14:paraId="30326913" w14:textId="77777777" w:rsidTr="00625D9A">
        <w:trPr>
          <w:tblCellSpacing w:w="15" w:type="dxa"/>
        </w:trPr>
        <w:tc>
          <w:tcPr>
            <w:tcW w:w="0" w:type="auto"/>
            <w:vMerge/>
            <w:vAlign w:val="center"/>
            <w:hideMark/>
          </w:tcPr>
          <w:p w14:paraId="1D13D437" w14:textId="77777777" w:rsidR="00F17B4F" w:rsidRPr="00F968D2" w:rsidRDefault="00F17B4F" w:rsidP="00625D9A">
            <w:pPr>
              <w:rPr>
                <w:rFonts w:ascii="Times New Roman" w:hAnsi="Times New Roman" w:cs="Times New Roman"/>
                <w:sz w:val="18"/>
                <w:szCs w:val="18"/>
              </w:rPr>
            </w:pPr>
          </w:p>
        </w:tc>
        <w:tc>
          <w:tcPr>
            <w:tcW w:w="1171" w:type="dxa"/>
            <w:vAlign w:val="center"/>
            <w:hideMark/>
          </w:tcPr>
          <w:p w14:paraId="1CC10E7C"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Socialization</w:t>
            </w:r>
          </w:p>
        </w:tc>
        <w:tc>
          <w:tcPr>
            <w:tcW w:w="1817" w:type="dxa"/>
            <w:vAlign w:val="center"/>
            <w:hideMark/>
          </w:tcPr>
          <w:p w14:paraId="35556FFB"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 xml:space="preserve">Socialization is </w:t>
            </w:r>
            <w:r w:rsidRPr="00D638BF">
              <w:rPr>
                <w:rFonts w:ascii="Times New Roman" w:hAnsi="Times New Roman" w:cs="Times New Roman"/>
                <w:sz w:val="18"/>
                <w:szCs w:val="18"/>
              </w:rPr>
              <w:t xml:space="preserve">the process of </w:t>
            </w:r>
            <w:r w:rsidRPr="00F968D2">
              <w:rPr>
                <w:rFonts w:ascii="Times New Roman" w:hAnsi="Times New Roman" w:cs="Times New Roman"/>
                <w:sz w:val="18"/>
                <w:szCs w:val="18"/>
              </w:rPr>
              <w:t>integrating individuals into existing social, cultural, and political systems.</w:t>
            </w:r>
          </w:p>
        </w:tc>
        <w:tc>
          <w:tcPr>
            <w:tcW w:w="0" w:type="auto"/>
            <w:vAlign w:val="center"/>
            <w:hideMark/>
          </w:tcPr>
          <w:p w14:paraId="29B5CE38" w14:textId="77777777" w:rsidR="00F17B4F" w:rsidRPr="00F968D2" w:rsidRDefault="00F17B4F" w:rsidP="00625D9A">
            <w:pPr>
              <w:rPr>
                <w:rFonts w:ascii="Times New Roman" w:hAnsi="Times New Roman" w:cs="Times New Roman"/>
                <w:sz w:val="18"/>
                <w:szCs w:val="18"/>
              </w:rPr>
            </w:pPr>
            <w:r w:rsidRPr="00D638BF">
              <w:rPr>
                <w:rFonts w:ascii="Times New Roman" w:hAnsi="Times New Roman" w:cs="Times New Roman"/>
                <w:sz w:val="18"/>
                <w:szCs w:val="18"/>
              </w:rPr>
              <w:fldChar w:fldCharType="begin"/>
            </w:r>
            <w:r w:rsidRPr="00D638BF">
              <w:rPr>
                <w:rFonts w:ascii="Times New Roman" w:hAnsi="Times New Roman" w:cs="Times New Roman"/>
                <w:sz w:val="18"/>
                <w:szCs w:val="18"/>
              </w:rPr>
              <w:instrText xml:space="preserve"> ADDIN EN.CITE &lt;EndNote&gt;&lt;Cite&gt;&lt;Author&gt;Biesta&lt;/Author&gt;&lt;Year&gt;2015&lt;/Year&gt;&lt;RecNum&gt;3658&lt;/RecNum&gt;&lt;DisplayText&gt;(Biesta, 2021; Biesta, 2015)&lt;/DisplayText&gt;&lt;record&gt;&lt;rec-number&gt;3658&lt;/rec-number&gt;&lt;foreign-keys&gt;&lt;key app="EN" db-id="9adp2adsbf2ed4ewrz7v0afm952e9vrtetfe" timestamp="1761037245"&gt;3658&lt;/key&gt;&lt;/foreign-keys&gt;&lt;ref-type name="Journal Article"&gt;17&lt;/ref-type&gt;&lt;contributors&gt;&lt;authors&gt;&lt;author&gt;Biesta, Gert J. J.&lt;/author&gt;&lt;/authors&gt;&lt;/contributors&gt;&lt;titles&gt;&lt;title&gt;Good Education in an Age of Measurement&lt;/title&gt;&lt;/titles&gt;&lt;dates&gt;&lt;year&gt;2015&lt;/year&gt;&lt;/dates&gt;&lt;publisher&gt;Routledge&lt;/publisher&gt;&lt;urls&gt;&lt;related-urls&gt;&lt;url&gt;https://dx.doi.org/10.4324/9781315634319&lt;/url&gt;&lt;/related-urls&gt;&lt;/urls&gt;&lt;electronic-resource-num&gt;10.4324/9781315634319&lt;/electronic-resource-num&gt;&lt;/record&gt;&lt;/Cite&gt;&lt;Cite&gt;&lt;Author&gt;Biesta&lt;/Author&gt;&lt;Year&gt;2021&lt;/Year&gt;&lt;RecNum&gt;3678&lt;/RecNum&gt;&lt;record&gt;&lt;rec-number&gt;3678&lt;/rec-number&gt;&lt;foreign-keys&gt;&lt;key app="EN" db-id="9adp2adsbf2ed4ewrz7v0afm952e9vrtetfe" timestamp="1761226986"&gt;3678&lt;/key&gt;&lt;/foreign-keys&gt;&lt;ref-type name="Book"&gt;6&lt;/ref-type&gt;&lt;contributors&gt;&lt;authors&gt;&lt;author&gt;Biesta, Gert&lt;/author&gt;&lt;/authors&gt;&lt;/contributors&gt;&lt;titles&gt;&lt;title&gt;World-centred education: A view for the present&lt;/title&gt;&lt;/titles&gt;&lt;dates&gt;&lt;year&gt;2021&lt;/year&gt;&lt;/dates&gt;&lt;publisher&gt;Routledge&lt;/publisher&gt;&lt;isbn&gt;1003098339&lt;/isbn&gt;&lt;urls&gt;&lt;/urls&gt;&lt;/record&gt;&lt;/Cite&gt;&lt;/EndNote&gt;</w:instrText>
            </w:r>
            <w:r w:rsidRPr="00D638BF">
              <w:rPr>
                <w:rFonts w:ascii="Times New Roman" w:hAnsi="Times New Roman" w:cs="Times New Roman"/>
                <w:sz w:val="18"/>
                <w:szCs w:val="18"/>
              </w:rPr>
              <w:fldChar w:fldCharType="separate"/>
            </w:r>
            <w:r w:rsidRPr="00D638BF">
              <w:rPr>
                <w:rFonts w:ascii="Times New Roman" w:hAnsi="Times New Roman" w:cs="Times New Roman"/>
                <w:noProof/>
                <w:sz w:val="18"/>
                <w:szCs w:val="18"/>
              </w:rPr>
              <w:t>(Biesta, 2021; Biesta, 2015)</w:t>
            </w:r>
            <w:r w:rsidRPr="00D638BF">
              <w:rPr>
                <w:rFonts w:ascii="Times New Roman" w:hAnsi="Times New Roman" w:cs="Times New Roman"/>
                <w:sz w:val="18"/>
                <w:szCs w:val="18"/>
              </w:rPr>
              <w:fldChar w:fldCharType="end"/>
            </w:r>
          </w:p>
        </w:tc>
        <w:tc>
          <w:tcPr>
            <w:tcW w:w="0" w:type="auto"/>
            <w:vAlign w:val="center"/>
            <w:hideMark/>
          </w:tcPr>
          <w:p w14:paraId="3EB5129C" w14:textId="77777777" w:rsidR="00F17B4F" w:rsidRPr="00F968D2" w:rsidRDefault="00F17B4F" w:rsidP="00625D9A">
            <w:pPr>
              <w:rPr>
                <w:rFonts w:ascii="Times New Roman" w:hAnsi="Times New Roman" w:cs="Times New Roman"/>
                <w:sz w:val="18"/>
                <w:szCs w:val="18"/>
              </w:rPr>
            </w:pPr>
            <w:r w:rsidRPr="00D638BF">
              <w:rPr>
                <w:rFonts w:ascii="Times New Roman" w:hAnsi="Times New Roman" w:cs="Times New Roman"/>
                <w:sz w:val="18"/>
                <w:szCs w:val="18"/>
              </w:rPr>
              <w:fldChar w:fldCharType="begin">
                <w:fldData xml:space="preserve">PEVuZE5vdGU+PENpdGU+PEF1dGhvcj5HaGltaXJlPC9BdXRob3I+PFllYXI+MjAyNDwvWWVhcj48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=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PEVuZE5vdGU+PENpdGU+PEF1dGhvcj5HaGltaXJlPC9BdXRob3I+PFllYXI+MjAyNDwvWWVhcj48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=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sidRPr="00D638BF">
              <w:rPr>
                <w:rFonts w:ascii="Times New Roman" w:hAnsi="Times New Roman" w:cs="Times New Roman"/>
                <w:sz w:val="18"/>
                <w:szCs w:val="18"/>
              </w:rPr>
            </w:r>
            <w:r w:rsidRPr="00D638BF">
              <w:rPr>
                <w:rFonts w:ascii="Times New Roman" w:hAnsi="Times New Roman" w:cs="Times New Roman"/>
                <w:sz w:val="18"/>
                <w:szCs w:val="18"/>
              </w:rPr>
              <w:fldChar w:fldCharType="separate"/>
            </w:r>
            <w:r>
              <w:rPr>
                <w:rFonts w:ascii="Times New Roman" w:hAnsi="Times New Roman" w:cs="Times New Roman"/>
                <w:noProof/>
                <w:sz w:val="18"/>
                <w:szCs w:val="18"/>
              </w:rPr>
              <w:t>(Ghimire &amp; Edwards, 2024; Leopold, 2024)</w:t>
            </w:r>
            <w:r w:rsidRPr="00D638BF">
              <w:rPr>
                <w:rFonts w:ascii="Times New Roman" w:hAnsi="Times New Roman" w:cs="Times New Roman"/>
                <w:sz w:val="18"/>
                <w:szCs w:val="18"/>
              </w:rPr>
              <w:fldChar w:fldCharType="end"/>
            </w:r>
          </w:p>
        </w:tc>
        <w:tc>
          <w:tcPr>
            <w:tcW w:w="0" w:type="auto"/>
            <w:vAlign w:val="center"/>
            <w:hideMark/>
          </w:tcPr>
          <w:p w14:paraId="4397C376"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Community, integrity, shared values, collaboration</w:t>
            </w:r>
          </w:p>
        </w:tc>
      </w:tr>
      <w:tr w:rsidR="00F17B4F" w:rsidRPr="00F968D2" w14:paraId="57C251A4" w14:textId="77777777" w:rsidTr="00625D9A">
        <w:trPr>
          <w:tblCellSpacing w:w="15" w:type="dxa"/>
        </w:trPr>
        <w:tc>
          <w:tcPr>
            <w:tcW w:w="0" w:type="auto"/>
            <w:vMerge/>
            <w:vAlign w:val="center"/>
            <w:hideMark/>
          </w:tcPr>
          <w:p w14:paraId="18F5C443" w14:textId="77777777" w:rsidR="00F17B4F" w:rsidRPr="00F968D2" w:rsidRDefault="00F17B4F" w:rsidP="00625D9A">
            <w:pPr>
              <w:rPr>
                <w:rFonts w:ascii="Times New Roman" w:hAnsi="Times New Roman" w:cs="Times New Roman"/>
                <w:sz w:val="18"/>
                <w:szCs w:val="18"/>
              </w:rPr>
            </w:pPr>
          </w:p>
        </w:tc>
        <w:tc>
          <w:tcPr>
            <w:tcW w:w="1171" w:type="dxa"/>
            <w:vAlign w:val="center"/>
            <w:hideMark/>
          </w:tcPr>
          <w:p w14:paraId="27770752"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Subjectification</w:t>
            </w:r>
          </w:p>
        </w:tc>
        <w:tc>
          <w:tcPr>
            <w:tcW w:w="1817" w:type="dxa"/>
            <w:vAlign w:val="center"/>
            <w:hideMark/>
          </w:tcPr>
          <w:p w14:paraId="1C60AB7C"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t xml:space="preserve">Subjectification </w:t>
            </w:r>
            <w:r w:rsidRPr="00D638BF">
              <w:rPr>
                <w:rFonts w:ascii="Times New Roman" w:hAnsi="Times New Roman" w:cs="Times New Roman"/>
                <w:sz w:val="18"/>
                <w:szCs w:val="18"/>
              </w:rPr>
              <w:t xml:space="preserve">refers to the process of becoming </w:t>
            </w:r>
            <w:r w:rsidRPr="00D638BF">
              <w:rPr>
                <w:rFonts w:ascii="Times New Roman" w:hAnsi="Times New Roman" w:cs="Times New Roman"/>
                <w:sz w:val="18"/>
                <w:szCs w:val="18"/>
              </w:rPr>
              <w:lastRenderedPageBreak/>
              <w:t xml:space="preserve">an autonomous subject, independent of existing structures, thereby </w:t>
            </w:r>
            <w:r w:rsidRPr="00F968D2">
              <w:rPr>
                <w:rFonts w:ascii="Times New Roman" w:hAnsi="Times New Roman" w:cs="Times New Roman"/>
                <w:sz w:val="18"/>
                <w:szCs w:val="18"/>
              </w:rPr>
              <w:t>fostering freedom and agency.</w:t>
            </w:r>
          </w:p>
        </w:tc>
        <w:tc>
          <w:tcPr>
            <w:tcW w:w="0" w:type="auto"/>
            <w:vAlign w:val="center"/>
            <w:hideMark/>
          </w:tcPr>
          <w:p w14:paraId="439F6D98" w14:textId="77777777" w:rsidR="00F17B4F" w:rsidRPr="00F968D2" w:rsidRDefault="00F17B4F" w:rsidP="00625D9A">
            <w:pPr>
              <w:rPr>
                <w:rFonts w:ascii="Times New Roman" w:hAnsi="Times New Roman" w:cs="Times New Roman"/>
                <w:sz w:val="18"/>
                <w:szCs w:val="18"/>
              </w:rPr>
            </w:pPr>
            <w:r w:rsidRPr="00D638BF">
              <w:rPr>
                <w:rFonts w:ascii="Times New Roman" w:hAnsi="Times New Roman" w:cs="Times New Roman"/>
                <w:sz w:val="18"/>
                <w:szCs w:val="18"/>
              </w:rPr>
              <w:lastRenderedPageBreak/>
              <w:fldChar w:fldCharType="begin"/>
            </w:r>
            <w:r w:rsidRPr="00D638BF">
              <w:rPr>
                <w:rFonts w:ascii="Times New Roman" w:hAnsi="Times New Roman" w:cs="Times New Roman"/>
                <w:sz w:val="18"/>
                <w:szCs w:val="18"/>
              </w:rPr>
              <w:instrText xml:space="preserve"> ADDIN EN.CITE &lt;EndNote&gt;&lt;Cite&gt;&lt;Author&gt;Biesta&lt;/Author&gt;&lt;Year&gt;2015&lt;/Year&gt;&lt;RecNum&gt;3658&lt;/RecNum&gt;&lt;DisplayText&gt;(Biesta, 2021; Biesta, 2015)&lt;/DisplayText&gt;&lt;record&gt;&lt;rec-number&gt;3658&lt;/rec-number&gt;&lt;foreign-keys&gt;&lt;key app="EN" db-id="9adp2adsbf2ed4ewrz7v0afm952e9vrtetfe" timestamp="1761037245"&gt;3658&lt;/key&gt;&lt;/foreign-keys&gt;&lt;ref-type name="Journal Article"&gt;17&lt;/ref-type&gt;&lt;contributors&gt;&lt;authors&gt;&lt;author&gt;Biesta, Gert J. J.&lt;/author&gt;&lt;/authors&gt;&lt;/contributors&gt;&lt;titles&gt;&lt;title&gt;Good Education in an Age of Measurement&lt;/title&gt;&lt;/titles&gt;&lt;dates&gt;&lt;year&gt;2015&lt;/year&gt;&lt;/dates&gt;&lt;publisher&gt;Routledge&lt;/publisher&gt;&lt;urls&gt;&lt;related-urls&gt;&lt;url&gt;https://dx.doi.org/10.4324/9781315634319&lt;/url&gt;&lt;/related-urls&gt;&lt;/urls&gt;&lt;electronic-resource-num&gt;10.4324/9781315634319&lt;/electronic-resource-num&gt;&lt;/record&gt;&lt;/Cite&gt;&lt;Cite&gt;&lt;Author&gt;Biesta&lt;/Author&gt;&lt;Year&gt;2021&lt;/Year&gt;&lt;RecNum&gt;3678&lt;/RecNum&gt;&lt;record&gt;&lt;rec-number&gt;3678&lt;/rec-number&gt;&lt;foreign-keys&gt;&lt;key app="EN" db-id="9adp2adsbf2ed4ewrz7v0afm952e9vrtetfe" timestamp="1761226986"&gt;3678&lt;/key&gt;&lt;/foreign-keys&gt;&lt;ref-type name="Book"&gt;6&lt;/ref-type&gt;&lt;contributors&gt;&lt;authors&gt;&lt;author&gt;Biesta, Gert&lt;/author&gt;&lt;/authors&gt;&lt;/contributors&gt;&lt;titles&gt;&lt;title&gt;World-centred education: A view for the present&lt;/title&gt;&lt;/titles&gt;&lt;dates&gt;&lt;year&gt;2021&lt;/year&gt;&lt;/dates&gt;&lt;publisher&gt;Routledge&lt;/publisher&gt;&lt;isbn&gt;1003098339&lt;/isbn&gt;&lt;urls&gt;&lt;/urls&gt;&lt;/record&gt;&lt;/Cite&gt;&lt;/EndNote&gt;</w:instrText>
            </w:r>
            <w:r w:rsidRPr="00D638BF">
              <w:rPr>
                <w:rFonts w:ascii="Times New Roman" w:hAnsi="Times New Roman" w:cs="Times New Roman"/>
                <w:sz w:val="18"/>
                <w:szCs w:val="18"/>
              </w:rPr>
              <w:fldChar w:fldCharType="separate"/>
            </w:r>
            <w:r w:rsidRPr="00D638BF">
              <w:rPr>
                <w:rFonts w:ascii="Times New Roman" w:hAnsi="Times New Roman" w:cs="Times New Roman"/>
                <w:noProof/>
                <w:sz w:val="18"/>
                <w:szCs w:val="18"/>
              </w:rPr>
              <w:t xml:space="preserve">(Biesta, 2021; Biesta, </w:t>
            </w:r>
            <w:r w:rsidRPr="00D638BF">
              <w:rPr>
                <w:rFonts w:ascii="Times New Roman" w:hAnsi="Times New Roman" w:cs="Times New Roman"/>
                <w:noProof/>
                <w:sz w:val="18"/>
                <w:szCs w:val="18"/>
              </w:rPr>
              <w:lastRenderedPageBreak/>
              <w:t>2015)</w:t>
            </w:r>
            <w:r w:rsidRPr="00D638BF">
              <w:rPr>
                <w:rFonts w:ascii="Times New Roman" w:hAnsi="Times New Roman" w:cs="Times New Roman"/>
                <w:sz w:val="18"/>
                <w:szCs w:val="18"/>
              </w:rPr>
              <w:fldChar w:fldCharType="end"/>
            </w:r>
            <w:r w:rsidRPr="00F968D2">
              <w:rPr>
                <w:rFonts w:ascii="Times New Roman" w:hAnsi="Times New Roman" w:cs="Times New Roman"/>
                <w:sz w:val="18"/>
                <w:szCs w:val="18"/>
              </w:rPr>
              <w:t xml:space="preserve">; </w:t>
            </w:r>
          </w:p>
        </w:tc>
        <w:tc>
          <w:tcPr>
            <w:tcW w:w="0" w:type="auto"/>
            <w:vAlign w:val="center"/>
            <w:hideMark/>
          </w:tcPr>
          <w:p w14:paraId="563C26E0" w14:textId="77777777" w:rsidR="00F17B4F" w:rsidRPr="00F968D2" w:rsidRDefault="00F17B4F" w:rsidP="00625D9A">
            <w:pPr>
              <w:rPr>
                <w:rFonts w:ascii="Times New Roman" w:hAnsi="Times New Roman" w:cs="Times New Roman"/>
                <w:sz w:val="18"/>
                <w:szCs w:val="18"/>
              </w:rPr>
            </w:pPr>
            <w:r w:rsidRPr="00D638BF">
              <w:rPr>
                <w:rFonts w:ascii="Times New Roman" w:hAnsi="Times New Roman" w:cs="Times New Roman"/>
                <w:sz w:val="18"/>
                <w:szCs w:val="18"/>
              </w:rPr>
              <w:lastRenderedPageBreak/>
              <w:fldChar w:fldCharType="begin"/>
            </w:r>
            <w:r w:rsidRPr="00D638BF">
              <w:rPr>
                <w:rFonts w:ascii="Times New Roman" w:hAnsi="Times New Roman" w:cs="Times New Roman"/>
                <w:sz w:val="18"/>
                <w:szCs w:val="18"/>
              </w:rPr>
              <w:instrText xml:space="preserve"> ADDIN EN.CITE &lt;EndNote&gt;&lt;Cite&gt;&lt;Author&gt;Smith&lt;/Author&gt;&lt;Year&gt;2024&lt;/Year&gt;&lt;RecNum&gt;3681&lt;/RecNum&gt;&lt;DisplayText&gt;(Smith &amp;amp; Vickers, 2024)&lt;/DisplayText&gt;&lt;record&gt;&lt;rec-number&gt;3681&lt;/rec-number&gt;&lt;foreign-keys&gt;&lt;key app="EN" db-id="9adp2adsbf2ed4ewrz7v0afm952e9vrtetfe" timestamp="1761227343"&gt;3681&lt;/key&gt;&lt;/foreign-keys&gt;&lt;ref-type name="Journal Article"&gt;17&lt;/ref-type&gt;&lt;contributors&gt;&lt;authors&gt;&lt;author&gt;Smith, Nicholas&lt;/author&gt;&lt;author&gt;Vickers, Darby&lt;/author&gt;&lt;/authors&gt;&lt;/contributors&gt;&lt;titles&gt;&lt;title&gt;Living well with AI: Virtue, education, and artificial intelligence&lt;/title&gt;&lt;secondary-title&gt;Theory and Research in Education&lt;/secondary-title&gt;&lt;/titles&gt;&lt;periodical&gt;&lt;full-title&gt;Theory and Research in Education&lt;/full-title&gt;&lt;/periodical&gt;&lt;pages&gt;19-44&lt;/pages&gt;&lt;volume&gt;22&lt;/volume&gt;&lt;number&gt;1&lt;/number&gt;&lt;keywords&gt;&lt;keyword&gt;Aristotle, artificial intelligence, higher education, virtue ethics, well-being&lt;/keyword&gt;&lt;/keywords&gt;&lt;dates&gt;&lt;year&gt;2024&lt;/year&gt;&lt;/dates&gt;&lt;urls&gt;&lt;related-urls&gt;&lt;url&gt;https://journals.sagepub.com/doi/abs/10.1177/14778785241231561&lt;/url&gt;&lt;/related-urls&gt;&lt;/urls&gt;&lt;electronic-resource-num&gt;10.1177/14778785241231561&lt;/electronic-resource-num&gt;&lt;/record&gt;&lt;/Cite&gt;&lt;/EndNote&gt;</w:instrText>
            </w:r>
            <w:r w:rsidRPr="00D638BF">
              <w:rPr>
                <w:rFonts w:ascii="Times New Roman" w:hAnsi="Times New Roman" w:cs="Times New Roman"/>
                <w:sz w:val="18"/>
                <w:szCs w:val="18"/>
              </w:rPr>
              <w:fldChar w:fldCharType="separate"/>
            </w:r>
            <w:r w:rsidRPr="00D638BF">
              <w:rPr>
                <w:rFonts w:ascii="Times New Roman" w:hAnsi="Times New Roman" w:cs="Times New Roman"/>
                <w:noProof/>
                <w:sz w:val="18"/>
                <w:szCs w:val="18"/>
              </w:rPr>
              <w:t xml:space="preserve">(Smith &amp; Vickers, </w:t>
            </w:r>
            <w:r w:rsidRPr="00D638BF">
              <w:rPr>
                <w:rFonts w:ascii="Times New Roman" w:hAnsi="Times New Roman" w:cs="Times New Roman"/>
                <w:noProof/>
                <w:sz w:val="18"/>
                <w:szCs w:val="18"/>
              </w:rPr>
              <w:lastRenderedPageBreak/>
              <w:t>2024)</w:t>
            </w:r>
            <w:r w:rsidRPr="00D638BF">
              <w:rPr>
                <w:rFonts w:ascii="Times New Roman" w:hAnsi="Times New Roman" w:cs="Times New Roman"/>
                <w:sz w:val="18"/>
                <w:szCs w:val="18"/>
              </w:rPr>
              <w:fldChar w:fldCharType="end"/>
            </w:r>
          </w:p>
        </w:tc>
        <w:tc>
          <w:tcPr>
            <w:tcW w:w="0" w:type="auto"/>
            <w:vAlign w:val="center"/>
            <w:hideMark/>
          </w:tcPr>
          <w:p w14:paraId="5CAC443A" w14:textId="77777777" w:rsidR="00F17B4F" w:rsidRPr="00F968D2" w:rsidRDefault="00F17B4F" w:rsidP="00625D9A">
            <w:pPr>
              <w:rPr>
                <w:rFonts w:ascii="Times New Roman" w:hAnsi="Times New Roman" w:cs="Times New Roman"/>
                <w:sz w:val="18"/>
                <w:szCs w:val="18"/>
              </w:rPr>
            </w:pPr>
            <w:r w:rsidRPr="00F968D2">
              <w:rPr>
                <w:rFonts w:ascii="Times New Roman" w:hAnsi="Times New Roman" w:cs="Times New Roman"/>
                <w:sz w:val="18"/>
                <w:szCs w:val="18"/>
              </w:rPr>
              <w:lastRenderedPageBreak/>
              <w:t xml:space="preserve">Agency, authorship, </w:t>
            </w:r>
            <w:r w:rsidRPr="00F968D2">
              <w:rPr>
                <w:rFonts w:ascii="Times New Roman" w:hAnsi="Times New Roman" w:cs="Times New Roman"/>
                <w:sz w:val="18"/>
                <w:szCs w:val="18"/>
              </w:rPr>
              <w:lastRenderedPageBreak/>
              <w:t>identity, autonomy, moral judgment</w:t>
            </w:r>
          </w:p>
        </w:tc>
      </w:tr>
    </w:tbl>
    <w:p w14:paraId="54C2E1FC" w14:textId="77777777" w:rsidR="00F17B4F" w:rsidRDefault="00F17B4F" w:rsidP="00F17B4F">
      <w:pPr>
        <w:spacing w:line="120" w:lineRule="auto"/>
        <w:rPr>
          <w:rFonts w:ascii="Times New Roman" w:hAnsi="Times New Roman" w:cs="Times New Roman"/>
          <w:i/>
          <w:iCs/>
          <w:sz w:val="18"/>
          <w:szCs w:val="18"/>
        </w:rPr>
      </w:pPr>
      <w:bookmarkStart w:id="0" w:name="_Hlk198934001"/>
      <w:r>
        <w:rPr>
          <w:rFonts w:ascii="Times New Roman" w:hAnsi="Times New Roman" w:cs="Times New Roman"/>
          <w:i/>
          <w:iCs/>
          <w:sz w:val="18"/>
          <w:szCs w:val="18"/>
        </w:rPr>
        <w:lastRenderedPageBreak/>
        <w:t>S</w:t>
      </w:r>
      <w:r>
        <w:rPr>
          <w:rFonts w:ascii="Times New Roman" w:hAnsi="Times New Roman" w:cs="Times New Roman" w:hint="eastAsia"/>
          <w:i/>
          <w:iCs/>
          <w:sz w:val="18"/>
          <w:szCs w:val="18"/>
        </w:rPr>
        <w:t>ource: Author</w:t>
      </w:r>
      <w:r>
        <w:rPr>
          <w:rFonts w:ascii="Times New Roman" w:hAnsi="Times New Roman" w:cs="Times New Roman"/>
          <w:i/>
          <w:iCs/>
          <w:sz w:val="18"/>
          <w:szCs w:val="18"/>
        </w:rPr>
        <w:t>’</w:t>
      </w:r>
      <w:r>
        <w:rPr>
          <w:rFonts w:ascii="Times New Roman" w:hAnsi="Times New Roman" w:cs="Times New Roman" w:hint="eastAsia"/>
          <w:i/>
          <w:iCs/>
          <w:sz w:val="18"/>
          <w:szCs w:val="18"/>
        </w:rPr>
        <w:t xml:space="preserve">s </w:t>
      </w:r>
      <w:r>
        <w:rPr>
          <w:rFonts w:ascii="Times New Roman" w:hAnsi="Times New Roman" w:cs="Times New Roman"/>
          <w:i/>
          <w:iCs/>
          <w:sz w:val="18"/>
          <w:szCs w:val="18"/>
        </w:rPr>
        <w:t>elaboration</w:t>
      </w:r>
      <w:r>
        <w:rPr>
          <w:rFonts w:ascii="Times New Roman" w:hAnsi="Times New Roman" w:cs="Times New Roman" w:hint="eastAsia"/>
          <w:i/>
          <w:iCs/>
          <w:sz w:val="18"/>
          <w:szCs w:val="18"/>
        </w:rPr>
        <w:t xml:space="preserve"> </w:t>
      </w:r>
      <w:bookmarkEnd w:id="0"/>
    </w:p>
    <w:p w14:paraId="394C7B6B" w14:textId="7E3D684F" w:rsidR="00032FC1" w:rsidRDefault="00032FC1" w:rsidP="00032FC1">
      <w:pPr>
        <w:jc w:val="both"/>
        <w:rPr>
          <w:rFonts w:ascii="Times New Roman" w:hAnsi="Times New Roman" w:cs="Times New Roman"/>
          <w:b/>
          <w:bCs/>
          <w:i/>
          <w:iCs/>
          <w:sz w:val="21"/>
          <w:szCs w:val="21"/>
        </w:rPr>
      </w:pPr>
      <w:r w:rsidRPr="00A40AAA">
        <w:rPr>
          <w:rFonts w:ascii="Times New Roman" w:hAnsi="Times New Roman" w:cs="Times New Roman" w:hint="eastAsia"/>
          <w:b/>
          <w:bCs/>
          <w:i/>
          <w:iCs/>
          <w:sz w:val="21"/>
          <w:szCs w:val="21"/>
        </w:rPr>
        <w:t>Data Sources and Search Strategy</w:t>
      </w:r>
    </w:p>
    <w:p w14:paraId="462796E1" w14:textId="77777777" w:rsidR="00032FC1" w:rsidRPr="00024D23" w:rsidRDefault="00032FC1" w:rsidP="00032FC1">
      <w:pPr>
        <w:ind w:firstLineChars="100" w:firstLine="210"/>
        <w:jc w:val="both"/>
        <w:rPr>
          <w:rFonts w:ascii="Times New Roman" w:hAnsi="Times New Roman" w:cs="Times New Roman"/>
          <w:sz w:val="21"/>
          <w:szCs w:val="21"/>
        </w:rPr>
      </w:pPr>
      <w:r w:rsidRPr="0094150E">
        <w:rPr>
          <w:rFonts w:ascii="Times New Roman" w:hAnsi="Times New Roman" w:cs="Times New Roman" w:hint="eastAsia"/>
          <w:sz w:val="21"/>
          <w:szCs w:val="21"/>
        </w:rPr>
        <w:t>Given the broad scope of research on AI technology and higher education, this study's dataset was compiled from two leading academic databases, Scopus and Web of Science (WoS), to ensure the corpus's authority. To ensure the relevance of search results to this research, keyword combinations such as "artificial intelligence," "machine learning," "deep learning," "AI ethics," "higher education," "university teaching," and "academic management" were used for retrieval. The initial search yielded 6,350 records (Scops = 4,460; WoS = 1,890), from 2000 to 2025, covering both the pre-AI and generative AI stages of academic development. Table 2 shows the detailed keyword scheme</w:t>
      </w:r>
      <w:r w:rsidRPr="00024D23">
        <w:rPr>
          <w:rFonts w:ascii="Times New Roman" w:hAnsi="Times New Roman" w:cs="Times New Roman"/>
          <w:sz w:val="21"/>
          <w:szCs w:val="21"/>
        </w:rPr>
        <w:t>.</w:t>
      </w:r>
    </w:p>
    <w:p w14:paraId="77D41BDD" w14:textId="77777777" w:rsidR="00032FC1" w:rsidRDefault="00032FC1" w:rsidP="00032FC1">
      <w:pPr>
        <w:jc w:val="both"/>
        <w:rPr>
          <w:rFonts w:ascii="Times New Roman" w:hAnsi="Times New Roman" w:cs="Times New Roman"/>
          <w:sz w:val="21"/>
          <w:szCs w:val="21"/>
        </w:rPr>
      </w:pPr>
      <w:r w:rsidRPr="00C829A7">
        <w:rPr>
          <w:rFonts w:ascii="Times New Roman" w:eastAsia="宋体" w:hAnsi="Times New Roman" w:cs="Times New Roman"/>
          <w:b/>
          <w:bCs/>
          <w:szCs w:val="21"/>
        </w:rPr>
        <w:t>Table</w:t>
      </w:r>
      <w:r>
        <w:rPr>
          <w:rFonts w:ascii="Times New Roman" w:eastAsia="宋体" w:hAnsi="Times New Roman" w:cs="Times New Roman" w:hint="eastAsia"/>
          <w:b/>
          <w:bCs/>
          <w:szCs w:val="21"/>
        </w:rPr>
        <w:t>2</w:t>
      </w:r>
      <w:r w:rsidRPr="00C829A7">
        <w:rPr>
          <w:rFonts w:ascii="Times New Roman" w:eastAsia="宋体" w:hAnsi="Times New Roman" w:cs="Times New Roman"/>
          <w:b/>
          <w:bCs/>
          <w:szCs w:val="21"/>
        </w:rPr>
        <w:t>.</w:t>
      </w:r>
      <w:r>
        <w:rPr>
          <w:rFonts w:ascii="Times New Roman" w:eastAsia="宋体" w:hAnsi="Times New Roman" w:cs="Times New Roman" w:hint="eastAsia"/>
          <w:b/>
          <w:bCs/>
          <w:szCs w:val="21"/>
        </w:rPr>
        <w:t xml:space="preserve"> </w:t>
      </w:r>
      <w:r w:rsidRPr="00680AFB">
        <w:rPr>
          <w:rFonts w:ascii="Times New Roman" w:eastAsia="宋体" w:hAnsi="Times New Roman" w:cs="Times New Roman" w:hint="eastAsia"/>
          <w:b/>
          <w:bCs/>
          <w:szCs w:val="21"/>
        </w:rPr>
        <w:t>Keyword Variables and Search Strategy</w:t>
      </w:r>
    </w:p>
    <w:tbl>
      <w:tblPr>
        <w:tblStyle w:val="ae"/>
        <w:tblW w:w="8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6"/>
        <w:gridCol w:w="6811"/>
      </w:tblGrid>
      <w:tr w:rsidR="00032FC1" w14:paraId="3D624A7C" w14:textId="77777777" w:rsidTr="00625D9A">
        <w:trPr>
          <w:trHeight w:val="379"/>
        </w:trPr>
        <w:tc>
          <w:tcPr>
            <w:tcW w:w="1556" w:type="dxa"/>
            <w:shd w:val="clear" w:color="auto" w:fill="DAE9F7" w:themeFill="text2" w:themeFillTint="1A"/>
          </w:tcPr>
          <w:p w14:paraId="1F3DDD3B" w14:textId="77777777" w:rsidR="00032FC1" w:rsidRPr="009F2573" w:rsidRDefault="00032FC1" w:rsidP="00625D9A">
            <w:pPr>
              <w:jc w:val="center"/>
              <w:rPr>
                <w:rFonts w:ascii="Times New Roman" w:eastAsia="宋体" w:hAnsi="Times New Roman" w:cs="Times New Roman"/>
                <w:b/>
                <w:bCs/>
                <w:sz w:val="18"/>
                <w:szCs w:val="18"/>
              </w:rPr>
            </w:pPr>
            <w:r w:rsidRPr="009F2573">
              <w:rPr>
                <w:rFonts w:ascii="Times New Roman" w:eastAsia="宋体" w:hAnsi="Times New Roman" w:cs="Times New Roman"/>
                <w:b/>
                <w:bCs/>
                <w:sz w:val="18"/>
                <w:szCs w:val="18"/>
              </w:rPr>
              <w:t>VARIABLES</w:t>
            </w:r>
          </w:p>
        </w:tc>
        <w:tc>
          <w:tcPr>
            <w:tcW w:w="6811" w:type="dxa"/>
            <w:shd w:val="clear" w:color="auto" w:fill="DAE9F7" w:themeFill="text2" w:themeFillTint="1A"/>
          </w:tcPr>
          <w:p w14:paraId="235CE24C" w14:textId="77777777" w:rsidR="00032FC1" w:rsidRPr="009F2573" w:rsidRDefault="00032FC1" w:rsidP="00625D9A">
            <w:pPr>
              <w:jc w:val="center"/>
              <w:rPr>
                <w:rFonts w:ascii="Times New Roman" w:eastAsia="宋体" w:hAnsi="Times New Roman" w:cs="Times New Roman"/>
                <w:b/>
                <w:bCs/>
                <w:sz w:val="18"/>
                <w:szCs w:val="18"/>
              </w:rPr>
            </w:pPr>
            <w:r w:rsidRPr="009F2573">
              <w:rPr>
                <w:rFonts w:ascii="Times New Roman" w:eastAsia="宋体" w:hAnsi="Times New Roman" w:cs="Times New Roman"/>
                <w:b/>
                <w:bCs/>
                <w:sz w:val="18"/>
                <w:szCs w:val="18"/>
              </w:rPr>
              <w:t>KEYWORDS</w:t>
            </w:r>
          </w:p>
        </w:tc>
      </w:tr>
      <w:tr w:rsidR="00032FC1" w:rsidRPr="00695C85" w14:paraId="1AA195C5" w14:textId="77777777" w:rsidTr="00625D9A">
        <w:trPr>
          <w:trHeight w:val="371"/>
        </w:trPr>
        <w:tc>
          <w:tcPr>
            <w:tcW w:w="1556" w:type="dxa"/>
          </w:tcPr>
          <w:p w14:paraId="7ED05ED2" w14:textId="77777777" w:rsidR="00032FC1" w:rsidRPr="00695C85" w:rsidRDefault="00032FC1" w:rsidP="00625D9A">
            <w:pPr>
              <w:rPr>
                <w:rFonts w:ascii="Times New Roman" w:eastAsia="宋体" w:hAnsi="Times New Roman" w:cs="Times New Roman"/>
                <w:sz w:val="15"/>
                <w:szCs w:val="15"/>
              </w:rPr>
            </w:pPr>
            <w:r w:rsidRPr="001B6E1A">
              <w:rPr>
                <w:rFonts w:ascii="Times New Roman" w:eastAsia="宋体" w:hAnsi="Times New Roman" w:cs="Times New Roman" w:hint="eastAsia"/>
                <w:sz w:val="15"/>
                <w:szCs w:val="15"/>
              </w:rPr>
              <w:t>AI Technologies</w:t>
            </w:r>
          </w:p>
        </w:tc>
        <w:tc>
          <w:tcPr>
            <w:tcW w:w="6811" w:type="dxa"/>
          </w:tcPr>
          <w:p w14:paraId="1AD28E16" w14:textId="77777777" w:rsidR="00032FC1" w:rsidRPr="00695C85" w:rsidRDefault="00032FC1" w:rsidP="00625D9A">
            <w:pPr>
              <w:rPr>
                <w:rFonts w:ascii="Times New Roman" w:eastAsia="宋体" w:hAnsi="Times New Roman" w:cs="Times New Roman"/>
                <w:sz w:val="15"/>
                <w:szCs w:val="15"/>
              </w:rPr>
            </w:pPr>
            <w:r w:rsidRPr="001508A2">
              <w:rPr>
                <w:rFonts w:ascii="Times New Roman" w:eastAsia="宋体" w:hAnsi="Times New Roman" w:cs="Times New Roman" w:hint="eastAsia"/>
                <w:sz w:val="15"/>
                <w:szCs w:val="15"/>
              </w:rPr>
              <w:t>"</w:t>
            </w:r>
            <w:r>
              <w:rPr>
                <w:rFonts w:ascii="Times New Roman" w:eastAsia="宋体" w:hAnsi="Times New Roman" w:cs="Times New Roman" w:hint="eastAsia"/>
                <w:sz w:val="15"/>
                <w:szCs w:val="15"/>
              </w:rPr>
              <w:t>A</w:t>
            </w:r>
            <w:r w:rsidRPr="001508A2">
              <w:rPr>
                <w:rFonts w:ascii="Times New Roman" w:eastAsia="宋体" w:hAnsi="Times New Roman" w:cs="Times New Roman" w:hint="eastAsia"/>
                <w:sz w:val="15"/>
                <w:szCs w:val="15"/>
              </w:rPr>
              <w:t xml:space="preserve">rtificial </w:t>
            </w:r>
            <w:r>
              <w:rPr>
                <w:rFonts w:ascii="Times New Roman" w:eastAsia="宋体" w:hAnsi="Times New Roman" w:cs="Times New Roman" w:hint="eastAsia"/>
                <w:sz w:val="15"/>
                <w:szCs w:val="15"/>
              </w:rPr>
              <w:t>I</w:t>
            </w:r>
            <w:r w:rsidRPr="001508A2">
              <w:rPr>
                <w:rFonts w:ascii="Times New Roman" w:eastAsia="宋体" w:hAnsi="Times New Roman" w:cs="Times New Roman" w:hint="eastAsia"/>
                <w:sz w:val="15"/>
                <w:szCs w:val="15"/>
              </w:rPr>
              <w:t xml:space="preserve">ntelligence"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"AI"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"machine learning"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"generative AI"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"ChatGPT"</w:t>
            </w:r>
          </w:p>
        </w:tc>
      </w:tr>
      <w:tr w:rsidR="00032FC1" w14:paraId="773427C0" w14:textId="77777777" w:rsidTr="00625D9A">
        <w:trPr>
          <w:trHeight w:val="270"/>
        </w:trPr>
        <w:tc>
          <w:tcPr>
            <w:tcW w:w="1556" w:type="dxa"/>
            <w:shd w:val="clear" w:color="auto" w:fill="EFF5FB"/>
          </w:tcPr>
          <w:p w14:paraId="43FB6DC0" w14:textId="77777777" w:rsidR="00032FC1" w:rsidRPr="00695C85" w:rsidRDefault="00032FC1" w:rsidP="00625D9A">
            <w:pPr>
              <w:rPr>
                <w:rFonts w:ascii="Times New Roman" w:eastAsia="宋体" w:hAnsi="Times New Roman" w:cs="Times New Roman"/>
                <w:sz w:val="15"/>
                <w:szCs w:val="15"/>
              </w:rPr>
            </w:pPr>
            <w:r w:rsidRPr="001B6E1A">
              <w:rPr>
                <w:rFonts w:ascii="Times New Roman" w:eastAsia="宋体" w:hAnsi="Times New Roman" w:cs="Times New Roman"/>
                <w:sz w:val="15"/>
                <w:szCs w:val="15"/>
              </w:rPr>
              <w:t>Education Scope</w:t>
            </w:r>
          </w:p>
        </w:tc>
        <w:tc>
          <w:tcPr>
            <w:tcW w:w="6811" w:type="dxa"/>
            <w:shd w:val="clear" w:color="auto" w:fill="EFF5FB"/>
          </w:tcPr>
          <w:p w14:paraId="1FAE27A8" w14:textId="77777777" w:rsidR="00032FC1" w:rsidRPr="00695C85" w:rsidRDefault="00032FC1" w:rsidP="00625D9A">
            <w:pPr>
              <w:rPr>
                <w:rFonts w:ascii="Times New Roman" w:eastAsia="宋体" w:hAnsi="Times New Roman" w:cs="Times New Roman"/>
                <w:sz w:val="15"/>
                <w:szCs w:val="15"/>
              </w:rPr>
            </w:pPr>
            <w:r w:rsidRPr="001B6E1A">
              <w:rPr>
                <w:rFonts w:ascii="Times New Roman" w:eastAsia="宋体" w:hAnsi="Times New Roman" w:cs="Times New Roman"/>
                <w:sz w:val="15"/>
                <w:szCs w:val="15"/>
              </w:rPr>
              <w:t>"</w:t>
            </w:r>
            <w:r>
              <w:rPr>
                <w:rFonts w:ascii="Times New Roman" w:eastAsia="宋体" w:hAnsi="Times New Roman" w:cs="Times New Roman" w:hint="eastAsia"/>
                <w:sz w:val="15"/>
                <w:szCs w:val="15"/>
              </w:rPr>
              <w:t>H</w:t>
            </w:r>
            <w:r w:rsidRPr="001B6E1A">
              <w:rPr>
                <w:rFonts w:ascii="Times New Roman" w:eastAsia="宋体" w:hAnsi="Times New Roman" w:cs="Times New Roman"/>
                <w:sz w:val="15"/>
                <w:szCs w:val="15"/>
              </w:rPr>
              <w:t xml:space="preserve">igher education" </w:t>
            </w:r>
            <w:r>
              <w:rPr>
                <w:rFonts w:ascii="Times New Roman" w:eastAsia="宋体" w:hAnsi="Times New Roman" w:cs="Times New Roman" w:hint="eastAsia"/>
                <w:sz w:val="15"/>
                <w:szCs w:val="15"/>
              </w:rPr>
              <w:t>or</w:t>
            </w:r>
            <w:r w:rsidRPr="001B6E1A">
              <w:rPr>
                <w:rFonts w:ascii="Times New Roman" w:eastAsia="宋体" w:hAnsi="Times New Roman" w:cs="Times New Roman"/>
                <w:sz w:val="15"/>
                <w:szCs w:val="15"/>
              </w:rPr>
              <w:t xml:space="preserve"> "university" </w:t>
            </w:r>
            <w:r>
              <w:rPr>
                <w:rFonts w:ascii="Times New Roman" w:eastAsia="宋体" w:hAnsi="Times New Roman" w:cs="Times New Roman" w:hint="eastAsia"/>
                <w:sz w:val="15"/>
                <w:szCs w:val="15"/>
              </w:rPr>
              <w:t>or</w:t>
            </w:r>
            <w:r w:rsidRPr="001B6E1A">
              <w:rPr>
                <w:rFonts w:ascii="Times New Roman" w:eastAsia="宋体" w:hAnsi="Times New Roman" w:cs="Times New Roman"/>
                <w:sz w:val="15"/>
                <w:szCs w:val="15"/>
              </w:rPr>
              <w:t xml:space="preserve"> "college" </w:t>
            </w:r>
            <w:r>
              <w:rPr>
                <w:rFonts w:ascii="Times New Roman" w:eastAsia="宋体" w:hAnsi="Times New Roman" w:cs="Times New Roman" w:hint="eastAsia"/>
                <w:sz w:val="15"/>
                <w:szCs w:val="15"/>
              </w:rPr>
              <w:t>or</w:t>
            </w:r>
            <w:r w:rsidRPr="001B6E1A">
              <w:rPr>
                <w:rFonts w:ascii="Times New Roman" w:eastAsia="宋体" w:hAnsi="Times New Roman" w:cs="Times New Roman"/>
                <w:sz w:val="15"/>
                <w:szCs w:val="15"/>
              </w:rPr>
              <w:t xml:space="preserve"> "tertiary education"</w:t>
            </w:r>
          </w:p>
        </w:tc>
      </w:tr>
      <w:tr w:rsidR="00032FC1" w14:paraId="42BA0174" w14:textId="77777777" w:rsidTr="00625D9A">
        <w:trPr>
          <w:trHeight w:val="403"/>
        </w:trPr>
        <w:tc>
          <w:tcPr>
            <w:tcW w:w="1556" w:type="dxa"/>
          </w:tcPr>
          <w:p w14:paraId="26E5FB25" w14:textId="77777777" w:rsidR="00032FC1" w:rsidRPr="00695C85" w:rsidRDefault="00032FC1" w:rsidP="00625D9A">
            <w:pPr>
              <w:rPr>
                <w:rFonts w:ascii="Times New Roman" w:eastAsia="宋体" w:hAnsi="Times New Roman" w:cs="Times New Roman"/>
                <w:sz w:val="15"/>
                <w:szCs w:val="15"/>
              </w:rPr>
            </w:pPr>
            <w:r w:rsidRPr="001B6E1A">
              <w:rPr>
                <w:rFonts w:ascii="Times New Roman" w:eastAsia="宋体" w:hAnsi="Times New Roman" w:cs="Times New Roman"/>
                <w:sz w:val="15"/>
                <w:szCs w:val="15"/>
              </w:rPr>
              <w:t>Teaching &amp; Learning Context</w:t>
            </w:r>
          </w:p>
        </w:tc>
        <w:tc>
          <w:tcPr>
            <w:tcW w:w="6811" w:type="dxa"/>
          </w:tcPr>
          <w:p w14:paraId="5FE080CC" w14:textId="77777777" w:rsidR="00032FC1" w:rsidRPr="00695C85" w:rsidRDefault="00032FC1" w:rsidP="00625D9A">
            <w:pPr>
              <w:rPr>
                <w:rFonts w:ascii="Times New Roman" w:eastAsia="宋体" w:hAnsi="Times New Roman" w:cs="Times New Roman"/>
                <w:sz w:val="15"/>
                <w:szCs w:val="15"/>
              </w:rPr>
            </w:pPr>
            <w:r w:rsidRPr="001508A2">
              <w:rPr>
                <w:rFonts w:ascii="Times New Roman" w:eastAsia="宋体" w:hAnsi="Times New Roman" w:cs="Times New Roman" w:hint="eastAsia"/>
                <w:sz w:val="15"/>
                <w:szCs w:val="15"/>
              </w:rPr>
              <w:t xml:space="preserve">"ethics"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"trust"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"anxiety"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"role conflict"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"identity"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"relationship"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"emotional"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"sustainability"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"humanity" </w:t>
            </w:r>
            <w:r>
              <w:rPr>
                <w:rFonts w:ascii="Times New Roman" w:eastAsia="宋体" w:hAnsi="Times New Roman" w:cs="Times New Roman" w:hint="eastAsia"/>
                <w:sz w:val="15"/>
                <w:szCs w:val="15"/>
              </w:rPr>
              <w:t>or</w:t>
            </w:r>
            <w:r w:rsidRPr="001508A2">
              <w:rPr>
                <w:rFonts w:ascii="Times New Roman" w:eastAsia="宋体" w:hAnsi="Times New Roman" w:cs="Times New Roman" w:hint="eastAsia"/>
                <w:sz w:val="15"/>
                <w:szCs w:val="15"/>
              </w:rPr>
              <w:t xml:space="preserve"> "authenticity"</w:t>
            </w:r>
          </w:p>
        </w:tc>
      </w:tr>
    </w:tbl>
    <w:p w14:paraId="74D695D4" w14:textId="77777777" w:rsidR="00032FC1" w:rsidRDefault="00032FC1" w:rsidP="00032FC1">
      <w:pPr>
        <w:jc w:val="both"/>
        <w:rPr>
          <w:rFonts w:ascii="Times New Roman" w:hAnsi="Times New Roman" w:cs="Times New Roman"/>
          <w:sz w:val="21"/>
          <w:szCs w:val="21"/>
        </w:rPr>
      </w:pPr>
    </w:p>
    <w:p w14:paraId="673EEC49" w14:textId="77777777" w:rsidR="00032FC1" w:rsidRPr="0094150E" w:rsidRDefault="00032FC1" w:rsidP="00032FC1">
      <w:pPr>
        <w:ind w:firstLineChars="100" w:firstLine="210"/>
        <w:jc w:val="both"/>
        <w:rPr>
          <w:rFonts w:ascii="Times New Roman" w:hAnsi="Times New Roman" w:cs="Times New Roman"/>
          <w:sz w:val="21"/>
          <w:szCs w:val="21"/>
        </w:rPr>
      </w:pPr>
      <w:r w:rsidRPr="0094150E">
        <w:rPr>
          <w:rFonts w:ascii="Times New Roman" w:hAnsi="Times New Roman" w:cs="Times New Roman" w:hint="eastAsia"/>
          <w:sz w:val="21"/>
          <w:szCs w:val="21"/>
        </w:rPr>
        <w:t>Next, a four-stage screening process was conducted in Data cleaning and integration:</w:t>
      </w:r>
    </w:p>
    <w:p w14:paraId="73FB998A" w14:textId="77777777" w:rsidR="00032FC1" w:rsidRPr="0094150E" w:rsidRDefault="00032FC1" w:rsidP="00032FC1">
      <w:pPr>
        <w:numPr>
          <w:ilvl w:val="0"/>
          <w:numId w:val="1"/>
        </w:numPr>
        <w:jc w:val="both"/>
        <w:rPr>
          <w:rFonts w:ascii="Times New Roman" w:hAnsi="Times New Roman" w:cs="Times New Roman"/>
          <w:sz w:val="21"/>
          <w:szCs w:val="21"/>
        </w:rPr>
      </w:pPr>
      <w:r w:rsidRPr="0094150E">
        <w:rPr>
          <w:rFonts w:ascii="Times New Roman" w:hAnsi="Times New Roman" w:cs="Times New Roman" w:hint="eastAsia"/>
          <w:sz w:val="21"/>
          <w:szCs w:val="21"/>
        </w:rPr>
        <w:t>Identification: Raw metadata were exported in standardized formats (WoS Plain Text and Scopus CSV).</w:t>
      </w:r>
    </w:p>
    <w:p w14:paraId="163E27FD" w14:textId="77777777" w:rsidR="00032FC1" w:rsidRPr="0094150E" w:rsidRDefault="00032FC1" w:rsidP="00032FC1">
      <w:pPr>
        <w:numPr>
          <w:ilvl w:val="0"/>
          <w:numId w:val="1"/>
        </w:numPr>
        <w:jc w:val="both"/>
        <w:rPr>
          <w:rFonts w:ascii="Times New Roman" w:hAnsi="Times New Roman" w:cs="Times New Roman"/>
          <w:sz w:val="21"/>
          <w:szCs w:val="21"/>
        </w:rPr>
      </w:pPr>
      <w:r w:rsidRPr="0094150E">
        <w:rPr>
          <w:rFonts w:ascii="Times New Roman" w:hAnsi="Times New Roman" w:cs="Times New Roman" w:hint="eastAsia"/>
          <w:sz w:val="21"/>
          <w:szCs w:val="21"/>
        </w:rPr>
        <w:t>Screening: Duplicate and incomplete records were removed by DOI matching and title-year cross-checking, producing 4,294 unique entries.</w:t>
      </w:r>
    </w:p>
    <w:p w14:paraId="6990DB44" w14:textId="77777777" w:rsidR="00032FC1" w:rsidRPr="0094150E" w:rsidRDefault="00032FC1" w:rsidP="00032FC1">
      <w:pPr>
        <w:numPr>
          <w:ilvl w:val="0"/>
          <w:numId w:val="1"/>
        </w:numPr>
        <w:jc w:val="both"/>
        <w:rPr>
          <w:rFonts w:ascii="Times New Roman" w:hAnsi="Times New Roman" w:cs="Times New Roman"/>
          <w:sz w:val="21"/>
          <w:szCs w:val="21"/>
        </w:rPr>
      </w:pPr>
      <w:r w:rsidRPr="0094150E">
        <w:rPr>
          <w:rFonts w:ascii="Times New Roman" w:hAnsi="Times New Roman" w:cs="Times New Roman" w:hint="eastAsia"/>
          <w:sz w:val="21"/>
          <w:szCs w:val="21"/>
        </w:rPr>
        <w:t>Eligibility: Records lacking valid titles, abstracts, or publication years were excluded; disciplinary filters ensured that only higher-education</w:t>
      </w:r>
      <w:r w:rsidRPr="0094150E">
        <w:rPr>
          <w:rFonts w:ascii="Times New Roman" w:hAnsi="Times New Roman" w:cs="Times New Roman" w:hint="eastAsia"/>
          <w:sz w:val="21"/>
          <w:szCs w:val="21"/>
        </w:rPr>
        <w:t>–</w:t>
      </w:r>
      <w:r w:rsidRPr="0094150E">
        <w:rPr>
          <w:rFonts w:ascii="Times New Roman" w:hAnsi="Times New Roman" w:cs="Times New Roman" w:hint="eastAsia"/>
          <w:sz w:val="21"/>
          <w:szCs w:val="21"/>
        </w:rPr>
        <w:t>related works remained.</w:t>
      </w:r>
    </w:p>
    <w:p w14:paraId="7538AF0B" w14:textId="77777777" w:rsidR="00032FC1" w:rsidRDefault="00032FC1" w:rsidP="00032FC1">
      <w:pPr>
        <w:numPr>
          <w:ilvl w:val="0"/>
          <w:numId w:val="1"/>
        </w:numPr>
        <w:jc w:val="both"/>
        <w:rPr>
          <w:rFonts w:ascii="Times New Roman" w:hAnsi="Times New Roman" w:cs="Times New Roman"/>
          <w:sz w:val="21"/>
          <w:szCs w:val="21"/>
        </w:rPr>
      </w:pPr>
      <w:r w:rsidRPr="0094150E">
        <w:rPr>
          <w:rFonts w:ascii="Times New Roman" w:hAnsi="Times New Roman" w:cs="Times New Roman" w:hint="eastAsia"/>
          <w:sz w:val="21"/>
          <w:szCs w:val="21"/>
        </w:rPr>
        <w:t xml:space="preserve">Inclusion: 4,280 publications were retained for analysis after final validation, as </w:t>
      </w:r>
      <w:r w:rsidRPr="0094150E">
        <w:rPr>
          <w:rFonts w:ascii="Times New Roman" w:hAnsi="Times New Roman" w:cs="Times New Roman" w:hint="eastAsia"/>
          <w:sz w:val="21"/>
          <w:szCs w:val="21"/>
        </w:rPr>
        <w:lastRenderedPageBreak/>
        <w:t>summarized in the PRISMA flow diagram (Figure 1)</w:t>
      </w:r>
      <w:r w:rsidRPr="0063445B">
        <w:rPr>
          <w:rFonts w:ascii="Times New Roman" w:hAnsi="Times New Roman" w:cs="Times New Roman"/>
          <w:sz w:val="21"/>
          <w:szCs w:val="21"/>
        </w:rPr>
        <w:t>.</w:t>
      </w:r>
    </w:p>
    <w:p w14:paraId="1AA0360E" w14:textId="77777777" w:rsidR="00032FC1" w:rsidRDefault="00032FC1" w:rsidP="00032FC1">
      <w:pPr>
        <w:ind w:left="360"/>
        <w:jc w:val="both"/>
        <w:rPr>
          <w:rFonts w:ascii="Times New Roman" w:hAnsi="Times New Roman" w:cs="Times New Roman"/>
          <w:sz w:val="21"/>
          <w:szCs w:val="21"/>
        </w:rPr>
      </w:pPr>
      <w:r>
        <w:rPr>
          <w:rFonts w:ascii="Times New Roman" w:hAnsi="Times New Roman" w:cs="Times New Roman" w:hint="eastAsia"/>
          <w:noProof/>
          <w:sz w:val="21"/>
          <w:szCs w:val="21"/>
        </w:rPr>
        <w:drawing>
          <wp:inline distT="0" distB="0" distL="0" distR="0" wp14:anchorId="74C872F8" wp14:editId="48EF810A">
            <wp:extent cx="4773490" cy="5479366"/>
            <wp:effectExtent l="0" t="0" r="8255" b="7620"/>
            <wp:docPr id="5568054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05401" name="图片 556805401"/>
                    <pic:cNvPicPr/>
                  </pic:nvPicPr>
                  <pic:blipFill>
                    <a:blip r:embed="rId5">
                      <a:extLst>
                        <a:ext uri="{28A0092B-C50C-407E-A947-70E740481C1C}">
                          <a14:useLocalDpi xmlns:a14="http://schemas.microsoft.com/office/drawing/2010/main" val="0"/>
                        </a:ext>
                      </a:extLst>
                    </a:blip>
                    <a:stretch>
                      <a:fillRect/>
                    </a:stretch>
                  </pic:blipFill>
                  <pic:spPr>
                    <a:xfrm>
                      <a:off x="0" y="0"/>
                      <a:ext cx="4780257" cy="5487134"/>
                    </a:xfrm>
                    <a:prstGeom prst="rect">
                      <a:avLst/>
                    </a:prstGeom>
                  </pic:spPr>
                </pic:pic>
              </a:graphicData>
            </a:graphic>
          </wp:inline>
        </w:drawing>
      </w:r>
    </w:p>
    <w:p w14:paraId="0F4670B6" w14:textId="77777777" w:rsidR="00032FC1" w:rsidRDefault="00032FC1" w:rsidP="00032FC1">
      <w:pPr>
        <w:jc w:val="both"/>
        <w:rPr>
          <w:rFonts w:ascii="Times New Roman" w:hAnsi="Times New Roman" w:cs="Times New Roman"/>
          <w:b/>
          <w:bCs/>
          <w:sz w:val="21"/>
          <w:szCs w:val="21"/>
        </w:rPr>
      </w:pPr>
      <w:r w:rsidRPr="00B24B08">
        <w:rPr>
          <w:rFonts w:ascii="Times New Roman" w:hAnsi="Times New Roman" w:cs="Times New Roman"/>
          <w:b/>
          <w:bCs/>
          <w:sz w:val="21"/>
          <w:szCs w:val="21"/>
        </w:rPr>
        <w:t xml:space="preserve">Figure 1. </w:t>
      </w:r>
      <w:r w:rsidRPr="00D02E41">
        <w:rPr>
          <w:rFonts w:ascii="Times New Roman" w:hAnsi="Times New Roman" w:cs="Times New Roman" w:hint="eastAsia"/>
          <w:b/>
          <w:bCs/>
          <w:sz w:val="21"/>
          <w:szCs w:val="21"/>
        </w:rPr>
        <w:t>Data collection and cleaning</w:t>
      </w:r>
      <w:r w:rsidRPr="00B24B08">
        <w:rPr>
          <w:rFonts w:ascii="Times New Roman" w:hAnsi="Times New Roman" w:cs="Times New Roman"/>
          <w:b/>
          <w:bCs/>
          <w:sz w:val="21"/>
          <w:szCs w:val="21"/>
        </w:rPr>
        <w:t xml:space="preserve"> flow diagram.</w:t>
      </w:r>
    </w:p>
    <w:p w14:paraId="1C5E9D62" w14:textId="77777777" w:rsidR="00032FC1" w:rsidRPr="00680AFB" w:rsidRDefault="00032FC1" w:rsidP="00032FC1">
      <w:pPr>
        <w:spacing w:line="120" w:lineRule="auto"/>
        <w:rPr>
          <w:rFonts w:ascii="Times New Roman" w:hAnsi="Times New Roman" w:cs="Times New Roman"/>
          <w:i/>
          <w:iCs/>
          <w:sz w:val="18"/>
          <w:szCs w:val="18"/>
        </w:rPr>
      </w:pPr>
      <w:r>
        <w:rPr>
          <w:rFonts w:ascii="Times New Roman" w:hAnsi="Times New Roman" w:cs="Times New Roman"/>
          <w:i/>
          <w:iCs/>
          <w:sz w:val="18"/>
          <w:szCs w:val="18"/>
        </w:rPr>
        <w:t>S</w:t>
      </w:r>
      <w:r>
        <w:rPr>
          <w:rFonts w:ascii="Times New Roman" w:hAnsi="Times New Roman" w:cs="Times New Roman" w:hint="eastAsia"/>
          <w:i/>
          <w:iCs/>
          <w:sz w:val="18"/>
          <w:szCs w:val="18"/>
        </w:rPr>
        <w:t>ource: Author</w:t>
      </w:r>
      <w:r>
        <w:rPr>
          <w:rFonts w:ascii="Times New Roman" w:hAnsi="Times New Roman" w:cs="Times New Roman"/>
          <w:i/>
          <w:iCs/>
          <w:sz w:val="18"/>
          <w:szCs w:val="18"/>
        </w:rPr>
        <w:t>’</w:t>
      </w:r>
      <w:r>
        <w:rPr>
          <w:rFonts w:ascii="Times New Roman" w:hAnsi="Times New Roman" w:cs="Times New Roman" w:hint="eastAsia"/>
          <w:i/>
          <w:iCs/>
          <w:sz w:val="18"/>
          <w:szCs w:val="18"/>
        </w:rPr>
        <w:t xml:space="preserve">s </w:t>
      </w:r>
      <w:r>
        <w:rPr>
          <w:rFonts w:ascii="Times New Roman" w:hAnsi="Times New Roman" w:cs="Times New Roman"/>
          <w:i/>
          <w:iCs/>
          <w:sz w:val="18"/>
          <w:szCs w:val="18"/>
        </w:rPr>
        <w:t>elaboration</w:t>
      </w:r>
      <w:r>
        <w:rPr>
          <w:rFonts w:ascii="Times New Roman" w:hAnsi="Times New Roman" w:cs="Times New Roman" w:hint="eastAsia"/>
          <w:i/>
          <w:iCs/>
          <w:sz w:val="18"/>
          <w:szCs w:val="18"/>
        </w:rPr>
        <w:t xml:space="preserve"> </w:t>
      </w:r>
    </w:p>
    <w:p w14:paraId="4E948CDC" w14:textId="77777777" w:rsidR="00D37858" w:rsidRDefault="00D37858" w:rsidP="00D37858">
      <w:pPr>
        <w:ind w:firstLine="210"/>
        <w:jc w:val="both"/>
        <w:rPr>
          <w:rFonts w:ascii="Times New Roman" w:hAnsi="Times New Roman" w:cs="Times New Roman"/>
          <w:sz w:val="21"/>
          <w:szCs w:val="21"/>
        </w:rPr>
      </w:pPr>
      <w:r w:rsidRPr="00505171">
        <w:rPr>
          <w:rFonts w:ascii="Times New Roman" w:hAnsi="Times New Roman" w:cs="Times New Roman" w:hint="eastAsia"/>
          <w:sz w:val="21"/>
          <w:szCs w:val="21"/>
        </w:rPr>
        <w:t>To turn the conceptual framework outlined in Chapter 2 into measurable variables for analysis, we translated each dimension of Role Conflict Theory (RCT) and Human Functioning Theory (HFT) into explicit semantic representations. Table 3 summarizes how these six theoretical dimensions were broken down and the key terms used to represent them. This step connects the ideas of efficiency and humanity with the computational methods explained in Section 3.2, ensuring that the analysis is grounded in real data and supported by solid theoretical understanding</w:t>
      </w:r>
      <w:r w:rsidRPr="00CA112C">
        <w:rPr>
          <w:rFonts w:ascii="Times New Roman" w:hAnsi="Times New Roman" w:cs="Times New Roman"/>
          <w:sz w:val="21"/>
          <w:szCs w:val="21"/>
        </w:rPr>
        <w:t>.</w:t>
      </w:r>
    </w:p>
    <w:p w14:paraId="33ECC0B8" w14:textId="77777777" w:rsidR="00D37858" w:rsidRDefault="00D37858" w:rsidP="00D37858">
      <w:pPr>
        <w:jc w:val="both"/>
        <w:rPr>
          <w:rFonts w:ascii="Times New Roman" w:hAnsi="Times New Roman" w:cs="Times New Roman"/>
          <w:b/>
          <w:bCs/>
          <w:sz w:val="21"/>
          <w:szCs w:val="21"/>
        </w:rPr>
      </w:pPr>
      <w:r w:rsidRPr="00CA112C">
        <w:rPr>
          <w:rFonts w:ascii="Times New Roman" w:hAnsi="Times New Roman" w:cs="Times New Roman"/>
          <w:b/>
          <w:bCs/>
          <w:sz w:val="21"/>
          <w:szCs w:val="21"/>
        </w:rPr>
        <w:t>Table 3. Operationalization of Theoretical Dimensions and Lexical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1603"/>
        <w:gridCol w:w="1712"/>
        <w:gridCol w:w="1502"/>
        <w:gridCol w:w="2137"/>
      </w:tblGrid>
      <w:tr w:rsidR="00D37858" w:rsidRPr="00DC563D" w14:paraId="58EF575D" w14:textId="77777777" w:rsidTr="00625D9A">
        <w:trPr>
          <w:tblHeader/>
          <w:tblCellSpacing w:w="15" w:type="dxa"/>
        </w:trPr>
        <w:tc>
          <w:tcPr>
            <w:tcW w:w="0" w:type="auto"/>
            <w:shd w:val="clear" w:color="auto" w:fill="DAE9F7" w:themeFill="text2" w:themeFillTint="1A"/>
            <w:vAlign w:val="center"/>
            <w:hideMark/>
          </w:tcPr>
          <w:p w14:paraId="1CAA22CB" w14:textId="77777777" w:rsidR="00D37858" w:rsidRPr="00DC563D" w:rsidRDefault="00D37858" w:rsidP="00625D9A">
            <w:pPr>
              <w:jc w:val="center"/>
              <w:rPr>
                <w:rFonts w:ascii="Times New Roman" w:hAnsi="Times New Roman" w:cs="Times New Roman"/>
                <w:b/>
                <w:bCs/>
                <w:sz w:val="18"/>
                <w:szCs w:val="18"/>
              </w:rPr>
            </w:pPr>
            <w:r w:rsidRPr="00DC563D">
              <w:rPr>
                <w:rFonts w:ascii="Times New Roman" w:hAnsi="Times New Roman" w:cs="Times New Roman"/>
                <w:b/>
                <w:bCs/>
                <w:sz w:val="18"/>
                <w:szCs w:val="18"/>
              </w:rPr>
              <w:lastRenderedPageBreak/>
              <w:t>Dimension</w:t>
            </w:r>
          </w:p>
        </w:tc>
        <w:tc>
          <w:tcPr>
            <w:tcW w:w="0" w:type="auto"/>
            <w:shd w:val="clear" w:color="auto" w:fill="DAE9F7" w:themeFill="text2" w:themeFillTint="1A"/>
            <w:vAlign w:val="center"/>
            <w:hideMark/>
          </w:tcPr>
          <w:p w14:paraId="46059851" w14:textId="77777777" w:rsidR="00D37858" w:rsidRPr="00DC563D" w:rsidRDefault="00D37858" w:rsidP="00625D9A">
            <w:pPr>
              <w:jc w:val="center"/>
              <w:rPr>
                <w:rFonts w:ascii="Times New Roman" w:hAnsi="Times New Roman" w:cs="Times New Roman"/>
                <w:b/>
                <w:bCs/>
                <w:sz w:val="18"/>
                <w:szCs w:val="18"/>
              </w:rPr>
            </w:pPr>
            <w:r w:rsidRPr="00DC563D">
              <w:rPr>
                <w:rFonts w:ascii="Times New Roman" w:hAnsi="Times New Roman" w:cs="Times New Roman"/>
                <w:b/>
                <w:bCs/>
                <w:sz w:val="18"/>
                <w:szCs w:val="18"/>
              </w:rPr>
              <w:t xml:space="preserve">Lexical Sources </w:t>
            </w:r>
          </w:p>
        </w:tc>
        <w:tc>
          <w:tcPr>
            <w:tcW w:w="0" w:type="auto"/>
            <w:shd w:val="clear" w:color="auto" w:fill="DAE9F7" w:themeFill="text2" w:themeFillTint="1A"/>
            <w:vAlign w:val="center"/>
            <w:hideMark/>
          </w:tcPr>
          <w:p w14:paraId="5FB13BB5" w14:textId="77777777" w:rsidR="00D37858" w:rsidRPr="00DC563D" w:rsidRDefault="00D37858" w:rsidP="00625D9A">
            <w:pPr>
              <w:jc w:val="center"/>
              <w:rPr>
                <w:rFonts w:ascii="Times New Roman" w:hAnsi="Times New Roman" w:cs="Times New Roman"/>
                <w:b/>
                <w:bCs/>
                <w:sz w:val="18"/>
                <w:szCs w:val="18"/>
              </w:rPr>
            </w:pPr>
            <w:r w:rsidRPr="00DC563D">
              <w:rPr>
                <w:rFonts w:ascii="Times New Roman" w:hAnsi="Times New Roman" w:cs="Times New Roman"/>
                <w:b/>
                <w:bCs/>
                <w:sz w:val="18"/>
                <w:szCs w:val="18"/>
              </w:rPr>
              <w:t>Representative Keywords from the corpus</w:t>
            </w:r>
          </w:p>
        </w:tc>
        <w:tc>
          <w:tcPr>
            <w:tcW w:w="0" w:type="auto"/>
            <w:shd w:val="clear" w:color="auto" w:fill="DAE9F7" w:themeFill="text2" w:themeFillTint="1A"/>
            <w:vAlign w:val="center"/>
            <w:hideMark/>
          </w:tcPr>
          <w:p w14:paraId="2D4C7841" w14:textId="77777777" w:rsidR="00D37858" w:rsidRPr="00DC563D" w:rsidRDefault="00D37858" w:rsidP="00625D9A">
            <w:pPr>
              <w:jc w:val="center"/>
              <w:rPr>
                <w:rFonts w:ascii="Times New Roman" w:hAnsi="Times New Roman" w:cs="Times New Roman"/>
                <w:b/>
                <w:bCs/>
                <w:sz w:val="18"/>
                <w:szCs w:val="18"/>
              </w:rPr>
            </w:pPr>
            <w:r w:rsidRPr="00DC563D">
              <w:rPr>
                <w:rFonts w:ascii="Times New Roman" w:hAnsi="Times New Roman" w:cs="Times New Roman"/>
                <w:b/>
                <w:bCs/>
                <w:sz w:val="18"/>
                <w:szCs w:val="18"/>
              </w:rPr>
              <w:t>Semantic Encoding Rule</w:t>
            </w:r>
          </w:p>
        </w:tc>
        <w:tc>
          <w:tcPr>
            <w:tcW w:w="0" w:type="auto"/>
            <w:shd w:val="clear" w:color="auto" w:fill="DAE9F7" w:themeFill="text2" w:themeFillTint="1A"/>
            <w:vAlign w:val="center"/>
            <w:hideMark/>
          </w:tcPr>
          <w:p w14:paraId="69AE25DC" w14:textId="77777777" w:rsidR="00D37858" w:rsidRPr="00DC563D" w:rsidRDefault="00D37858" w:rsidP="00625D9A">
            <w:pPr>
              <w:jc w:val="center"/>
              <w:rPr>
                <w:rFonts w:ascii="Times New Roman" w:hAnsi="Times New Roman" w:cs="Times New Roman"/>
                <w:b/>
                <w:bCs/>
                <w:sz w:val="18"/>
                <w:szCs w:val="18"/>
              </w:rPr>
            </w:pPr>
            <w:r w:rsidRPr="00DC563D">
              <w:rPr>
                <w:rFonts w:ascii="Times New Roman" w:hAnsi="Times New Roman" w:cs="Times New Roman"/>
                <w:b/>
                <w:bCs/>
                <w:sz w:val="18"/>
                <w:szCs w:val="18"/>
              </w:rPr>
              <w:t>Computational Role</w:t>
            </w:r>
          </w:p>
        </w:tc>
      </w:tr>
      <w:tr w:rsidR="00D37858" w:rsidRPr="00DC563D" w14:paraId="39819642" w14:textId="77777777" w:rsidTr="00625D9A">
        <w:trPr>
          <w:tblCellSpacing w:w="15" w:type="dxa"/>
        </w:trPr>
        <w:tc>
          <w:tcPr>
            <w:tcW w:w="0" w:type="auto"/>
            <w:vAlign w:val="center"/>
            <w:hideMark/>
          </w:tcPr>
          <w:p w14:paraId="70F780F2"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b/>
                <w:bCs/>
                <w:sz w:val="18"/>
                <w:szCs w:val="18"/>
              </w:rPr>
              <w:t>RCT – Role Conflict</w:t>
            </w:r>
          </w:p>
        </w:tc>
        <w:tc>
          <w:tcPr>
            <w:tcW w:w="0" w:type="auto"/>
            <w:vAlign w:val="center"/>
            <w:hideMark/>
          </w:tcPr>
          <w:p w14:paraId="621AAEE9" w14:textId="77777777" w:rsidR="00D37858" w:rsidRDefault="00D37858"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&lt;EndNote&gt;&lt;Cite&gt;&lt;Author&gt;Kahn&lt;/Author&gt;&lt;Year&gt;1964&lt;/Year&gt;&lt;RecNum&gt;3657&lt;/RecNum&gt;&lt;DisplayText&gt;(Kahn et al., 1964; Katz, 1978)&lt;/DisplayText&gt;&lt;record&gt;&lt;rec-number&gt;3657&lt;/rec-number&gt;&lt;foreign-keys&gt;&lt;key app="EN" db-id="9adp2adsbf2ed4ewrz7v0afm952e9vrtetfe" timestamp="1761035954"&gt;3657&lt;/key&gt;&lt;/foreign-keys&gt;&lt;ref-type name="Book"&gt;6&lt;/ref-type&gt;&lt;contributors&gt;&lt;authors&gt;&lt;author&gt;Kahn, Robert L.&lt;/author&gt;&lt;author&gt;Wolfe, Donald M.&lt;/author&gt;&lt;author&gt;Quinn, Robert P.&lt;/author&gt;&lt;author&gt;Snoek, J. Diedrick&lt;/author&gt;&lt;author&gt;Rosenthal, Robert A.&lt;/author&gt;&lt;/authors&gt;&lt;/contributors&gt;&lt;titles&gt;&lt;title&gt;Organizational stress: Studies in role conflict and ambiguity&lt;/title&gt;&lt;secondary-title&gt;Organizational stress: Studies in role conflict and ambiguity.&lt;/secondary-title&gt;&lt;/titles&gt;&lt;pages&gt;xii, 470-xii, 470&lt;/pages&gt;&lt;dates&gt;&lt;year&gt;1964&lt;/year&gt;&lt;/dates&gt;&lt;pub-location&gt;Oxford, England&lt;/pub-location&gt;&lt;publisher&gt;John Wiley&lt;/publisher&gt;&lt;urls&gt;&lt;/urls&gt;&lt;/record&gt;&lt;/Cite&gt;&lt;Cite&gt;&lt;Author&gt;Katz&lt;/Author&gt;&lt;Year&gt;1978&lt;/Year&gt;&lt;RecNum&gt;3671&lt;/RecNum&gt;&lt;record&gt;&lt;rec-number&gt;3671&lt;/rec-number&gt;&lt;foreign-keys&gt;&lt;key app="EN" db-id="9adp2adsbf2ed4ewrz7v0afm952e9vrtetfe" timestamp="1761224714"&gt;3671&lt;/key&gt;&lt;/foreign-keys&gt;&lt;ref-type name="Journal Article"&gt;17&lt;/ref-type&gt;&lt;contributors&gt;&lt;authors&gt;&lt;author&gt;Katz, Daniel&lt;/author&gt;&lt;/authors&gt;&lt;/contributors&gt;&lt;titles&gt;&lt;title&gt;The social psychology of organizations&lt;/title&gt;&lt;secondary-title&gt;Hohn Wiley and Sons&lt;/secondary-title&gt;&lt;/titles&gt;&lt;periodical&gt;&lt;full-title&gt;Hohn Wiley and Sons&lt;/full-title&gt;&lt;/periodical&gt;&lt;dates&gt;&lt;year&gt;1978&lt;/year&gt;&lt;/dates&gt;&lt;urls&gt;&lt;/urls&gt;&lt;/record&gt;&lt;/Cite&gt;&lt;/EndNote&gt;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(Kahn et al., 1964; Katz, 1978)</w:t>
            </w:r>
            <w:r>
              <w:rPr>
                <w:rFonts w:ascii="Times New Roman" w:hAnsi="Times New Roman" w:cs="Times New Roman"/>
                <w:sz w:val="18"/>
                <w:szCs w:val="18"/>
              </w:rPr>
              <w:fldChar w:fldCharType="end"/>
            </w:r>
            <w:r>
              <w:rPr>
                <w:rFonts w:ascii="Times New Roman" w:hAnsi="Times New Roman" w:cs="Times New Roman" w:hint="eastAsia"/>
                <w:sz w:val="18"/>
                <w:szCs w:val="18"/>
              </w:rPr>
              <w:t>;</w:t>
            </w:r>
          </w:p>
          <w:p w14:paraId="34B5092C" w14:textId="77777777" w:rsidR="00D37858" w:rsidRPr="00DC563D" w:rsidRDefault="00D37858"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&lt;EndNote&gt;&lt;Cite&gt;&lt;Author&gt;Rizzo&lt;/Author&gt;&lt;Year&gt;1970&lt;/Year&gt;&lt;RecNum&gt;3672&lt;/RecNum&gt;&lt;DisplayText&gt;(Rizzo et al., 1970)&lt;/DisplayText&gt;&lt;record&gt;&lt;rec-number&gt;3672&lt;/rec-number&gt;&lt;foreign-keys&gt;&lt;key app="EN" db-id="9adp2adsbf2ed4ewrz7v0afm952e9vrtetfe" timestamp="1761224845"&gt;3672&lt;/key&gt;&lt;/foreign-keys&gt;&lt;ref-type name="Journal Article"&gt;17&lt;/ref-type&gt;&lt;contributors&gt;&lt;authors&gt;&lt;author&gt;Rizzo, John R.&lt;/author&gt;&lt;author&gt;House, Robert J.&lt;/author&gt;&lt;author&gt;Lirtzman, Sidney I.&lt;/author&gt;&lt;/authors&gt;&lt;/contributors&gt;&lt;titles&gt;&lt;title&gt;Role Conflict and Ambiguity in Complex Organizations&lt;/title&gt;&lt;secondary-title&gt;Administrative Science Quarterly&lt;/secondary-title&gt;&lt;/titles&gt;&lt;periodical&gt;&lt;full-title&gt;Administrative Science Quarterly&lt;/full-title&gt;&lt;/periodical&gt;&lt;pages&gt;150-163&lt;/pages&gt;&lt;volume&gt;15&lt;/volume&gt;&lt;number&gt;2&lt;/number&gt;&lt;dates&gt;&lt;year&gt;1970&lt;/year&gt;&lt;/dates&gt;&lt;publisher&gt;[Sage Publications, Inc., Johnson Graduate School of Management, Cornell University]&lt;/publisher&gt;&lt;isbn&gt;00018392&lt;/isbn&gt;&lt;urls&gt;&lt;related-urls&gt;&lt;url&gt;http://www.jstor.org/stable/2391486&lt;/url&gt;&lt;/related-urls&gt;&lt;/urls&gt;&lt;custom1&gt;Full publication date: Jun., 1970&lt;/custom1&gt;&lt;electronic-resource-num&gt;10.2307/2391486&lt;/electronic-resource-num&gt;&lt;remote-database-name&gt;JSTOR&lt;/remote-database-name&gt;&lt;access-date&gt;2025/10/23/&lt;/access-date&gt;&lt;/record&gt;&lt;/Cite&gt;&lt;/EndNote&gt;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(Rizzo et al., 1970)</w:t>
            </w:r>
            <w:r>
              <w:rPr>
                <w:rFonts w:ascii="Times New Roman" w:hAnsi="Times New Roman" w:cs="Times New Roman"/>
                <w:sz w:val="18"/>
                <w:szCs w:val="18"/>
              </w:rPr>
              <w:fldChar w:fldCharType="end"/>
            </w:r>
          </w:p>
        </w:tc>
        <w:tc>
          <w:tcPr>
            <w:tcW w:w="0" w:type="auto"/>
            <w:vAlign w:val="center"/>
            <w:hideMark/>
          </w:tcPr>
          <w:p w14:paraId="202D9F60"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assessment, integrity, accountability, fairness, grading, policy tension</w:t>
            </w:r>
          </w:p>
        </w:tc>
        <w:tc>
          <w:tcPr>
            <w:tcW w:w="0" w:type="auto"/>
            <w:vAlign w:val="center"/>
            <w:hideMark/>
          </w:tcPr>
          <w:p w14:paraId="1147D6CE"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SBERT cosine similarity between document vector and dimension centroid (keyword set)</w:t>
            </w:r>
          </w:p>
        </w:tc>
        <w:tc>
          <w:tcPr>
            <w:tcW w:w="0" w:type="auto"/>
            <w:vAlign w:val="center"/>
            <w:hideMark/>
          </w:tcPr>
          <w:p w14:paraId="0C0867C5"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Indicator of efficiency-related institutional tension (used in topic–theory matrix)</w:t>
            </w:r>
          </w:p>
        </w:tc>
      </w:tr>
      <w:tr w:rsidR="00D37858" w:rsidRPr="00DC563D" w14:paraId="2591E0E7" w14:textId="77777777" w:rsidTr="00625D9A">
        <w:trPr>
          <w:tblCellSpacing w:w="15" w:type="dxa"/>
        </w:trPr>
        <w:tc>
          <w:tcPr>
            <w:tcW w:w="0" w:type="auto"/>
            <w:vAlign w:val="center"/>
            <w:hideMark/>
          </w:tcPr>
          <w:p w14:paraId="3B6E2377"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b/>
                <w:bCs/>
                <w:sz w:val="18"/>
                <w:szCs w:val="18"/>
              </w:rPr>
              <w:t>RCT – Role Ambiguity</w:t>
            </w:r>
          </w:p>
        </w:tc>
        <w:tc>
          <w:tcPr>
            <w:tcW w:w="0" w:type="auto"/>
            <w:vAlign w:val="center"/>
            <w:hideMark/>
          </w:tcPr>
          <w:p w14:paraId="0B535CA2" w14:textId="77777777" w:rsidR="00D37858" w:rsidRPr="00DC563D" w:rsidRDefault="00D37858"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&lt;EndNote&gt;&lt;Cite&gt;&lt;Author&gt;Rizzo&lt;/Author&gt;&lt;Year&gt;1970&lt;/Year&gt;&lt;RecNum&gt;3672&lt;/RecNum&gt;&lt;DisplayText&gt;(Rizzo et al., 1970)&lt;/DisplayText&gt;&lt;record&gt;&lt;rec-number&gt;3672&lt;/rec-number&gt;&lt;foreign-keys&gt;&lt;key app="EN" db-id="9adp2adsbf2ed4ewrz7v0afm952e9vrtetfe" timestamp="1761224845"&gt;3672&lt;/key&gt;&lt;/foreign-keys&gt;&lt;ref-type name="Journal Article"&gt;17&lt;/ref-type&gt;&lt;contributors&gt;&lt;authors&gt;&lt;author&gt;Rizzo, John R.&lt;/author&gt;&lt;author&gt;House, Robert J.&lt;/author&gt;&lt;author&gt;Lirtzman, Sidney I.&lt;/author&gt;&lt;/authors&gt;&lt;/contributors&gt;&lt;titles&gt;&lt;title&gt;Role Conflict and Ambiguity in Complex Organizations&lt;/title&gt;&lt;secondary-title&gt;Administrative Science Quarterly&lt;/secondary-title&gt;&lt;/titles&gt;&lt;periodical&gt;&lt;full-title&gt;Administrative Science Quarterly&lt;/full-title&gt;&lt;/periodical&gt;&lt;pages&gt;150-163&lt;/pages&gt;&lt;volume&gt;15&lt;/volume&gt;&lt;number&gt;2&lt;/number&gt;&lt;dates&gt;&lt;year&gt;1970&lt;/year&gt;&lt;/dates&gt;&lt;publisher&gt;[Sage Publications, Inc., Johnson Graduate School of Management, Cornell University]&lt;/publisher&gt;&lt;isbn&gt;00018392&lt;/isbn&gt;&lt;urls&gt;&lt;related-urls&gt;&lt;url&gt;http://www.jstor.org/stable/2391486&lt;/url&gt;&lt;/related-urls&gt;&lt;/urls&gt;&lt;custom1&gt;Full publication date: Jun., 1970&lt;/custom1&gt;&lt;electronic-resource-num&gt;10.2307/2391486&lt;/electronic-resource-num&gt;&lt;remote-database-name&gt;JSTOR&lt;/remote-database-name&gt;&lt;access-date&gt;2025/10/23/&lt;/access-date&gt;&lt;/record&gt;&lt;/Cite&gt;&lt;/EndNote&gt;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(Rizzo et al., 1970)</w:t>
            </w:r>
            <w:r>
              <w:rPr>
                <w:rFonts w:ascii="Times New Roman" w:hAnsi="Times New Roman" w:cs="Times New Roman"/>
                <w:sz w:val="18"/>
                <w:szCs w:val="18"/>
              </w:rPr>
              <w:fldChar w:fldCharType="end"/>
            </w:r>
            <w:r w:rsidRPr="00DC563D">
              <w:rPr>
                <w:rFonts w:ascii="Times New Roman" w:hAnsi="Times New Roman" w:cs="Times New Roman"/>
                <w:sz w:val="18"/>
                <w:szCs w:val="18"/>
              </w:rPr>
              <w:t>; Chan et al., 2023; Wu et al., 2024; corpus</w:t>
            </w:r>
          </w:p>
        </w:tc>
        <w:tc>
          <w:tcPr>
            <w:tcW w:w="0" w:type="auto"/>
            <w:vAlign w:val="center"/>
            <w:hideMark/>
          </w:tcPr>
          <w:p w14:paraId="18156282"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policy, policies, authorship, boundaries, uncertainty, transparency</w:t>
            </w:r>
          </w:p>
        </w:tc>
        <w:tc>
          <w:tcPr>
            <w:tcW w:w="0" w:type="auto"/>
            <w:vAlign w:val="center"/>
            <w:hideMark/>
          </w:tcPr>
          <w:p w14:paraId="0770DCC9"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Same as above</w:t>
            </w:r>
          </w:p>
        </w:tc>
        <w:tc>
          <w:tcPr>
            <w:tcW w:w="0" w:type="auto"/>
            <w:vAlign w:val="center"/>
            <w:hideMark/>
          </w:tcPr>
          <w:p w14:paraId="0FD2D068"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Captures uncertainty about appropriate AI use and unclear responsibilities</w:t>
            </w:r>
          </w:p>
        </w:tc>
      </w:tr>
      <w:tr w:rsidR="00D37858" w:rsidRPr="00DC563D" w14:paraId="59284F51" w14:textId="77777777" w:rsidTr="00625D9A">
        <w:trPr>
          <w:tblCellSpacing w:w="15" w:type="dxa"/>
        </w:trPr>
        <w:tc>
          <w:tcPr>
            <w:tcW w:w="0" w:type="auto"/>
            <w:vAlign w:val="center"/>
            <w:hideMark/>
          </w:tcPr>
          <w:p w14:paraId="686DBD74"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b/>
                <w:bCs/>
                <w:sz w:val="18"/>
                <w:szCs w:val="18"/>
              </w:rPr>
              <w:t>RCT – Role Overload</w:t>
            </w:r>
          </w:p>
        </w:tc>
        <w:tc>
          <w:tcPr>
            <w:tcW w:w="0" w:type="auto"/>
            <w:vAlign w:val="center"/>
            <w:hideMark/>
          </w:tcPr>
          <w:p w14:paraId="550A0C8A" w14:textId="77777777" w:rsidR="00D37858" w:rsidRPr="00DC563D" w:rsidRDefault="00D37858"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&lt;EndNote&gt;&lt;Cite&gt;&lt;Author&gt;Kahn&lt;/Author&gt;&lt;Year&gt;1964&lt;/Year&gt;&lt;RecNum&gt;3657&lt;/RecNum&gt;&lt;DisplayText&gt;(Kahn et al., 1964)&lt;/DisplayText&gt;&lt;record&gt;&lt;rec-number&gt;3657&lt;/rec-number&gt;&lt;foreign-keys&gt;&lt;key app="EN" db-id="9adp2adsbf2ed4ewrz7v0afm952e9vrtetfe" timestamp="1761035954"&gt;3657&lt;/key&gt;&lt;/foreign-keys&gt;&lt;ref-type name="Book"&gt;6&lt;/ref-type&gt;&lt;contributors&gt;&lt;authors&gt;&lt;author&gt;Kahn, Robert L.&lt;/author&gt;&lt;author&gt;Wolfe, Donald M.&lt;/author&gt;&lt;author&gt;Quinn, Robert P.&lt;/author&gt;&lt;author&gt;Snoek, J. Diedrick&lt;/author&gt;&lt;author&gt;Rosenthal, Robert A.&lt;/author&gt;&lt;/authors&gt;&lt;/contributors&gt;&lt;titles&gt;&lt;title&gt;Organizational stress: Studies in role conflict and ambiguity&lt;/title&gt;&lt;secondary-title&gt;Organizational stress: Studies in role conflict and ambiguity.&lt;/secondary-title&gt;&lt;/titles&gt;&lt;pages&gt;xii, 470-xii, 470&lt;/pages&gt;&lt;dates&gt;&lt;year&gt;1964&lt;/year&gt;&lt;/dates&gt;&lt;pub-location&gt;Oxford, England&lt;/pub-location&gt;&lt;publisher&gt;John Wiley&lt;/publisher&gt;&lt;urls&gt;&lt;/urls&gt;&lt;/record&gt;&lt;/Cite&gt;&lt;/EndNote&gt;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(Kahn et al., 1964)</w:t>
            </w:r>
            <w:r>
              <w:rPr>
                <w:rFonts w:ascii="Times New Roman" w:hAnsi="Times New Roman" w:cs="Times New Roman"/>
                <w:sz w:val="18"/>
                <w:szCs w:val="18"/>
              </w:rPr>
              <w:fldChar w:fldCharType="end"/>
            </w:r>
            <w:r w:rsidRPr="00DC563D">
              <w:rPr>
                <w:rFonts w:ascii="Times New Roman" w:hAnsi="Times New Roman" w:cs="Times New Roman"/>
                <w:sz w:val="18"/>
                <w:szCs w:val="18"/>
              </w:rPr>
              <w:t xml:space="preserv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&lt;EndNote&gt;&lt;Cite&gt;&lt;Author&gt;Acosta-Enriquez&lt;/Author&gt;&lt;Year&gt;2025&lt;/Year&gt;&lt;RecNum&gt;3673&lt;/RecNum&gt;&lt;DisplayText&gt;(Acosta-Enriquez et al., 2025)&lt;/DisplayText&gt;&lt;record&gt;&lt;rec-number&gt;3673&lt;/rec-number&gt;&lt;foreign-keys&gt;&lt;key app="EN" db-id="9adp2adsbf2ed4ewrz7v0afm952e9vrtetfe" timestamp="1761224968"&gt;3673&lt;/key&gt;&lt;/foreign-keys&gt;&lt;ref-type name="Journal Article"&gt;17&lt;/ref-type&gt;&lt;contributors&gt;&lt;authors&gt;&lt;author&gt;Acosta-Enriquez, Benicio Gonzalo&lt;/author&gt;&lt;author&gt;Huamaní-Jordan, Olger&lt;/author&gt;&lt;author&gt;Morales-Angaspilco, Jahaira Eulalia&lt;/author&gt;&lt;author&gt;Heredia-Pérez, Oscar&lt;/author&gt;&lt;author&gt;Ruiz-Carrillo, Jonathan Ruiz&lt;/author&gt;&lt;author&gt;Blanco-García, Luz Elvira&lt;/author&gt;&lt;author&gt;Veliz Palacios de Villalobos, Sonia Mercedes&lt;/author&gt;&lt;/authors&gt;&lt;/contributors&gt;&lt;titles&gt;&lt;title&gt;The mediating role of work stress and the performance expectations in the effect of academic overload on the use of AI models among preservice teachers: a cross-sectional study&lt;/title&gt;&lt;secondary-title&gt;BMC Psychology&lt;/secondary-title&gt;&lt;/titles&gt;&lt;periodical&gt;&lt;full-title&gt;BMC Psychology&lt;/full-title&gt;&lt;/periodical&gt;&lt;pages&gt;1026&lt;/pages&gt;&lt;volume&gt;13&lt;/volume&gt;&lt;number&gt;1&lt;/number&gt;&lt;dates&gt;&lt;year&gt;2025&lt;/year&gt;&lt;pub-dates&gt;&lt;date&gt;2025/09/26&lt;/date&gt;&lt;/pub-dates&gt;&lt;/dates&gt;&lt;isbn&gt;2050-7283&lt;/isbn&gt;&lt;urls&gt;&lt;related-urls&gt;&lt;url&gt;https://doi.org/10.1186/s40359-025-03367-8&lt;/url&gt;&lt;/related-urls&gt;&lt;/urls&gt;&lt;electronic-resource-num&gt;10.1186/s40359-025-03367-8&lt;/electronic-resource-num&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(Acosta-Enriquez et al., 2025)</w:t>
            </w:r>
            <w:r>
              <w:rPr>
                <w:rFonts w:ascii="Times New Roman" w:hAnsi="Times New Roman" w:cs="Times New Roman"/>
                <w:sz w:val="18"/>
                <w:szCs w:val="18"/>
              </w:rPr>
              <w:fldChar w:fldCharType="end"/>
            </w:r>
            <w:r w:rsidRPr="00DC563D">
              <w:rPr>
                <w:rFonts w:ascii="Times New Roman" w:hAnsi="Times New Roman" w:cs="Times New Roman"/>
                <w:sz w:val="18"/>
                <w:szCs w:val="18"/>
              </w:rPr>
              <w:t xml:space="preserv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&lt;EndNote&gt;&lt;Cite&gt;&lt;Author&gt;Buda&lt;/Author&gt;&lt;Year&gt;2024&lt;/Year&gt;&lt;RecNum&gt;3666&lt;/RecNum&gt;&lt;DisplayText&gt;(Buda &amp;amp; Kovács, 2024)&lt;/DisplayText&gt;&lt;record&gt;&lt;rec-number&gt;3666&lt;/rec-number&gt;&lt;foreign-keys&gt;&lt;key app="EN" db-id="9adp2adsbf2ed4ewrz7v0afm952e9vrtetfe" timestamp="1761223738"&gt;3666&lt;/key&gt;&lt;/foreign-keys&gt;&lt;ref-type name="Journal Article"&gt;17&lt;/ref-type&gt;&lt;contributors&gt;&lt;authors&gt;&lt;author&gt;Buda,András&lt;/author&gt;&lt;author&gt;Kovács,Klára&lt;/author&gt;&lt;/authors&gt;&lt;/contributors&gt;&lt;titles&gt;&lt;title&gt;The digital aspects of the wellbeing of university teachers&lt;/title&gt;&lt;secondary-title&gt;Frontiers in Education&lt;/secondary-title&gt;&lt;short-title&gt;The digital aspects of the well-being&lt;/short-title&gt;&lt;/titles&gt;&lt;periodical&gt;&lt;full-title&gt;Frontiers in Education&lt;/full-title&gt;&lt;/periodical&gt;&lt;volume&gt;Volume 9 - 2024&lt;/volume&gt;&lt;keywords&gt;&lt;keyword&gt;Well-being,university instructors,Digital technology,Comparative research,Online survey&lt;/keyword&gt;&lt;/keywords&gt;&lt;dates&gt;&lt;year&gt;2024&lt;/year&gt;&lt;pub-dates&gt;&lt;date&gt;2024-August-14&lt;/date&gt;&lt;/pub-dates&gt;&lt;/dates&gt;&lt;isbn&gt;2504-284X&lt;/isbn&gt;&lt;work-type&gt;Original Research&lt;/work-type&gt;&lt;urls&gt;&lt;related-urls&gt;&lt;url&gt;https://www.frontiersin.org/journals/education/articles/10.3389/feduc.2024.1406141&lt;/url&gt;&lt;/related-urls&gt;&lt;/urls&gt;&lt;electronic-resource-num&gt;10.3389/feduc.2024.1406141&lt;/electronic-resource-num&gt;&lt;language&gt;English&lt;/language&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(Buda &amp; Kovács, 2024)</w:t>
            </w:r>
            <w:r>
              <w:rPr>
                <w:rFonts w:ascii="Times New Roman" w:hAnsi="Times New Roman" w:cs="Times New Roman"/>
                <w:sz w:val="18"/>
                <w:szCs w:val="18"/>
              </w:rPr>
              <w:fldChar w:fldCharType="end"/>
            </w:r>
          </w:p>
        </w:tc>
        <w:tc>
          <w:tcPr>
            <w:tcW w:w="0" w:type="auto"/>
            <w:vAlign w:val="center"/>
            <w:hideMark/>
          </w:tcPr>
          <w:p w14:paraId="7D8FFE91"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workload, burnout, surveillance, compliance, always-on, reporting</w:t>
            </w:r>
          </w:p>
        </w:tc>
        <w:tc>
          <w:tcPr>
            <w:tcW w:w="0" w:type="auto"/>
            <w:vAlign w:val="center"/>
            <w:hideMark/>
          </w:tcPr>
          <w:p w14:paraId="18260B39"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Same as above</w:t>
            </w:r>
          </w:p>
        </w:tc>
        <w:tc>
          <w:tcPr>
            <w:tcW w:w="0" w:type="auto"/>
            <w:vAlign w:val="center"/>
            <w:hideMark/>
          </w:tcPr>
          <w:p w14:paraId="068937A4"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Measures</w:t>
            </w:r>
            <w:r>
              <w:rPr>
                <w:rFonts w:ascii="Times New Roman" w:hAnsi="Times New Roman" w:cs="Times New Roman" w:hint="eastAsia"/>
                <w:sz w:val="18"/>
                <w:szCs w:val="18"/>
              </w:rPr>
              <w:t xml:space="preserve"> </w:t>
            </w:r>
            <w:r w:rsidRPr="00DC563D">
              <w:rPr>
                <w:rFonts w:ascii="Times New Roman" w:hAnsi="Times New Roman" w:cs="Times New Roman"/>
                <w:sz w:val="18"/>
                <w:szCs w:val="18"/>
              </w:rPr>
              <w:t>digital/administrative burden associated with AI-enabled work</w:t>
            </w:r>
          </w:p>
        </w:tc>
      </w:tr>
      <w:tr w:rsidR="00D37858" w:rsidRPr="00DC563D" w14:paraId="2FA4575C" w14:textId="77777777" w:rsidTr="00625D9A">
        <w:trPr>
          <w:tblCellSpacing w:w="15" w:type="dxa"/>
        </w:trPr>
        <w:tc>
          <w:tcPr>
            <w:tcW w:w="0" w:type="auto"/>
            <w:vAlign w:val="center"/>
            <w:hideMark/>
          </w:tcPr>
          <w:p w14:paraId="7A77ADDD"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b/>
                <w:bCs/>
                <w:sz w:val="18"/>
                <w:szCs w:val="18"/>
              </w:rPr>
              <w:t>HFT – Qualification</w:t>
            </w:r>
          </w:p>
        </w:tc>
        <w:tc>
          <w:tcPr>
            <w:tcW w:w="0" w:type="auto"/>
            <w:vAlign w:val="center"/>
            <w:hideMark/>
          </w:tcPr>
          <w:p w14:paraId="5C55F683" w14:textId="77777777" w:rsidR="00D37858" w:rsidRPr="00DC563D" w:rsidRDefault="00D37858"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&lt;EndNote&gt;&lt;Cite&gt;&lt;Author&gt;Biesta&lt;/Author&gt;&lt;Year&gt;2010&lt;/Year&gt;&lt;RecNum&gt;3659&lt;/RecNum&gt;&lt;DisplayText&gt;(Biesta, 2010, 2021)&lt;/DisplayText&gt;&lt;record&gt;&lt;rec-number&gt;3659&lt;/rec-number&gt;&lt;foreign-keys&gt;&lt;key app="EN" db-id="9adp2adsbf2ed4ewrz7v0afm952e9vrtetfe" timestamp="1761037467"&gt;3659&lt;/key&gt;&lt;/foreign-keys&gt;&lt;ref-type name="Journal Article"&gt;17&lt;/ref-type&gt;&lt;contributors&gt;&lt;authors&gt;&lt;author&gt;Biesta, Gert&lt;/author&gt;&lt;/authors&gt;&lt;/contributors&gt;&lt;titles&gt;&lt;title&gt;On the weakness of education/Biesta, Gert&lt;/title&gt;&lt;secondary-title&gt;Philosophy of education yearbook&lt;/secondary-title&gt;&lt;/titles&gt;&lt;periodical&gt;&lt;full-title&gt;Philosophy of education yearbook&lt;/full-title&gt;&lt;/periodical&gt;&lt;dates&gt;&lt;year&gt;2010&lt;/year&gt;&lt;/dates&gt;&lt;isbn&gt;8756-6575&lt;/isbn&gt;&lt;urls&gt;&lt;/urls&gt;&lt;/record&gt;&lt;/Cite&gt;&lt;Cite&gt;&lt;Author&gt;Biesta&lt;/Author&gt;&lt;Year&gt;2021&lt;/Year&gt;&lt;RecNum&gt;3678&lt;/RecNum&gt;&lt;record&gt;&lt;rec-number&gt;3678&lt;/rec-number&gt;&lt;foreign-keys&gt;&lt;key app="EN" db-id="9adp2adsbf2ed4ewrz7v0afm952e9vrtetfe" timestamp="1761226986"&gt;3678&lt;/key&gt;&lt;/foreign-keys&gt;&lt;ref-type name="Book"&gt;6&lt;/ref-type&gt;&lt;contributors&gt;&lt;authors&gt;&lt;author&gt;Biesta, Gert&lt;/author&gt;&lt;/authors&gt;&lt;/contributors&gt;&lt;titles&gt;&lt;title&gt;World-centred education: A view for the present&lt;/title&gt;&lt;/titles&gt;&lt;dates&gt;&lt;year&gt;2021&lt;/year&gt;&lt;/dates&gt;&lt;publisher&gt;Routledge&lt;/publisher&gt;&lt;isbn&gt;1003098339&lt;/isbn&gt;&lt;urls&gt;&lt;/urls&gt;&lt;/record&gt;&lt;/Cite&gt;&lt;/EndNote&gt;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(Biesta, 2010, 2021)</w:t>
            </w:r>
            <w:r>
              <w:rPr>
                <w:rFonts w:ascii="Times New Roman" w:hAnsi="Times New Roman" w:cs="Times New Roman"/>
                <w:sz w:val="18"/>
                <w:szCs w:val="18"/>
              </w:rPr>
              <w:fldChar w:fldCharType="end"/>
            </w:r>
          </w:p>
        </w:tc>
        <w:tc>
          <w:tcPr>
            <w:tcW w:w="0" w:type="auto"/>
            <w:vAlign w:val="center"/>
            <w:hideMark/>
          </w:tcPr>
          <w:p w14:paraId="68DEE9E9"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skills, competence, personalization, feedback, measurement, performance</w:t>
            </w:r>
          </w:p>
        </w:tc>
        <w:tc>
          <w:tcPr>
            <w:tcW w:w="0" w:type="auto"/>
            <w:vAlign w:val="center"/>
            <w:hideMark/>
          </w:tcPr>
          <w:p w14:paraId="4AC0862E"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Same as above</w:t>
            </w:r>
          </w:p>
        </w:tc>
        <w:tc>
          <w:tcPr>
            <w:tcW w:w="0" w:type="auto"/>
            <w:vAlign w:val="center"/>
            <w:hideMark/>
          </w:tcPr>
          <w:p w14:paraId="56E87A30"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Proxy for efficiency-oriented learning outcomes and optimization logics</w:t>
            </w:r>
          </w:p>
        </w:tc>
      </w:tr>
      <w:tr w:rsidR="00D37858" w:rsidRPr="00DC563D" w14:paraId="6D2587FA" w14:textId="77777777" w:rsidTr="00625D9A">
        <w:trPr>
          <w:tblCellSpacing w:w="15" w:type="dxa"/>
        </w:trPr>
        <w:tc>
          <w:tcPr>
            <w:tcW w:w="0" w:type="auto"/>
            <w:vAlign w:val="center"/>
            <w:hideMark/>
          </w:tcPr>
          <w:p w14:paraId="4EB828AE"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b/>
                <w:bCs/>
                <w:sz w:val="18"/>
                <w:szCs w:val="18"/>
              </w:rPr>
              <w:t>HFT – Socialization</w:t>
            </w:r>
          </w:p>
        </w:tc>
        <w:tc>
          <w:tcPr>
            <w:tcW w:w="0" w:type="auto"/>
            <w:vAlign w:val="center"/>
            <w:hideMark/>
          </w:tcPr>
          <w:p w14:paraId="09FD8743" w14:textId="77777777" w:rsidR="00D37858" w:rsidRPr="00DC563D" w:rsidRDefault="00D37858"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&lt;EndNote&gt;&lt;Cite&gt;&lt;Author&gt;Biesta&lt;/Author&gt;&lt;Year&gt;2010&lt;/Year&gt;&lt;RecNum&gt;3659&lt;/RecNum&gt;&lt;DisplayText&gt;(Biesta, 2010, 2021)&lt;/DisplayText&gt;&lt;record&gt;&lt;rec-number&gt;3659&lt;/rec-number&gt;&lt;foreign-keys&gt;&lt;key app="EN" db-id="9adp2adsbf2ed4ewrz7v0afm952e9vrtetfe" timestamp="1761037467"&gt;3659&lt;/key&gt;&lt;/foreign-keys&gt;&lt;ref-type name="Journal Article"&gt;17&lt;/ref-type&gt;&lt;contributors&gt;&lt;authors&gt;&lt;author&gt;Biesta, Gert&lt;/author&gt;&lt;/authors&gt;&lt;/contributors&gt;&lt;titles&gt;&lt;title&gt;On the weakness of education/Biesta, Gert&lt;/title&gt;&lt;secondary-title&gt;Philosophy of education yearbook&lt;/secondary-title&gt;&lt;/titles&gt;&lt;periodical&gt;&lt;full-title&gt;Philosophy of education yearbook&lt;/full-title&gt;&lt;/periodical&gt;&lt;dates&gt;&lt;year&gt;2010&lt;/year&gt;&lt;/dates&gt;&lt;isbn&gt;8756-6575&lt;/isbn&gt;&lt;urls&gt;&lt;/urls&gt;&lt;/record&gt;&lt;/Cite&gt;&lt;Cite&gt;&lt;Author&gt;Biesta&lt;/Author&gt;&lt;Year&gt;2021&lt;/Year&gt;&lt;RecNum&gt;3678&lt;/RecNum&gt;&lt;record&gt;&lt;rec-number&gt;3678&lt;/rec-number&gt;&lt;foreign-keys&gt;&lt;key app="EN" db-id="9adp2adsbf2ed4ewrz7v0afm952e9vrtetfe" timestamp="1761226986"&gt;3678&lt;/key&gt;&lt;/foreign-keys&gt;&lt;ref-type name="Book"&gt;6&lt;/ref-type&gt;&lt;contributors&gt;&lt;authors&gt;&lt;author&gt;Biesta, Gert&lt;/author&gt;&lt;/authors&gt;&lt;/contributors&gt;&lt;titles&gt;&lt;title&gt;World-centred education: A view for the present&lt;/title&gt;&lt;/titles&gt;&lt;dates&gt;&lt;year&gt;2021&lt;/year&gt;&lt;/dates&gt;&lt;publisher&gt;Routledge&lt;/publisher&gt;&lt;isbn&gt;1003098339&lt;/isbn&gt;&lt;urls&gt;&lt;/urls&gt;&lt;/record&gt;&lt;/Cite&gt;&lt;/EndNote&gt;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(Biesta, 2010, 2021)</w:t>
            </w:r>
            <w:r>
              <w:rPr>
                <w:rFonts w:ascii="Times New Roman" w:hAnsi="Times New Roman" w:cs="Times New Roman"/>
                <w:sz w:val="18"/>
                <w:szCs w:val="18"/>
              </w:rPr>
              <w:fldChar w:fldCharType="end"/>
            </w:r>
            <w:r w:rsidRPr="00DC563D">
              <w:rPr>
                <w:rFonts w:ascii="Times New Roman" w:hAnsi="Times New Roman" w:cs="Times New Roman"/>
                <w:sz w:val="18"/>
                <w:szCs w:val="18"/>
              </w:rPr>
              <w:t xml:space="preserv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&lt;EndNote&gt;&lt;Cite&gt;&lt;Author&gt;Ghimire&lt;/Author&gt;&lt;Year&gt;2024&lt;/Year&gt;&lt;RecNum&gt;3682&lt;/RecNum&gt;&lt;DisplayText&gt;(Ghimire &amp;amp; Edwards, 2024)&lt;/DisplayText&gt;&lt;record&gt;&lt;rec-number&gt;3682&lt;/rec-number&gt;&lt;foreign-keys&gt;&lt;key app="EN" db-id="9adp2adsbf2ed4ewrz7v0afm952e9vrtetfe" timestamp="1761227543"&gt;3682&lt;/key&gt;&lt;/foreign-keys&gt;&lt;ref-type name="Conference Proceedings"&gt;10&lt;/ref-type&gt;&lt;contributors&gt;&lt;authors&gt;&lt;author&gt;Ghimire, Aashish&lt;/author&gt;&lt;author&gt;Edwards, John&lt;/author&gt;&lt;/authors&gt;&lt;secondary-authors&gt;&lt;author&gt;Olney, Andrew M.&lt;/author&gt;&lt;author&gt;Chounta, Irene-Angelica&lt;/author&gt;&lt;author&gt;Liu, Zitao&lt;/author&gt;&lt;author&gt;Santos, Olga C.&lt;/author&gt;&lt;author&gt;Bittencourt, Ig Ibert&lt;/author&gt;&lt;/secondary-authors&gt;&lt;/contributors&gt;&lt;titles&gt;&lt;title&gt;From Guidelines to Governance: A Study of AI Policies in Education&lt;/title&gt;&lt;secondary-title&gt;Artificial Intelligence in Education. Posters and Late Breaking Results, Workshops and Tutorials, Industry and Innovation Tracks, Practitioners, Doctoral Consortium and Blue Sky&lt;/secondary-title&gt;&lt;/titles&gt;&lt;pages&gt;299-307&lt;/pages&gt;&lt;dates&gt;&lt;year&gt;2024&lt;/year&gt;&lt;pub-dates&gt;&lt;date&gt;2024//&lt;/date&gt;&lt;/pub-dates&gt;&lt;/dates&gt;&lt;pub-location&gt;Cham&lt;/pub-location&gt;&lt;publisher&gt;Springer Nature Switzerland&lt;/publisher&gt;&lt;isbn&gt;978-3-031-64312-5&lt;/isbn&gt;&lt;urls&gt;&lt;/urls&gt;&lt;/record&gt;&lt;/Cite&gt;&lt;/EndNote&gt;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(Ghimire &amp; Edwards, 2024)</w:t>
            </w:r>
            <w:r>
              <w:rPr>
                <w:rFonts w:ascii="Times New Roman" w:hAnsi="Times New Roman" w:cs="Times New Roman"/>
                <w:sz w:val="18"/>
                <w:szCs w:val="18"/>
              </w:rPr>
              <w:fldChar w:fldCharType="end"/>
            </w:r>
            <w:r w:rsidRPr="00DC563D">
              <w:rPr>
                <w:rFonts w:ascii="Times New Roman" w:hAnsi="Times New Roman" w:cs="Times New Roman"/>
                <w:sz w:val="18"/>
                <w:szCs w:val="18"/>
              </w:rPr>
              <w:t xml:space="preserv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&lt;EndNote&gt;&lt;Cite&gt;&lt;Author&gt;Leopold&lt;/Author&gt;&lt;Year&gt;2024&lt;/Year&gt;&lt;RecNum&gt;3679&lt;/RecNum&gt;&lt;DisplayText&gt;(Leopold, 2024)&lt;/DisplayText&gt;&lt;record&gt;&lt;rec-number&gt;3679&lt;/rec-number&gt;&lt;foreign-keys&gt;&lt;key app="EN" db-id="9adp2adsbf2ed4ewrz7v0afm952e9vrtetfe" timestamp="1761227092"&gt;3679&lt;/key&gt;&lt;/foreign-keys&gt;&lt;ref-type name="Journal Article"&gt;17&lt;/ref-type&gt;&lt;contributors&gt;&lt;authors&gt;&lt;author&gt;Leopold, Matthew&lt;/author&gt;&lt;/authors&gt;&lt;/contributors&gt;&lt;titles&gt;&lt;title&gt;AI in Education – Promise, Peril and a Path Forward&lt;/title&gt;&lt;secondary-title&gt;Legal Information Management&lt;/secondary-title&gt;&lt;/titles&gt;&lt;periodical&gt;&lt;full-title&gt;Legal Information Management&lt;/full-title&gt;&lt;/periodical&gt;&lt;pages&gt;230-236&lt;/pages&gt;&lt;volume&gt;24&lt;/volume&gt;&lt;number&gt;4&lt;/number&gt;&lt;edition&gt;2025/02/28&lt;/edition&gt;&lt;keywords&gt;&lt;keyword&gt;Artificial intelligence (AI)&lt;/keyword&gt;&lt;keyword&gt;academic law libraries&lt;/keyword&gt;&lt;keyword&gt;universities&lt;/keyword&gt;&lt;/keywords&gt;&lt;dates&gt;&lt;year&gt;2024&lt;/year&gt;&lt;/dates&gt;&lt;publisher&gt;Cambridge University Press&lt;/publisher&gt;&lt;isbn&gt;1472-6696&lt;/isbn&gt;&lt;urls&gt;&lt;related-urls&gt;&lt;url&gt;https://www.cambridge.org/core/product/9D11DC9E3CA2F9A6842B6AE9AFE3CC07&lt;/url&gt;&lt;/related-urls&gt;&lt;/urls&gt;&lt;electronic-resource-num&gt;10.1017/S1472669624000513&lt;/electronic-resource-num&gt;&lt;remote-database-name&gt;Cambridge Core&lt;/remote-database-name&gt;&lt;remote-database-provider&gt;Cambridge University Press&lt;/remote-database-provider&gt;&lt;/record&gt;&lt;/Cite&gt;&lt;/EndNote&gt;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(Leopold, 2024)</w:t>
            </w:r>
            <w:r>
              <w:rPr>
                <w:rFonts w:ascii="Times New Roman" w:hAnsi="Times New Roman" w:cs="Times New Roman"/>
                <w:sz w:val="18"/>
                <w:szCs w:val="18"/>
              </w:rPr>
              <w:fldChar w:fldCharType="end"/>
            </w:r>
          </w:p>
        </w:tc>
        <w:tc>
          <w:tcPr>
            <w:tcW w:w="0" w:type="auto"/>
            <w:vAlign w:val="center"/>
            <w:hideMark/>
          </w:tcPr>
          <w:p w14:paraId="5E3AC5F7"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community, collaboration, participation, norms, integrity, culture</w:t>
            </w:r>
          </w:p>
        </w:tc>
        <w:tc>
          <w:tcPr>
            <w:tcW w:w="0" w:type="auto"/>
            <w:vAlign w:val="center"/>
            <w:hideMark/>
          </w:tcPr>
          <w:p w14:paraId="0FC99084"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Same as above</w:t>
            </w:r>
          </w:p>
        </w:tc>
        <w:tc>
          <w:tcPr>
            <w:tcW w:w="0" w:type="auto"/>
            <w:vAlign w:val="center"/>
            <w:hideMark/>
          </w:tcPr>
          <w:p w14:paraId="42B9CE20"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 xml:space="preserve">Signals </w:t>
            </w:r>
            <w:r w:rsidRPr="00446C44">
              <w:rPr>
                <w:rFonts w:ascii="Times New Roman" w:hAnsi="Times New Roman" w:cs="Times New Roman"/>
                <w:sz w:val="18"/>
                <w:szCs w:val="18"/>
              </w:rPr>
              <w:t xml:space="preserve">the </w:t>
            </w:r>
            <w:r w:rsidRPr="00DC563D">
              <w:rPr>
                <w:rFonts w:ascii="Times New Roman" w:hAnsi="Times New Roman" w:cs="Times New Roman"/>
                <w:sz w:val="18"/>
                <w:szCs w:val="18"/>
              </w:rPr>
              <w:t>formation of communities of practice and academic-integrity cultures</w:t>
            </w:r>
          </w:p>
        </w:tc>
      </w:tr>
      <w:tr w:rsidR="00D37858" w:rsidRPr="00DC563D" w14:paraId="12C9F808" w14:textId="77777777" w:rsidTr="00625D9A">
        <w:trPr>
          <w:tblCellSpacing w:w="15" w:type="dxa"/>
        </w:trPr>
        <w:tc>
          <w:tcPr>
            <w:tcW w:w="0" w:type="auto"/>
            <w:vAlign w:val="center"/>
            <w:hideMark/>
          </w:tcPr>
          <w:p w14:paraId="53DE604E"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b/>
                <w:bCs/>
                <w:sz w:val="18"/>
                <w:szCs w:val="18"/>
              </w:rPr>
              <w:t>HFT – Subjectification</w:t>
            </w:r>
          </w:p>
        </w:tc>
        <w:tc>
          <w:tcPr>
            <w:tcW w:w="0" w:type="auto"/>
            <w:vAlign w:val="center"/>
            <w:hideMark/>
          </w:tcPr>
          <w:p w14:paraId="15216C20" w14:textId="77777777" w:rsidR="00D37858" w:rsidRPr="00DC563D" w:rsidRDefault="00D37858" w:rsidP="00625D9A">
            <w:pP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&lt;EndNote&gt;&lt;Cite&gt;&lt;Author&gt;Biesta&lt;/Author&gt;&lt;Year&gt;2010&lt;/Year&gt;&lt;RecNum&gt;3659&lt;/RecNum&gt;&lt;DisplayText&gt;(Biesta, 2010, 2021)&lt;/DisplayText&gt;&lt;record&gt;&lt;rec-number&gt;3659&lt;/rec-number&gt;&lt;foreign-keys&gt;&lt;key app="EN" db-id="9adp2adsbf2ed4ewrz7v0afm952e9vrtetfe" timestamp="1761037467"&gt;3659&lt;/key&gt;&lt;/foreign-keys&gt;&lt;ref-type name="Journal Article"&gt;17&lt;/ref-type&gt;&lt;contributors&gt;&lt;authors&gt;&lt;author&gt;Biesta, Gert&lt;/author&gt;&lt;/authors&gt;&lt;/contributors&gt;&lt;titles&gt;&lt;title&gt;On the weakness of education/Biesta, Gert&lt;/title&gt;&lt;secondary-title&gt;Philosophy of education yearbook&lt;/secondary-title&gt;&lt;/titles&gt;&lt;periodical&gt;&lt;full-title&gt;Philosophy of education yearbook&lt;/full-title&gt;&lt;/periodical&gt;&lt;dates&gt;&lt;year&gt;2010&lt;/year&gt;&lt;/dates&gt;&lt;isbn&gt;8756-6575&lt;/isbn&gt;&lt;urls&gt;&lt;/urls&gt;&lt;/record&gt;&lt;/Cite&gt;&lt;Cite&gt;&lt;Author&gt;Biesta&lt;/Author&gt;&lt;Year&gt;2021&lt;/Year&gt;&lt;RecNum&gt;3678&lt;/RecNum&gt;&lt;record&gt;&lt;rec-number&gt;3678&lt;/rec-number&gt;&lt;foreign-keys&gt;&lt;key app="EN" db-id="9adp2adsbf2ed4ewrz7v0afm952e9vrtetfe" timestamp="1761226986"&gt;3678&lt;/key&gt;&lt;/foreign-keys&gt;&lt;ref-type name="Book"&gt;6&lt;/ref-type&gt;&lt;contributors&gt;&lt;authors&gt;&lt;author&gt;Biesta, Gert&lt;/author&gt;&lt;/authors&gt;&lt;/contributors&gt;&lt;titles&gt;&lt;title&gt;World-centred education: A view for the present&lt;/title&gt;&lt;/titles&gt;&lt;dates&gt;&lt;year&gt;2021&lt;/year&gt;&lt;/dates&gt;&lt;publisher&gt;Routledge&lt;/publisher&gt;&lt;isbn&gt;1003098339&lt;/isbn&gt;&lt;urls&gt;&lt;/urls&gt;&lt;/record&gt;&lt;/Cite&gt;&lt;/EndNote&gt;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(Biesta, 2010, 2021)</w:t>
            </w:r>
            <w:r>
              <w:rPr>
                <w:rFonts w:ascii="Times New Roman" w:hAnsi="Times New Roman" w:cs="Times New Roman"/>
                <w:sz w:val="18"/>
                <w:szCs w:val="18"/>
              </w:rPr>
              <w:fldChar w:fldCharType="end"/>
            </w:r>
            <w:r w:rsidRPr="00DC563D">
              <w:rPr>
                <w:rFonts w:ascii="Times New Roman" w:hAnsi="Times New Roman" w:cs="Times New Roman"/>
                <w:sz w:val="18"/>
                <w:szCs w:val="18"/>
              </w:rPr>
              <w:t xml:space="preserv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&lt;EndNote&gt;&lt;Cite&gt;&lt;Author&gt;Kristjánsson&lt;/Author&gt;&lt;Year&gt;2015&lt;/Year&gt;&lt;RecNum&gt;3680&lt;/RecNum&gt;&lt;DisplayText&gt;(Kristjánsson, 2015)&lt;/DisplayText&gt;&lt;record&gt;&lt;rec-number&gt;3680&lt;/rec-number&gt;&lt;foreign-keys&gt;&lt;key app="EN" db-id="9adp2adsbf2ed4ewrz7v0afm952e9vrtetfe" timestamp="1761227134"&gt;3680&lt;/key&gt;&lt;/foreign-keys&gt;&lt;ref-type name="Book"&gt;6&lt;/ref-type&gt;&lt;contributors&gt;&lt;authors&gt;&lt;author&gt;Kristjánsson, Kristján&lt;/author&gt;&lt;/authors&gt;&lt;/contributors&gt;&lt;titles&gt;&lt;title&gt;Aristotelian character education&lt;/title&gt;&lt;/titles&gt;&lt;dates&gt;&lt;year&gt;2015&lt;/year&gt;&lt;/dates&gt;&lt;publisher&gt;Routledge&lt;/publisher&gt;&lt;isbn&gt;1315752743&lt;/isbn&gt;&lt;urls&gt;&lt;/urls&gt;&lt;/record&gt;&lt;/Cite&gt;&lt;/EndNote&gt;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(Kristjánsson, 2015)</w:t>
            </w:r>
            <w:r>
              <w:rPr>
                <w:rFonts w:ascii="Times New Roman" w:hAnsi="Times New Roman" w:cs="Times New Roman"/>
                <w:sz w:val="18"/>
                <w:szCs w:val="18"/>
              </w:rPr>
              <w:fldChar w:fldCharType="end"/>
            </w:r>
            <w:r w:rsidRPr="00DC563D">
              <w:rPr>
                <w:rFonts w:ascii="Times New Roman" w:hAnsi="Times New Roman" w:cs="Times New Roman"/>
                <w:sz w:val="18"/>
                <w:szCs w:val="18"/>
              </w:rPr>
              <w:t xml:space="preserve">;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ADDIN EN.CITE &lt;EndNote&gt;&lt;Cite&gt;&lt;Author&gt;Smith&lt;/Author&gt;&lt;Year&gt;2024&lt;/Year&gt;&lt;RecNum&gt;3681&lt;/RecNum&gt;&lt;DisplayText&gt;(Smith &amp;amp; Vickers, 2024)&lt;/DisplayText&gt;&lt;record&gt;&lt;rec-number&gt;3681&lt;/rec-number&gt;&lt;foreign-keys&gt;&lt;key app="EN" db-id="9adp2adsbf2ed4ewrz7v0afm952e9vrtetfe" timestamp="1761227343"&gt;3681&lt;/key&gt;&lt;/foreign-keys&gt;&lt;ref-type name="Journal Article"&gt;17&lt;/ref-type&gt;&lt;contributors&gt;&lt;authors&gt;&lt;author&gt;Smith, Nicholas&lt;/author&gt;&lt;author&gt;Vickers, Darby&lt;/author&gt;&lt;/authors&gt;&lt;/contributors&gt;&lt;titles&gt;&lt;title&gt;Living well with AI: Virtue, education, and artificial intelligence&lt;/title&gt;&lt;secondary-title&gt;Theory and Research in Education&lt;/secondary-title&gt;&lt;/titles&gt;&lt;periodical&gt;&lt;full-title&gt;Theory and Research in Education&lt;/full-title&gt;&lt;/periodical&gt;&lt;pages&gt;19-44&lt;/pages&gt;&lt;volume&gt;22&lt;/volume&gt;&lt;number&gt;1&lt;/number&gt;&lt;keywords&gt;&lt;keyword&gt;Aristotle, artificial intelligence, higher education, virtue ethics, well-being&lt;/keyword&gt;&lt;/keywords&gt;&lt;dates&gt;&lt;year&gt;2024&lt;/year&gt;&lt;/dates&gt;&lt;urls&gt;&lt;related-urls&gt;&lt;url&gt;https://journals.sagepub.com/doi/abs/10.1177/14778785241231561&lt;/url&gt;&lt;/related-urls&gt;&lt;/urls&gt;&lt;electronic-resource-num&gt;10.1177/14778785241231561&lt;/electronic-resource-num&gt;&lt;/record&gt;&lt;/Cite&gt;&lt;/EndNote&gt;</w:instrText>
            </w:r>
            <w:r>
              <w:rPr>
                <w:rFonts w:ascii="Times New Roman" w:hAnsi="Times New Roman" w:cs="Times New Roman"/>
                <w:sz w:val="18"/>
                <w:szCs w:val="18"/>
              </w:rPr>
              <w:fldChar w:fldCharType="separate"/>
            </w:r>
            <w:r>
              <w:rPr>
                <w:rFonts w:ascii="Times New Roman" w:hAnsi="Times New Roman" w:cs="Times New Roman"/>
                <w:noProof/>
                <w:sz w:val="18"/>
                <w:szCs w:val="18"/>
              </w:rPr>
              <w:t>(Smith &amp; Vickers, 2024)</w:t>
            </w:r>
            <w:r>
              <w:rPr>
                <w:rFonts w:ascii="Times New Roman" w:hAnsi="Times New Roman" w:cs="Times New Roman"/>
                <w:sz w:val="18"/>
                <w:szCs w:val="18"/>
              </w:rPr>
              <w:fldChar w:fldCharType="end"/>
            </w:r>
          </w:p>
        </w:tc>
        <w:tc>
          <w:tcPr>
            <w:tcW w:w="0" w:type="auto"/>
            <w:vAlign w:val="center"/>
            <w:hideMark/>
          </w:tcPr>
          <w:p w14:paraId="3E3DCEA8"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autonomy, agency, authorship, identity, reflection, judgment</w:t>
            </w:r>
          </w:p>
        </w:tc>
        <w:tc>
          <w:tcPr>
            <w:tcW w:w="0" w:type="auto"/>
            <w:vAlign w:val="center"/>
            <w:hideMark/>
          </w:tcPr>
          <w:p w14:paraId="642DE45C"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Same as above</w:t>
            </w:r>
          </w:p>
        </w:tc>
        <w:tc>
          <w:tcPr>
            <w:tcW w:w="0" w:type="auto"/>
            <w:vAlign w:val="center"/>
            <w:hideMark/>
          </w:tcPr>
          <w:p w14:paraId="4F9E9BC0" w14:textId="77777777" w:rsidR="00D37858" w:rsidRPr="00DC563D" w:rsidRDefault="00D37858" w:rsidP="00625D9A">
            <w:pPr>
              <w:rPr>
                <w:rFonts w:ascii="Times New Roman" w:hAnsi="Times New Roman" w:cs="Times New Roman"/>
                <w:sz w:val="18"/>
                <w:szCs w:val="18"/>
              </w:rPr>
            </w:pPr>
            <w:r w:rsidRPr="00DC563D">
              <w:rPr>
                <w:rFonts w:ascii="Times New Roman" w:hAnsi="Times New Roman" w:cs="Times New Roman"/>
                <w:sz w:val="18"/>
                <w:szCs w:val="18"/>
              </w:rPr>
              <w:t>Marker of human flourishing: authorship, moral agency, self-formation</w:t>
            </w:r>
          </w:p>
        </w:tc>
      </w:tr>
    </w:tbl>
    <w:p w14:paraId="693D183B" w14:textId="77777777" w:rsidR="00D37858" w:rsidRPr="00505171" w:rsidRDefault="00D37858" w:rsidP="00D37858">
      <w:pPr>
        <w:jc w:val="both"/>
        <w:rPr>
          <w:rFonts w:ascii="Times New Roman" w:hAnsi="Times New Roman" w:cs="Times New Roman"/>
          <w:i/>
          <w:iCs/>
          <w:sz w:val="18"/>
          <w:szCs w:val="18"/>
        </w:rPr>
      </w:pPr>
      <w:r w:rsidRPr="00505171">
        <w:rPr>
          <w:rFonts w:ascii="Times New Roman" w:hAnsi="Times New Roman" w:cs="Times New Roman"/>
          <w:i/>
          <w:iCs/>
          <w:sz w:val="18"/>
          <w:szCs w:val="18"/>
        </w:rPr>
        <w:t xml:space="preserve">Note: The topic–theory mapping data underlying Table 3 are available as Supplementary File S1 (“AI_HE_with_TheoryBucket6_multi.xlsx”), including the fields topic, TheoryBucket6, and TheoryBucket6_multi covering topics T00–T11. We combined canonical theory terms with frequent corpus expressions for each dimension </w:t>
      </w:r>
      <w:r w:rsidRPr="00505171">
        <w:rPr>
          <w:rFonts w:ascii="Times New Roman" w:hAnsi="Times New Roman" w:cs="Times New Roman"/>
          <w:i/>
          <w:iCs/>
          <w:sz w:val="18"/>
          <w:szCs w:val="18"/>
        </w:rPr>
        <w:lastRenderedPageBreak/>
        <w:t>to form a centroidal keyword set. Documents were encoded using cosine similarity (Sentence-BERT), resulting in the 12 × 6 topic–theory matrix presented in Section 3.2.</w:t>
      </w:r>
    </w:p>
    <w:p w14:paraId="67D77AA7" w14:textId="77777777" w:rsidR="00D37858" w:rsidRPr="001F3459" w:rsidRDefault="00D37858" w:rsidP="00D37858">
      <w:pPr>
        <w:ind w:firstLine="210"/>
        <w:jc w:val="both"/>
        <w:rPr>
          <w:rFonts w:ascii="Times New Roman" w:hAnsi="Times New Roman" w:cs="Times New Roman"/>
          <w:sz w:val="21"/>
          <w:szCs w:val="21"/>
        </w:rPr>
      </w:pPr>
      <w:r w:rsidRPr="001F3459">
        <w:rPr>
          <w:rFonts w:ascii="Times New Roman" w:hAnsi="Times New Roman" w:cs="Times New Roman" w:hint="eastAsia"/>
          <w:sz w:val="21"/>
          <w:szCs w:val="21"/>
        </w:rPr>
        <w:t>For each of the six theoretical dimensions</w:t>
      </w:r>
      <w:r w:rsidRPr="001F3459">
        <w:rPr>
          <w:rFonts w:ascii="Times New Roman" w:hAnsi="Times New Roman" w:cs="Times New Roman" w:hint="eastAsia"/>
          <w:sz w:val="21"/>
          <w:szCs w:val="21"/>
        </w:rPr>
        <w:t>—</w:t>
      </w:r>
      <w:r w:rsidRPr="001F3459">
        <w:rPr>
          <w:rFonts w:ascii="Times New Roman" w:hAnsi="Times New Roman" w:cs="Times New Roman" w:hint="eastAsia"/>
          <w:sz w:val="21"/>
          <w:szCs w:val="21"/>
        </w:rPr>
        <w:t>conflict, ambiguity, overload, qualification, socialization, and subjectification</w:t>
      </w:r>
      <w:r w:rsidRPr="001F3459">
        <w:rPr>
          <w:rFonts w:ascii="Times New Roman" w:hAnsi="Times New Roman" w:cs="Times New Roman" w:hint="eastAsia"/>
          <w:sz w:val="21"/>
          <w:szCs w:val="21"/>
        </w:rPr>
        <w:t>—</w:t>
      </w:r>
      <w:r w:rsidRPr="001F3459">
        <w:rPr>
          <w:rFonts w:ascii="Times New Roman" w:hAnsi="Times New Roman" w:cs="Times New Roman" w:hint="eastAsia"/>
          <w:sz w:val="21"/>
          <w:szCs w:val="21"/>
        </w:rPr>
        <w:t>we compiled a set of representative keywords from three sources:</w:t>
      </w:r>
    </w:p>
    <w:p w14:paraId="50895619" w14:textId="77777777" w:rsidR="00D37858" w:rsidRPr="001F3459" w:rsidRDefault="00D37858" w:rsidP="00D37858">
      <w:pPr>
        <w:ind w:firstLine="210"/>
        <w:jc w:val="both"/>
        <w:rPr>
          <w:rFonts w:ascii="Times New Roman" w:hAnsi="Times New Roman" w:cs="Times New Roman"/>
          <w:sz w:val="21"/>
          <w:szCs w:val="21"/>
        </w:rPr>
      </w:pPr>
      <w:r w:rsidRPr="001F3459">
        <w:rPr>
          <w:rFonts w:ascii="Times New Roman" w:hAnsi="Times New Roman" w:cs="Times New Roman" w:hint="eastAsia"/>
          <w:sz w:val="21"/>
          <w:szCs w:val="21"/>
        </w:rPr>
        <w:t xml:space="preserve">Canonical literature </w:t>
      </w:r>
      <w:r>
        <w:rPr>
          <w:rFonts w:ascii="Times New Roman" w:hAnsi="Times New Roman" w:cs="Times New Roman"/>
          <w:sz w:val="18"/>
          <w:szCs w:val="18"/>
        </w:rPr>
        <w:fldChar w:fldCharType="begin">
          <w:fldData xml:space="preserve">PEVuZE5vdGU+PENpdGU+PEF1dGhvcj5LYWhuPC9BdXRob3I+PFllYXI+MTk2NDwvWWVhcj48UmVj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==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PEVuZE5vdGU+PENpdGU+PEF1dGhvcj5LYWhuPC9BdXRob3I+PFllYXI+MTk2NDwvWWVhcj48UmVj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==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Pr>
          <w:rFonts w:ascii="Times New Roman" w:hAnsi="Times New Roman" w:cs="Times New Roman"/>
          <w:sz w:val="18"/>
          <w:szCs w:val="18"/>
        </w:rPr>
        <w:fldChar w:fldCharType="separate"/>
      </w:r>
      <w:r>
        <w:rPr>
          <w:rFonts w:ascii="Times New Roman" w:hAnsi="Times New Roman" w:cs="Times New Roman"/>
          <w:noProof/>
          <w:sz w:val="18"/>
          <w:szCs w:val="18"/>
        </w:rPr>
        <w:t>(Biesta, 2010, 2021; Kahn et al., 1964; Rizzo et al., 1970)</w:t>
      </w:r>
      <w:r>
        <w:rPr>
          <w:rFonts w:ascii="Times New Roman" w:hAnsi="Times New Roman" w:cs="Times New Roman"/>
          <w:sz w:val="18"/>
          <w:szCs w:val="18"/>
        </w:rPr>
        <w:fldChar w:fldCharType="end"/>
      </w:r>
      <w:r w:rsidRPr="001F3459">
        <w:rPr>
          <w:rFonts w:ascii="Times New Roman" w:hAnsi="Times New Roman" w:cs="Times New Roman" w:hint="eastAsia"/>
          <w:sz w:val="21"/>
          <w:szCs w:val="21"/>
        </w:rPr>
        <w:t xml:space="preserve"> to maintain conceptual integrity.</w:t>
      </w:r>
    </w:p>
    <w:p w14:paraId="3FB8D978" w14:textId="77777777" w:rsidR="00D37858" w:rsidRPr="001F3459" w:rsidRDefault="00D37858" w:rsidP="00D37858">
      <w:pPr>
        <w:ind w:firstLine="210"/>
        <w:jc w:val="both"/>
        <w:rPr>
          <w:rFonts w:ascii="Times New Roman" w:hAnsi="Times New Roman" w:cs="Times New Roman"/>
          <w:sz w:val="21"/>
          <w:szCs w:val="21"/>
        </w:rPr>
      </w:pPr>
      <w:r w:rsidRPr="00505171">
        <w:rPr>
          <w:rFonts w:ascii="Times New Roman" w:hAnsi="Times New Roman" w:cs="Times New Roman" w:hint="eastAsia"/>
          <w:sz w:val="21"/>
          <w:szCs w:val="21"/>
        </w:rPr>
        <w:t>Recent higher-education studies that apply RCT or HFT in digital and AI-mediated contexts</w:t>
      </w:r>
      <w:r>
        <w:rPr>
          <w:rFonts w:ascii="Times New Roman" w:hAnsi="Times New Roman" w:cs="Times New Roman" w:hint="eastAsia"/>
          <w:sz w:val="21"/>
          <w:szCs w:val="21"/>
        </w:rPr>
        <w:t xml:space="preserve"> </w:t>
      </w:r>
      <w:r>
        <w:rPr>
          <w:rFonts w:ascii="Times New Roman" w:hAnsi="Times New Roman" w:cs="Times New Roman"/>
          <w:sz w:val="18"/>
          <w:szCs w:val="18"/>
        </w:rPr>
        <w:fldChar w:fldCharType="begin">
          <w:fldData xml:space="preserve">PEVuZE5vdGU+PENpdGU+PEF1dGhvcj5HaGltaXJlPC9BdXRob3I+PFllYXI+MjAyNDwvWWVhcj48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</w:fldData>
        </w:fldChar>
      </w:r>
      <w:r>
        <w:rPr>
          <w:rFonts w:ascii="Times New Roman" w:hAnsi="Times New Roman" w:cs="Times New Roman"/>
          <w:sz w:val="18"/>
          <w:szCs w:val="18"/>
        </w:rPr>
        <w:instrText xml:space="preserve"> ADDIN EN.CITE </w:instrText>
      </w:r>
      <w:r>
        <w:rPr>
          <w:rFonts w:ascii="Times New Roman" w:hAnsi="Times New Roman" w:cs="Times New Roman"/>
          <w:sz w:val="18"/>
          <w:szCs w:val="18"/>
        </w:rPr>
        <w:fldChar w:fldCharType="begin">
          <w:fldData xml:space="preserve">PEVuZE5vdGU+PENpdGU+PEF1dGhvcj5HaGltaXJlPC9BdXRob3I+PFllYXI+MjAyNDwvWWVhcj48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</w:fldData>
        </w:fldChar>
      </w:r>
      <w:r>
        <w:rPr>
          <w:rFonts w:ascii="Times New Roman" w:hAnsi="Times New Roman" w:cs="Times New Roman"/>
          <w:sz w:val="18"/>
          <w:szCs w:val="18"/>
        </w:rPr>
        <w:instrText xml:space="preserve"> ADDIN EN.CITE.DATA </w:instrText>
      </w:r>
      <w:r>
        <w:rPr>
          <w:rFonts w:ascii="Times New Roman" w:hAnsi="Times New Roman" w:cs="Times New Roman"/>
          <w:sz w:val="18"/>
          <w:szCs w:val="18"/>
        </w:rPr>
      </w:r>
      <w:r>
        <w:rPr>
          <w:rFonts w:ascii="Times New Roman" w:hAnsi="Times New Roman" w:cs="Times New Roman"/>
          <w:sz w:val="18"/>
          <w:szCs w:val="18"/>
        </w:rPr>
        <w:fldChar w:fldCharType="end"/>
      </w:r>
      <w:r>
        <w:rPr>
          <w:rFonts w:ascii="Times New Roman" w:hAnsi="Times New Roman" w:cs="Times New Roman"/>
          <w:sz w:val="18"/>
          <w:szCs w:val="18"/>
        </w:rPr>
      </w:r>
      <w:r>
        <w:rPr>
          <w:rFonts w:ascii="Times New Roman" w:hAnsi="Times New Roman" w:cs="Times New Roman"/>
          <w:sz w:val="18"/>
          <w:szCs w:val="18"/>
        </w:rPr>
        <w:fldChar w:fldCharType="separate"/>
      </w:r>
      <w:r>
        <w:rPr>
          <w:rFonts w:ascii="Times New Roman" w:hAnsi="Times New Roman" w:cs="Times New Roman"/>
          <w:noProof/>
          <w:sz w:val="18"/>
          <w:szCs w:val="18"/>
        </w:rPr>
        <w:t>(Ghimire &amp; Edwards, 2024; Leopold, 2024; Smith &amp; Vickers, 2024)</w:t>
      </w:r>
      <w:r>
        <w:rPr>
          <w:rFonts w:ascii="Times New Roman" w:hAnsi="Times New Roman" w:cs="Times New Roman"/>
          <w:sz w:val="18"/>
          <w:szCs w:val="18"/>
        </w:rPr>
        <w:fldChar w:fldCharType="end"/>
      </w:r>
      <w:r w:rsidRPr="001F3459">
        <w:rPr>
          <w:rFonts w:ascii="Times New Roman" w:hAnsi="Times New Roman" w:cs="Times New Roman" w:hint="eastAsia"/>
          <w:sz w:val="21"/>
          <w:szCs w:val="21"/>
        </w:rPr>
        <w:t>.</w:t>
      </w:r>
    </w:p>
    <w:p w14:paraId="317BA903" w14:textId="77777777" w:rsidR="00D37858" w:rsidRPr="00C74926" w:rsidRDefault="00D37858" w:rsidP="00D37858">
      <w:pPr>
        <w:ind w:firstLine="210"/>
        <w:jc w:val="both"/>
        <w:rPr>
          <w:rFonts w:ascii="Times New Roman" w:hAnsi="Times New Roman" w:cs="Times New Roman"/>
          <w:sz w:val="21"/>
          <w:szCs w:val="21"/>
        </w:rPr>
      </w:pPr>
      <w:r w:rsidRPr="00C74926">
        <w:rPr>
          <w:rFonts w:ascii="Times New Roman" w:hAnsi="Times New Roman" w:cs="Times New Roman" w:hint="eastAsia"/>
          <w:sz w:val="21"/>
          <w:szCs w:val="21"/>
        </w:rPr>
        <w:t>Data-driven term expansion using word-embedding similarity within the cleaned corpus to capture modern linguistic variants (e.g., "automation," "teacher workload," "student agency").</w:t>
      </w:r>
    </w:p>
    <w:p w14:paraId="700F9873" w14:textId="77777777" w:rsidR="00D37858" w:rsidRPr="00CA112C" w:rsidRDefault="00D37858" w:rsidP="00D37858">
      <w:pPr>
        <w:ind w:firstLine="210"/>
        <w:jc w:val="both"/>
        <w:rPr>
          <w:rFonts w:ascii="Times New Roman" w:hAnsi="Times New Roman" w:cs="Times New Roman"/>
          <w:sz w:val="21"/>
          <w:szCs w:val="21"/>
        </w:rPr>
      </w:pPr>
      <w:r w:rsidRPr="00C74926">
        <w:rPr>
          <w:rFonts w:ascii="Times New Roman" w:hAnsi="Times New Roman" w:cs="Times New Roman" w:hint="eastAsia"/>
          <w:sz w:val="21"/>
          <w:szCs w:val="21"/>
        </w:rPr>
        <w:t>Detailed keyword lists and coding rules are provided in Supplementary File S2 (Updated Coding Manual with Mapping Rules.docx)</w:t>
      </w:r>
      <w:r w:rsidRPr="005E5C84">
        <w:rPr>
          <w:rFonts w:ascii="Times New Roman" w:hAnsi="Times New Roman" w:cs="Times New Roman"/>
          <w:sz w:val="21"/>
          <w:szCs w:val="21"/>
        </w:rPr>
        <w:t>.</w:t>
      </w:r>
    </w:p>
    <w:p w14:paraId="2158751B" w14:textId="77777777" w:rsidR="00D37858" w:rsidRDefault="00D37858" w:rsidP="00D37858">
      <w:pPr>
        <w:ind w:firstLineChars="100" w:firstLine="210"/>
        <w:jc w:val="both"/>
        <w:rPr>
          <w:rFonts w:ascii="Times New Roman" w:hAnsi="Times New Roman" w:cs="Times New Roman"/>
          <w:sz w:val="21"/>
          <w:szCs w:val="21"/>
        </w:rPr>
      </w:pPr>
      <w:r w:rsidRPr="00C74926">
        <w:rPr>
          <w:rFonts w:ascii="Times New Roman" w:hAnsi="Times New Roman" w:cs="Times New Roman" w:hint="eastAsia"/>
          <w:sz w:val="21"/>
          <w:szCs w:val="21"/>
        </w:rPr>
        <w:t xml:space="preserve">We reviewed all the lexicons for semantic distinctiveness and overlap, ensuring each dimension represented a unique yet complementary aspect of educational discourse. The finalized lexicon contained approximately 120 terms, balanced across the six dimensions. The reliability between encoders was evaluated using </w:t>
      </w:r>
      <w:proofErr w:type="spellStart"/>
      <w:r w:rsidRPr="00C74926">
        <w:rPr>
          <w:rFonts w:ascii="Times New Roman" w:hAnsi="Times New Roman" w:cs="Times New Roman" w:hint="eastAsia"/>
          <w:sz w:val="21"/>
          <w:szCs w:val="21"/>
        </w:rPr>
        <w:t>Krippendorff</w:t>
      </w:r>
      <w:proofErr w:type="spellEnd"/>
      <w:r w:rsidRPr="00C74926">
        <w:rPr>
          <w:rFonts w:ascii="Times New Roman" w:hAnsi="Times New Roman" w:cs="Times New Roman" w:hint="eastAsia"/>
          <w:sz w:val="21"/>
          <w:szCs w:val="21"/>
        </w:rPr>
        <w:t xml:space="preserve"> and Cohen's </w:t>
      </w:r>
      <w:r w:rsidRPr="00C74926">
        <w:rPr>
          <w:rFonts w:ascii="Times New Roman" w:hAnsi="Times New Roman" w:cs="Times New Roman" w:hint="eastAsia"/>
          <w:sz w:val="21"/>
          <w:szCs w:val="21"/>
        </w:rPr>
        <w:t>κ</w:t>
      </w:r>
      <w:r w:rsidRPr="00C74926">
        <w:rPr>
          <w:rFonts w:ascii="Times New Roman" w:hAnsi="Times New Roman" w:cs="Times New Roman" w:hint="eastAsia"/>
          <w:sz w:val="21"/>
          <w:szCs w:val="21"/>
        </w:rPr>
        <w:t xml:space="preserve"> to ensure consistency in the plotting process. This step is crucial for validating the reliability of expert judgment and ensuring a robust theoretical framework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ADDIN EN.CITE &lt;EndNote&gt;&lt;Cite&gt;&lt;Author&gt;krippendorff&lt;/Author&gt;&lt;Year&gt;2004&lt;/Year&gt;&lt;RecNum&gt;3705&lt;/RecNum&gt;&lt;DisplayText&gt;(krippendorff, 2004)&lt;/DisplayText&gt;&lt;record&gt;&lt;rec-number&gt;3705&lt;/rec-number&gt;&lt;foreign-keys&gt;&lt;key app="EN" db-id="9adp2adsbf2ed4ewrz7v0afm952e9vrtetfe" timestamp="1761835614"&gt;3705&lt;/key&gt;&lt;/foreign-keys&gt;&lt;ref-type name="Journal Article"&gt;17&lt;/ref-type&gt;&lt;contributors&gt;&lt;authors&gt;&lt;author&gt;krippendorff, Klaus&lt;/author&gt;&lt;/authors&gt;&lt;/contributors&gt;&lt;titles&gt;&lt;title&gt;Measuring the Reliability of Qualitative Text Analysis Data&lt;/title&gt;&lt;secondary-title&gt;Quality and Quantity&lt;/secondary-title&gt;&lt;/titles&gt;&lt;periodical&gt;&lt;full-title&gt;Quality and Quantity&lt;/full-title&gt;&lt;/periodical&gt;&lt;pages&gt;787-800&lt;/pages&gt;&lt;volume&gt;38&lt;/volume&gt;&lt;number&gt;6&lt;/number&gt;&lt;dates&gt;&lt;year&gt;2004&lt;/year&gt;&lt;pub-dates&gt;&lt;date&gt;2004/12/01&lt;/date&gt;&lt;/pub-dates&gt;&lt;/dates&gt;&lt;isbn&gt;1573-7845&lt;/isbn&gt;&lt;urls&gt;&lt;related-urls&gt;&lt;url&gt;https://doi.org/10.1007/s11135-004-8107-7&lt;/url&gt;&lt;/related-urls&gt;&lt;/urls&gt;&lt;electronic-resource-num&gt;10.1007/s11135-004-8107-7&lt;/electronic-resource-num&gt;&lt;/record&gt;&lt;/Cite&gt;&lt;/EndNote&gt;</w:instrText>
      </w:r>
      <w:r>
        <w:rPr>
          <w:rFonts w:ascii="Times New Roman" w:hAnsi="Times New Roman" w:cs="Times New Roman"/>
          <w:sz w:val="21"/>
          <w:szCs w:val="21"/>
        </w:rPr>
        <w:fldChar w:fldCharType="separate"/>
      </w:r>
      <w:r>
        <w:rPr>
          <w:rFonts w:ascii="Times New Roman" w:hAnsi="Times New Roman" w:cs="Times New Roman"/>
          <w:noProof/>
          <w:sz w:val="21"/>
          <w:szCs w:val="21"/>
        </w:rPr>
        <w:t>(krippendorff, 2004)</w:t>
      </w:r>
      <w:r>
        <w:rPr>
          <w:rFonts w:ascii="Times New Roman" w:hAnsi="Times New Roman" w:cs="Times New Roman"/>
          <w:sz w:val="21"/>
          <w:szCs w:val="21"/>
        </w:rPr>
        <w:fldChar w:fldCharType="end"/>
      </w:r>
      <w:r w:rsidRPr="001F3459">
        <w:rPr>
          <w:rFonts w:ascii="Times New Roman" w:hAnsi="Times New Roman" w:cs="Times New Roman" w:hint="eastAsia"/>
          <w:sz w:val="21"/>
          <w:szCs w:val="21"/>
        </w:rPr>
        <w:t xml:space="preserve">. </w:t>
      </w:r>
      <w:r w:rsidRPr="00472881">
        <w:rPr>
          <w:rFonts w:ascii="Times New Roman" w:hAnsi="Times New Roman" w:cs="Times New Roman" w:hint="eastAsia"/>
          <w:sz w:val="21"/>
          <w:szCs w:val="21"/>
        </w:rPr>
        <w:t>According to Landis &amp; Koch (1977), a Cohen</w:t>
      </w:r>
      <w:proofErr w:type="gramStart"/>
      <w:r w:rsidRPr="00472881">
        <w:rPr>
          <w:rFonts w:ascii="Times New Roman" w:hAnsi="Times New Roman" w:cs="Times New Roman" w:hint="eastAsia"/>
          <w:sz w:val="21"/>
          <w:szCs w:val="21"/>
        </w:rPr>
        <w:t>’</w:t>
      </w:r>
      <w:proofErr w:type="gramEnd"/>
      <w:r w:rsidRPr="00472881">
        <w:rPr>
          <w:rFonts w:ascii="Times New Roman" w:hAnsi="Times New Roman" w:cs="Times New Roman" w:hint="eastAsia"/>
          <w:sz w:val="21"/>
          <w:szCs w:val="21"/>
        </w:rPr>
        <w:t xml:space="preserve">s </w:t>
      </w:r>
      <w:r w:rsidRPr="00472881">
        <w:rPr>
          <w:rFonts w:ascii="Times New Roman" w:hAnsi="Times New Roman" w:cs="Times New Roman" w:hint="eastAsia"/>
          <w:sz w:val="21"/>
          <w:szCs w:val="21"/>
        </w:rPr>
        <w:t>κ</w:t>
      </w:r>
      <w:r w:rsidRPr="00472881">
        <w:rPr>
          <w:rFonts w:ascii="Times New Roman" w:hAnsi="Times New Roman" w:cs="Times New Roman" w:hint="eastAsia"/>
          <w:sz w:val="21"/>
          <w:szCs w:val="21"/>
        </w:rPr>
        <w:t xml:space="preserve"> (or </w:t>
      </w:r>
      <w:proofErr w:type="spellStart"/>
      <w:r w:rsidRPr="00472881">
        <w:rPr>
          <w:rFonts w:ascii="Times New Roman" w:hAnsi="Times New Roman" w:cs="Times New Roman" w:hint="eastAsia"/>
          <w:sz w:val="21"/>
          <w:szCs w:val="21"/>
        </w:rPr>
        <w:t>Krippendorff</w:t>
      </w:r>
      <w:proofErr w:type="spellEnd"/>
      <w:proofErr w:type="gramStart"/>
      <w:r w:rsidRPr="00472881">
        <w:rPr>
          <w:rFonts w:ascii="Times New Roman" w:hAnsi="Times New Roman" w:cs="Times New Roman" w:hint="eastAsia"/>
          <w:sz w:val="21"/>
          <w:szCs w:val="21"/>
        </w:rPr>
        <w:t>’</w:t>
      </w:r>
      <w:proofErr w:type="gramEnd"/>
      <w:r w:rsidRPr="00472881">
        <w:rPr>
          <w:rFonts w:ascii="Times New Roman" w:hAnsi="Times New Roman" w:cs="Times New Roman" w:hint="eastAsia"/>
          <w:sz w:val="21"/>
          <w:szCs w:val="21"/>
        </w:rPr>
        <w:t xml:space="preserve">s </w:t>
      </w:r>
      <w:r w:rsidRPr="00472881">
        <w:rPr>
          <w:rFonts w:ascii="Times New Roman" w:hAnsi="Times New Roman" w:cs="Times New Roman" w:hint="eastAsia"/>
          <w:sz w:val="21"/>
          <w:szCs w:val="21"/>
        </w:rPr>
        <w:t>α</w:t>
      </w:r>
      <w:r w:rsidRPr="00472881">
        <w:rPr>
          <w:rFonts w:ascii="Times New Roman" w:hAnsi="Times New Roman" w:cs="Times New Roman" w:hint="eastAsia"/>
          <w:sz w:val="21"/>
          <w:szCs w:val="21"/>
        </w:rPr>
        <w:t>) above 0.80 indicates almost perfect agreement</w:t>
      </w:r>
      <w:r w:rsidRPr="001F3459">
        <w:rPr>
          <w:rFonts w:ascii="Times New Roman" w:hAnsi="Times New Roman" w:cs="Times New Roman" w:hint="eastAsia"/>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ADDIN EN.CITE &lt;EndNote&gt;&lt;Cite&gt;&lt;Author&gt;Landis&lt;/Author&gt;&lt;Year&gt;1977&lt;/Year&gt;&lt;RecNum&gt;3706&lt;/RecNum&gt;&lt;DisplayText&gt;(Landis &amp;amp; Koch, 1977)&lt;/DisplayText&gt;&lt;record&gt;&lt;rec-number&gt;3706&lt;/rec-number&gt;&lt;foreign-keys&gt;&lt;key app="EN" db-id="9adp2adsbf2ed4ewrz7v0afm952e9vrtetfe" timestamp="1761835679"&gt;3706&lt;/key&gt;&lt;/foreign-keys&gt;&lt;ref-type name="Journal Article"&gt;17&lt;/ref-type&gt;&lt;contributors&gt;&lt;authors&gt;&lt;author&gt;Landis, J. Richard&lt;/author&gt;&lt;author&gt;Koch, Gary G.&lt;/author&gt;&lt;/authors&gt;&lt;/contributors&gt;&lt;titles&gt;&lt;title&gt;An Application of Hierarchical Kappa-type Statistics in the Assessment of Majority Agreement among Multiple Observers&lt;/title&gt;&lt;secondary-title&gt;Biometrics&lt;/secondary-title&gt;&lt;/titles&gt;&lt;periodical&gt;&lt;full-title&gt;Biometrics&lt;/full-title&gt;&lt;/periodical&gt;&lt;pages&gt;363-374&lt;/pages&gt;&lt;volume&gt;33&lt;/volume&gt;&lt;number&gt;2&lt;/number&gt;&lt;dates&gt;&lt;year&gt;1977&lt;/year&gt;&lt;/dates&gt;&lt;publisher&gt;International Biometric Society&lt;/publisher&gt;&lt;isbn&gt;0006341X, 15410420&lt;/isbn&gt;&lt;urls&gt;&lt;related-urls&gt;&lt;url&gt;http://www.jstor.org/stable/2529786&lt;/url&gt;&lt;/related-urls&gt;&lt;/urls&gt;&lt;custom1&gt;Full publication date: Jun., 1977&lt;/custom1&gt;&lt;electronic-resource-num&gt;10.2307/2529786&lt;/electronic-resource-num&gt;&lt;remote-database-name&gt;JSTOR&lt;/remote-database-name&gt;&lt;access-date&gt;2025/10/30/&lt;/access-date&gt;&lt;/record&gt;&lt;/Cite&gt;&lt;/EndNote&gt;</w:instrText>
      </w:r>
      <w:r>
        <w:rPr>
          <w:rFonts w:ascii="Times New Roman" w:hAnsi="Times New Roman" w:cs="Times New Roman"/>
          <w:sz w:val="21"/>
          <w:szCs w:val="21"/>
        </w:rPr>
        <w:fldChar w:fldCharType="separate"/>
      </w:r>
      <w:r>
        <w:rPr>
          <w:rFonts w:ascii="Times New Roman" w:hAnsi="Times New Roman" w:cs="Times New Roman"/>
          <w:noProof/>
          <w:sz w:val="21"/>
          <w:szCs w:val="21"/>
        </w:rPr>
        <w:t>(Landis &amp; Koch, 1977)</w:t>
      </w:r>
      <w:r>
        <w:rPr>
          <w:rFonts w:ascii="Times New Roman" w:hAnsi="Times New Roman" w:cs="Times New Roman"/>
          <w:sz w:val="21"/>
          <w:szCs w:val="21"/>
        </w:rPr>
        <w:fldChar w:fldCharType="end"/>
      </w:r>
      <w:r w:rsidRPr="001F3459">
        <w:rPr>
          <w:rFonts w:ascii="Times New Roman" w:hAnsi="Times New Roman" w:cs="Times New Roman" w:hint="eastAsia"/>
          <w:sz w:val="21"/>
          <w:szCs w:val="21"/>
        </w:rPr>
        <w:t xml:space="preserve">. </w:t>
      </w:r>
      <w:r w:rsidRPr="00472881">
        <w:rPr>
          <w:rFonts w:ascii="Times New Roman" w:hAnsi="Times New Roman" w:cs="Times New Roman"/>
          <w:sz w:val="21"/>
          <w:szCs w:val="21"/>
        </w:rPr>
        <w:t>Our expert coding achieved κ = 0.898 and α = 0.889, demonstrating high consistency</w:t>
      </w:r>
      <w:r>
        <w:rPr>
          <w:rFonts w:ascii="Times New Roman" w:hAnsi="Times New Roman" w:cs="Times New Roman" w:hint="eastAsia"/>
          <w:sz w:val="21"/>
          <w:szCs w:val="21"/>
        </w:rPr>
        <w:t xml:space="preserve">, </w:t>
      </w:r>
      <w:r w:rsidRPr="00C74926">
        <w:rPr>
          <w:rFonts w:ascii="Times New Roman" w:hAnsi="Times New Roman" w:cs="Times New Roman" w:hint="eastAsia"/>
          <w:sz w:val="21"/>
          <w:szCs w:val="21"/>
        </w:rPr>
        <w:t>visualized in Figure 3. Full expert judgments are available in Supplementary File S3 (Expert Mapping_with_Bucket6_multi.xlsx)</w:t>
      </w:r>
      <w:r w:rsidRPr="00610145">
        <w:rPr>
          <w:rFonts w:ascii="Times New Roman" w:hAnsi="Times New Roman" w:cs="Times New Roman" w:hint="eastAsia"/>
          <w:sz w:val="21"/>
          <w:szCs w:val="21"/>
        </w:rPr>
        <w:t>.</w:t>
      </w:r>
    </w:p>
    <w:p w14:paraId="59915410" w14:textId="77777777" w:rsidR="00D37858" w:rsidRDefault="00D37858" w:rsidP="00D37858">
      <w:pPr>
        <w:ind w:firstLineChars="100" w:firstLine="210"/>
        <w:jc w:val="both"/>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14:anchorId="581D1F5A" wp14:editId="04C7D519">
            <wp:extent cx="5176337" cy="3865872"/>
            <wp:effectExtent l="0" t="0" r="5715" b="1905"/>
            <wp:docPr id="12965570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57063" name="图片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76337" cy="3865872"/>
                    </a:xfrm>
                    <a:prstGeom prst="rect">
                      <a:avLst/>
                    </a:prstGeom>
                  </pic:spPr>
                </pic:pic>
              </a:graphicData>
            </a:graphic>
          </wp:inline>
        </w:drawing>
      </w:r>
    </w:p>
    <w:p w14:paraId="3752E00D" w14:textId="77777777" w:rsidR="00D37858" w:rsidRDefault="00D37858" w:rsidP="00D37858">
      <w:pPr>
        <w:jc w:val="both"/>
        <w:rPr>
          <w:rFonts w:ascii="Times New Roman" w:hAnsi="Times New Roman" w:cs="Times New Roman"/>
          <w:b/>
          <w:bCs/>
          <w:sz w:val="21"/>
          <w:szCs w:val="21"/>
        </w:rPr>
      </w:pPr>
      <w:r w:rsidRPr="005E5C84">
        <w:rPr>
          <w:rFonts w:ascii="Times New Roman" w:hAnsi="Times New Roman" w:cs="Times New Roman"/>
          <w:b/>
          <w:bCs/>
          <w:sz w:val="21"/>
          <w:szCs w:val="21"/>
        </w:rPr>
        <w:t xml:space="preserve">Figure </w:t>
      </w:r>
      <w:r>
        <w:rPr>
          <w:rFonts w:ascii="Times New Roman" w:hAnsi="Times New Roman" w:cs="Times New Roman" w:hint="eastAsia"/>
          <w:b/>
          <w:bCs/>
          <w:sz w:val="21"/>
          <w:szCs w:val="21"/>
        </w:rPr>
        <w:t>3</w:t>
      </w:r>
      <w:r w:rsidRPr="005E5C84">
        <w:rPr>
          <w:rFonts w:ascii="Times New Roman" w:hAnsi="Times New Roman" w:cs="Times New Roman"/>
          <w:b/>
          <w:bCs/>
          <w:sz w:val="21"/>
          <w:szCs w:val="21"/>
        </w:rPr>
        <w:t>. Inter-coder Reliability for Bucket-6 Mapping.</w:t>
      </w:r>
    </w:p>
    <w:p w14:paraId="016A1E54" w14:textId="77777777" w:rsidR="00D37858" w:rsidRPr="005E5C84" w:rsidRDefault="00D37858" w:rsidP="00D37858">
      <w:pPr>
        <w:spacing w:line="120" w:lineRule="auto"/>
        <w:rPr>
          <w:rFonts w:ascii="Times New Roman" w:hAnsi="Times New Roman" w:cs="Times New Roman"/>
          <w:i/>
          <w:iCs/>
          <w:sz w:val="18"/>
          <w:szCs w:val="18"/>
        </w:rPr>
      </w:pPr>
      <w:r>
        <w:rPr>
          <w:rFonts w:ascii="Times New Roman" w:hAnsi="Times New Roman" w:cs="Times New Roman"/>
          <w:i/>
          <w:iCs/>
          <w:sz w:val="18"/>
          <w:szCs w:val="18"/>
        </w:rPr>
        <w:t>S</w:t>
      </w:r>
      <w:r>
        <w:rPr>
          <w:rFonts w:ascii="Times New Roman" w:hAnsi="Times New Roman" w:cs="Times New Roman" w:hint="eastAsia"/>
          <w:i/>
          <w:iCs/>
          <w:sz w:val="18"/>
          <w:szCs w:val="18"/>
        </w:rPr>
        <w:t>ource: Author</w:t>
      </w:r>
      <w:r>
        <w:rPr>
          <w:rFonts w:ascii="Times New Roman" w:hAnsi="Times New Roman" w:cs="Times New Roman"/>
          <w:i/>
          <w:iCs/>
          <w:sz w:val="18"/>
          <w:szCs w:val="18"/>
        </w:rPr>
        <w:t>’</w:t>
      </w:r>
      <w:r>
        <w:rPr>
          <w:rFonts w:ascii="Times New Roman" w:hAnsi="Times New Roman" w:cs="Times New Roman" w:hint="eastAsia"/>
          <w:i/>
          <w:iCs/>
          <w:sz w:val="18"/>
          <w:szCs w:val="18"/>
        </w:rPr>
        <w:t xml:space="preserve">s </w:t>
      </w:r>
      <w:r>
        <w:rPr>
          <w:rFonts w:ascii="Times New Roman" w:hAnsi="Times New Roman" w:cs="Times New Roman"/>
          <w:i/>
          <w:iCs/>
          <w:sz w:val="18"/>
          <w:szCs w:val="18"/>
        </w:rPr>
        <w:t>elaboration</w:t>
      </w:r>
      <w:r>
        <w:rPr>
          <w:rFonts w:ascii="Times New Roman" w:hAnsi="Times New Roman" w:cs="Times New Roman" w:hint="eastAsia"/>
          <w:i/>
          <w:iCs/>
          <w:sz w:val="18"/>
          <w:szCs w:val="18"/>
        </w:rPr>
        <w:t xml:space="preserve"> </w:t>
      </w:r>
    </w:p>
    <w:p w14:paraId="5F1A3A8E" w14:textId="77777777" w:rsidR="00D37858" w:rsidRPr="00C74926" w:rsidRDefault="00D37858" w:rsidP="00D37858">
      <w:pPr>
        <w:jc w:val="both"/>
        <w:rPr>
          <w:rFonts w:ascii="Times New Roman" w:hAnsi="Times New Roman" w:cs="Times New Roman"/>
          <w:sz w:val="21"/>
          <w:szCs w:val="21"/>
        </w:rPr>
      </w:pPr>
      <w:r w:rsidRPr="00851432">
        <w:rPr>
          <w:rFonts w:ascii="Times New Roman" w:hAnsi="Times New Roman" w:cs="Times New Roman" w:hint="eastAsia"/>
          <w:sz w:val="21"/>
          <w:szCs w:val="21"/>
        </w:rPr>
        <w:t xml:space="preserve">  </w:t>
      </w:r>
      <w:r w:rsidRPr="00C74926">
        <w:rPr>
          <w:rFonts w:ascii="Times New Roman" w:hAnsi="Times New Roman" w:cs="Times New Roman" w:hint="eastAsia"/>
          <w:sz w:val="21"/>
          <w:szCs w:val="21"/>
        </w:rPr>
        <w:t xml:space="preserve">The author's publication titles and abstracts were converted into numerical features using Sentence-BERT embeddings. We calculated the cosine similarity for each text vector to the centroids of the six theoretical lexicons. The resulting similarity scores, ranging from 0 to 1, serve as continuous indicators of how well the document aligns with each theoretical dimension. Higher values mean that the document's content more closely matches a specific theoretical dimension. These scores were then grouped by topic clusters (Section 3.2) to create the 12 </w:t>
      </w:r>
      <w:r w:rsidRPr="00C74926">
        <w:rPr>
          <w:rFonts w:ascii="Times New Roman" w:hAnsi="Times New Roman" w:cs="Times New Roman" w:hint="eastAsia"/>
          <w:sz w:val="21"/>
          <w:szCs w:val="21"/>
        </w:rPr>
        <w:t>×</w:t>
      </w:r>
      <w:r w:rsidRPr="00C74926">
        <w:rPr>
          <w:rFonts w:ascii="Times New Roman" w:hAnsi="Times New Roman" w:cs="Times New Roman" w:hint="eastAsia"/>
          <w:sz w:val="21"/>
          <w:szCs w:val="21"/>
        </w:rPr>
        <w:t xml:space="preserve"> 6 topic-theory matrix for correspondence and time-series analyses. The matrix and related data are available in Supplementary File S</w:t>
      </w:r>
      <w:r>
        <w:rPr>
          <w:rFonts w:ascii="Times New Roman" w:hAnsi="Times New Roman" w:cs="Times New Roman" w:hint="eastAsia"/>
          <w:sz w:val="21"/>
          <w:szCs w:val="21"/>
        </w:rPr>
        <w:t>1</w:t>
      </w:r>
      <w:r w:rsidRPr="00C74926">
        <w:rPr>
          <w:rFonts w:ascii="Times New Roman" w:hAnsi="Times New Roman" w:cs="Times New Roman" w:hint="eastAsia"/>
          <w:sz w:val="21"/>
          <w:szCs w:val="21"/>
        </w:rPr>
        <w:t xml:space="preserve"> (AI_HE_with_TheoryBucket6_multi.xlsx).</w:t>
      </w:r>
    </w:p>
    <w:p w14:paraId="0C4542B7" w14:textId="77777777" w:rsidR="00D37858" w:rsidRPr="00C74926" w:rsidRDefault="00D37858" w:rsidP="00D37858">
      <w:pPr>
        <w:ind w:firstLineChars="100" w:firstLine="210"/>
        <w:jc w:val="both"/>
        <w:rPr>
          <w:rFonts w:ascii="Times New Roman" w:hAnsi="Times New Roman" w:cs="Times New Roman"/>
          <w:sz w:val="21"/>
          <w:szCs w:val="21"/>
        </w:rPr>
      </w:pPr>
      <w:r w:rsidRPr="00C74926">
        <w:rPr>
          <w:rFonts w:ascii="Times New Roman" w:hAnsi="Times New Roman" w:cs="Times New Roman" w:hint="eastAsia"/>
          <w:sz w:val="21"/>
          <w:szCs w:val="21"/>
        </w:rPr>
        <w:t>In this design, this study combines theoretical foundations with computer analysis to explore how the ethical governance of artificial intelligence affects the balance between efficiency and humanistic care in academic research discourse in higher education. The RCT dimension (conflict, ambiguity, overload) reflects the efficiency logic in education, expressed through semantics at management, accountability, and systemic pressure levels. On the other hand, the HFT dimension (qualification, socialization, subjectification) embodies the humanistic function of education, emphasizing growth, belonging, and autonomy.</w:t>
      </w:r>
    </w:p>
    <w:p w14:paraId="5EEB62F7" w14:textId="77777777" w:rsidR="000338D7" w:rsidRPr="00D37858" w:rsidRDefault="000338D7">
      <w:pPr>
        <w:rPr>
          <w:rFonts w:hint="eastAsia"/>
        </w:rPr>
      </w:pPr>
    </w:p>
    <w:sectPr w:rsidR="000338D7" w:rsidRPr="00D378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4F3A"/>
    <w:multiLevelType w:val="multilevel"/>
    <w:tmpl w:val="5ED6A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66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4F"/>
    <w:rsid w:val="00032FC1"/>
    <w:rsid w:val="000338D7"/>
    <w:rsid w:val="00111AFD"/>
    <w:rsid w:val="00197AAE"/>
    <w:rsid w:val="003562DA"/>
    <w:rsid w:val="0043632E"/>
    <w:rsid w:val="00455FAE"/>
    <w:rsid w:val="00477676"/>
    <w:rsid w:val="004F045F"/>
    <w:rsid w:val="0052168C"/>
    <w:rsid w:val="0052350E"/>
    <w:rsid w:val="005B5BD8"/>
    <w:rsid w:val="006727E4"/>
    <w:rsid w:val="006C6DDE"/>
    <w:rsid w:val="00733376"/>
    <w:rsid w:val="0093752F"/>
    <w:rsid w:val="00BF2DA7"/>
    <w:rsid w:val="00C40988"/>
    <w:rsid w:val="00D22EA2"/>
    <w:rsid w:val="00D37858"/>
    <w:rsid w:val="00D54AA7"/>
    <w:rsid w:val="00EC37E4"/>
    <w:rsid w:val="00EC586C"/>
    <w:rsid w:val="00F17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D6660"/>
  <w15:chartTrackingRefBased/>
  <w15:docId w15:val="{FF0B84DB-FF0E-4F37-8CEF-EBB140744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7B4F"/>
    <w:pPr>
      <w:widowControl w:val="0"/>
    </w:pPr>
  </w:style>
  <w:style w:type="paragraph" w:styleId="1">
    <w:name w:val="heading 1"/>
    <w:basedOn w:val="a"/>
    <w:next w:val="a"/>
    <w:link w:val="10"/>
    <w:uiPriority w:val="9"/>
    <w:qFormat/>
    <w:rsid w:val="00F17B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17B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7B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7B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7B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17B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7B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7B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17B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7B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17B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7B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7B4F"/>
    <w:rPr>
      <w:rFonts w:cstheme="majorBidi"/>
      <w:color w:val="0F4761" w:themeColor="accent1" w:themeShade="BF"/>
      <w:sz w:val="28"/>
      <w:szCs w:val="28"/>
    </w:rPr>
  </w:style>
  <w:style w:type="character" w:customStyle="1" w:styleId="50">
    <w:name w:val="标题 5 字符"/>
    <w:basedOn w:val="a0"/>
    <w:link w:val="5"/>
    <w:uiPriority w:val="9"/>
    <w:semiHidden/>
    <w:rsid w:val="00F17B4F"/>
    <w:rPr>
      <w:rFonts w:cstheme="majorBidi"/>
      <w:color w:val="0F4761" w:themeColor="accent1" w:themeShade="BF"/>
      <w:sz w:val="24"/>
    </w:rPr>
  </w:style>
  <w:style w:type="character" w:customStyle="1" w:styleId="60">
    <w:name w:val="标题 6 字符"/>
    <w:basedOn w:val="a0"/>
    <w:link w:val="6"/>
    <w:uiPriority w:val="9"/>
    <w:semiHidden/>
    <w:rsid w:val="00F17B4F"/>
    <w:rPr>
      <w:rFonts w:cstheme="majorBidi"/>
      <w:b/>
      <w:bCs/>
      <w:color w:val="0F4761" w:themeColor="accent1" w:themeShade="BF"/>
    </w:rPr>
  </w:style>
  <w:style w:type="character" w:customStyle="1" w:styleId="70">
    <w:name w:val="标题 7 字符"/>
    <w:basedOn w:val="a0"/>
    <w:link w:val="7"/>
    <w:uiPriority w:val="9"/>
    <w:semiHidden/>
    <w:rsid w:val="00F17B4F"/>
    <w:rPr>
      <w:rFonts w:cstheme="majorBidi"/>
      <w:b/>
      <w:bCs/>
      <w:color w:val="595959" w:themeColor="text1" w:themeTint="A6"/>
    </w:rPr>
  </w:style>
  <w:style w:type="character" w:customStyle="1" w:styleId="80">
    <w:name w:val="标题 8 字符"/>
    <w:basedOn w:val="a0"/>
    <w:link w:val="8"/>
    <w:uiPriority w:val="9"/>
    <w:semiHidden/>
    <w:rsid w:val="00F17B4F"/>
    <w:rPr>
      <w:rFonts w:cstheme="majorBidi"/>
      <w:color w:val="595959" w:themeColor="text1" w:themeTint="A6"/>
    </w:rPr>
  </w:style>
  <w:style w:type="character" w:customStyle="1" w:styleId="90">
    <w:name w:val="标题 9 字符"/>
    <w:basedOn w:val="a0"/>
    <w:link w:val="9"/>
    <w:uiPriority w:val="9"/>
    <w:semiHidden/>
    <w:rsid w:val="00F17B4F"/>
    <w:rPr>
      <w:rFonts w:eastAsiaTheme="majorEastAsia" w:cstheme="majorBidi"/>
      <w:color w:val="595959" w:themeColor="text1" w:themeTint="A6"/>
    </w:rPr>
  </w:style>
  <w:style w:type="paragraph" w:styleId="a3">
    <w:name w:val="Title"/>
    <w:basedOn w:val="a"/>
    <w:next w:val="a"/>
    <w:link w:val="a4"/>
    <w:uiPriority w:val="10"/>
    <w:qFormat/>
    <w:rsid w:val="00F17B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7B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7B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7B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7B4F"/>
    <w:pPr>
      <w:spacing w:before="160"/>
      <w:jc w:val="center"/>
    </w:pPr>
    <w:rPr>
      <w:i/>
      <w:iCs/>
      <w:color w:val="404040" w:themeColor="text1" w:themeTint="BF"/>
    </w:rPr>
  </w:style>
  <w:style w:type="character" w:customStyle="1" w:styleId="a8">
    <w:name w:val="引用 字符"/>
    <w:basedOn w:val="a0"/>
    <w:link w:val="a7"/>
    <w:uiPriority w:val="29"/>
    <w:rsid w:val="00F17B4F"/>
    <w:rPr>
      <w:i/>
      <w:iCs/>
      <w:color w:val="404040" w:themeColor="text1" w:themeTint="BF"/>
    </w:rPr>
  </w:style>
  <w:style w:type="paragraph" w:styleId="a9">
    <w:name w:val="List Paragraph"/>
    <w:basedOn w:val="a"/>
    <w:uiPriority w:val="34"/>
    <w:qFormat/>
    <w:rsid w:val="00F17B4F"/>
    <w:pPr>
      <w:ind w:left="720"/>
      <w:contextualSpacing/>
    </w:pPr>
  </w:style>
  <w:style w:type="character" w:styleId="aa">
    <w:name w:val="Intense Emphasis"/>
    <w:basedOn w:val="a0"/>
    <w:uiPriority w:val="21"/>
    <w:qFormat/>
    <w:rsid w:val="00F17B4F"/>
    <w:rPr>
      <w:i/>
      <w:iCs/>
      <w:color w:val="0F4761" w:themeColor="accent1" w:themeShade="BF"/>
    </w:rPr>
  </w:style>
  <w:style w:type="paragraph" w:styleId="ab">
    <w:name w:val="Intense Quote"/>
    <w:basedOn w:val="a"/>
    <w:next w:val="a"/>
    <w:link w:val="ac"/>
    <w:uiPriority w:val="30"/>
    <w:qFormat/>
    <w:rsid w:val="00F17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7B4F"/>
    <w:rPr>
      <w:i/>
      <w:iCs/>
      <w:color w:val="0F4761" w:themeColor="accent1" w:themeShade="BF"/>
    </w:rPr>
  </w:style>
  <w:style w:type="character" w:styleId="ad">
    <w:name w:val="Intense Reference"/>
    <w:basedOn w:val="a0"/>
    <w:uiPriority w:val="32"/>
    <w:qFormat/>
    <w:rsid w:val="00F17B4F"/>
    <w:rPr>
      <w:b/>
      <w:bCs/>
      <w:smallCaps/>
      <w:color w:val="0F4761" w:themeColor="accent1" w:themeShade="BF"/>
      <w:spacing w:val="5"/>
    </w:rPr>
  </w:style>
  <w:style w:type="table" w:styleId="ae">
    <w:name w:val="Table Grid"/>
    <w:basedOn w:val="a1"/>
    <w:uiPriority w:val="59"/>
    <w:rsid w:val="00032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6010</Words>
  <Characters>37623</Characters>
  <Application>Microsoft Office Word</Application>
  <DocSecurity>0</DocSecurity>
  <Lines>616</Lines>
  <Paragraphs>192</Paragraphs>
  <ScaleCrop>false</ScaleCrop>
  <Company/>
  <LinksUpToDate>false</LinksUpToDate>
  <CharactersWithSpaces>43441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gaojie038@gmail.com</dc:creator>
  <cp:keywords/>
  <dc:description/>
  <cp:lastModifiedBy>gaojie038@gmail.com</cp:lastModifiedBy>
  <cp:revision>3</cp:revision>
  <dcterms:created xsi:type="dcterms:W3CDTF">2026-04-01T06:36:00Z</dcterms:created>
  <dcterms:modified xsi:type="dcterms:W3CDTF">2026-04-01T07:06:00Z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9766e0dc-c4fd-4955-8da3-4e8850f91df9</vt:lpwstr>
  </property>
</Properties>
</file>