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עיצוב טכני (Technical Design)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חלק א׳: ERD ו-Data Dictionary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מבוסס במלואו על מסמך האפיון העסקי (27 פרקים) — ללא שינוי החלטות עסקיות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גרסה 1.0</w:t>
      </w:r>
    </w:p>
    <w:p>
      <w:pPr>
        <w:spacing w:after="900"/>
        <w:jc w:val="center"/>
      </w:pPr>
      <w:r>
        <w:rPr>
          <w:rFonts w:ascii="Arial" w:cs="Arial" w:eastAsia="Arial" w:hAnsi="Arial"/>
          <w:sz w:val="22"/>
          <w:szCs w:val="22"/>
        </w:rPr>
        <w:t xml:space="preserve">תאריך: 02/07/2026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מסמך זה מתרגם את מסמך האפיון העסקי למבנה נתונים טכני מלא: ERD חזותי, ו-Data Dictionary ברמת שדה עבור כל ישות. שמות הטבלאות והשדות ניתנים באנגלית (snake_case), בהתאם למוסכמות פיתוח סטנדרטיות. סדר החלקים הבאים בשכבת העיצוב הטכני (NFR, API Specification, RBAC Matrix, Audit Trail, UAT, Architecture) ייבנה במסמכים/פרקים נפרדים בהמשך.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ERD – תרשימי ישויות וקשרים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להלן שלושה תרשימי ERD מרכזיים, המכסים את הדומיינים המורכבים ביותר של המערכת. יתר הדומיינים (ספקים, מסמכים/הדרכות, תחזוקה, דיווח/אינטגרציה) מתועדים במלואם ב-Data Dictionary (חלק 2), כולל כל מפתחות הקישור (FK), ללא צורך בתרשים גרפי נפרד עבור כל אחד.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סימון: PK = מפתח ראשי (אדום, מודגש). FK = מפתח זר (כחול, נטוי). קווי קשר מסומנים בעוצמת ריבוי (1 / N) בכל קצה. קו מקווקו מציין קשר שני בין אותן שתי ישויות (למשל טבלת קישור עם שני כיווני קישור לאותה ישות).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1.1 נתוני אב: פריטים, BOM, מיקומים ואלרגנים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מקור: פרקים 4 (סוגי פריטים), 5 (BOM), 6 (אלרגנים), 7 (מיקומי אחסון) במסמך האפיון העסקי.</w:t>
      </w:r>
    </w:p>
    <w:p>
      <w:pPr>
        <w:spacing w:after="160" w:before="160"/>
        <w:jc w:val="center"/>
      </w:pPr>
      <w:r>
        <w:drawing>
          <wp:inline distT="0" distB="0" distL="0" distR="0">
            <wp:extent cx="4953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1.2 קבלה, אצוות, ייצור, ספירות והחזרות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מקור: פרקים 9 (תכנון ייצור), 10 (קבלת סחורה), 11 (אצוות), 15 (החזרות והשמדה), 19 (ספקים), 23 (ספירות מלאי).</w:t>
      </w:r>
    </w:p>
    <w:p>
      <w:pPr>
        <w:spacing w:after="160" w:before="160"/>
        <w:jc w:val="center"/>
      </w:pPr>
      <w:r>
        <w:drawing>
          <wp:inline distT="0" distB="0" distL="0" distR="0">
            <wp:extent cx="51435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1.3 משתמשים, Workflow ואיכות (CCP/CAPA)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מקור: פרקים 3 (Workflow), 16 (HACCP/CCP), 17 (CAPA), 25 (משתמשים והרשאות).</w:t>
      </w:r>
    </w:p>
    <w:p>
      <w:pPr>
        <w:spacing w:after="160" w:before="16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Data Dictionary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להלן מפרט מלא ברמת שדה לכל ישות במערכת, מאורגן לפי 9 דומיינים התואמים את מבנה הפרקים במסמך האפיון העסקי. שמות טבלאות ושדות באנגלית (snake_case). כל שדה "מפתח" מסומן PK (מפתח ראשי) או FK (מפתח זר, עם ציון הטבלה המקושרת בטור התיאור).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עודכן בעקבות ביקורת ארכיטקטורה בלתי תלויה: נוספו site_id לישויות השורש המרכזיות (יישום בפועל של עקרון ה-Multi-Site Readiness מ-ADR-005), ישות Stock Ledger מרכזית, מודל מסמכים מצורפים גנרי, וטבלת קונפיגורציה למקרים גלובליים. כל התוספות מיישמות דרישות שכבר קיימות באפיון העסקי (בפרט FR-067/068) ואינן מהוות הרחבת היקף עסקי.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דומיין נתוני אב (Master Data) — פרקים 4-7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items  —  פריטים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מזהה ייחודי, אוטומטי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2.10); ברירת מחדל: האתר היחיד בפריסה הנוכחית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שם הפריט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item_type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raw_material / intermediate / finished_good / cleaning / disposable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base_uom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יחידת מידה בסיסית (ק"ג/ליטר/קרטון/יחידה)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default_location_id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storage_locations.location_id; חובה לחומרי גלם/ניקוי/חד"פ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shelf_life_closed_days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ימי תוקף סגור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shelf_life_open_days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ימי תוקף לאחר פתיחה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shelf_life_produced_days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ימי תוקף ממועד ייצור (למוצר ביניים/מוגמר)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requires_temp_check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ברירת מחדל FALSE; רלוונטי לחומרי גלם קפואים/מצוננים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requires_coa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דורש תעודת אנליזה בקבלה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min_stock_threshold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סף מלאי מינימום להתראה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inactive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version_no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מספר גרסה, לניהול היסטוריה (פרק 4.5)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חותמות זמן סטנדרטיות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bom  —  כותרת מתכון (BOM)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parent_item_id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items.item_id; חייב מסוג intermediate או finished_good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version_number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עולה אוטומטית בכל שינוי מאושר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draft / active / historical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work_instructions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הוראות עבודה מובנות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media_url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קישור לתמונות/סרטון הדרכה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effective_date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מועד כניסה לתוקף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bom_lines  —  רכיבי מתכון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bom_line_id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bom_id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bom.bom_id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component_item_id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items.item_id; לפי BOM הורה: raw_material או intermediate בלבד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כמות ליחידת הורה אחת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uom_conversions  —  המרות יחידות מידה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uom_conversion_id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derived_uom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conversion_factor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DECIMAL(12,4)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0 (ולידציה, פרק 4.6)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allergen_definitions  —  הגדרות אלרגנים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allergen_id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allergen_name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is_standard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TRUE = מתוך 14 האלרגנים הסטנדרטיים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item_allergens  —  תיוג אלרגן בחומר גלם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 (מפתח מורכב עם allergen_id)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allergen_id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allergen_definitions.allergen_id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product_allergen_profile  —  פרופיל אלרגנים מחושב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allergen_id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allergen_definitions.allergen_id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contact_type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contains / may_contain (פרק 6.5)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last_calculated_at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עדכון אוטומטי בכל שינוי BOM/תיוג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storage_locations  —  מיקומי אחסון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location_type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dry / frozen / chilled / disposable / cleaning / kitchen_wip / thawing (CR-001) / custom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inactive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location_managers  —  שיוך מחסנאים למיקום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responsibility_role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מחסנאי / מנהל_מחסן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דומיין ספקים — פרק 21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suppliers  —  ספקים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contact_info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approval_status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/ approved / rejected / restricted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current_score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מחושב אוטומטית (Scorecard)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supplier_documents  —  מסמכי ותעודות ספק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supplier_document_id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suppliers.supplier_id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תעודת איכות/כשרות/אנליזה וכד'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file_url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supplier_scorecards  —  הערכת ביצועי ספק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scorecard_id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suppliers.supplier_id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period_start / period_end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תקופת ההערכה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rejection_rate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אחוז דחיות בקבלה (מחושב מ-goods_receipts)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weighted_score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ציון סופי משוקלל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2.3 דומיין קבלה ואצוות — פרקים 9-11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goods_receipts  —  קבלות סחורה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receipt_id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suppliers.supplier_id; חייב approval_status='approved' (פרק 10.6)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0 (ולידציה)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 (נוצר/מקושר בעת הקבלה)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expiry_date_closed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תוקף סגור, מוזן ידנית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temp_check_value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רלוונטי לקפוא/מצונן בלבד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coa_attached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תעודת אנליזה מצורפת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receipt_status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accepted / rejected / returned_later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חובה כאשר status אינו accepted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received_by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received_at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batches  —  אצוות (Lots)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2.10); דנורמליזציה מכוונת לביצועי שאילתה (NFR-005)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batch_number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מספר ספק או פנימי (unique per item)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 / internal_production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production_date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לאצוות ייצור פנימי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מועד פתיחת אריזה (אם רלוונטי)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expiry_date_closed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expiry_date_open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מחושב: open_date + shelf_life_open_days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current_location_id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current_quantity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≥ 0 (ולידציה, פרק 8.6)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on_hold / rejected / destroyed / consumed / thawing (CR-001) / thawed (CR-001)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thaw_location_id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 (CR-001)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storage_locations.location_id; מקרר הפשרה ייעודי (בשר/עופות/דגים), רק כאשר location_type='thawing'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thaw_start_at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 (CR-001)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תחילת הפשרה בפועל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thaw_end_at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 (CR-001)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סיום הפשרה בפועל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frozen_weight_in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 (CR-001)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משקל קפוא בכניסה למקרר ההפשרה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thawed_weight_out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 (CR-001)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משקל מופשר ביציאה; % פחת מחושב באפליקציה: (frozen_weight_in-thawed_weight_out)/frozen_weight_in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original_closed_expiry_date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 (CR-001)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תוקף סגור מקורי, נשמר להיסטוריה בכניסה להפשרה (אינו מוחלף, expiry_date_closed הקיים ממשיך לשקף את הערך העדכני לפי הכללים הרגילים)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batch_consumption  —  קישורי אצוות (עקיבות)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parent_batch_id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 (האצווה היולדת)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component_batch_id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 (אצוות הרכיב)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quantity_used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2.4 דומיין ייצור ומלאי — פרקים 8, 23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production_plans  —  תוכנית ייצור שבועית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items.item_id; חייב BOM פעיל (פרק 9.6)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planned_quantity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0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draft / published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users.user_id; נדרש אם נבנה ע"י מתכנן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daily_allocation_lines  —  דוח ניפוק יומי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production_plans.plan_id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required_quantity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מחושב מ-BOM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allocated_batch_id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batches.batch_id; מוצע FEFO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allocated_by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/ allocated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inventory_counts  —  ספירות מלאי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count_date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theoretical_qty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מוסתר עד להזנת counted_qty (פרק 23.5)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counted_qty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variance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מחושב: counted_qty - theoretical_qty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approval_status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auto_approved / pending_approval / approved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counted_by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2.5 דומיין החזרות והשמדה — פרק 15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returns  —  החזרות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return_id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product_item_id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quality / expiry / overorder / other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disposition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restock_conditional / destroy / inspect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registered_by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registered_at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destruction_records  —  רשומות השמדה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destruction_id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reason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qa_approved_by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 (בעל Role 'מנהלת אבטחת איכות')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manager_approved_by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users.user_id; נדרש מעל סף שיוגדר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protocol_url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פרוטוקול השמדה מלא — חובה (פרק 15.6)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2.6 דומיין איכות — פרקים 16-17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(CR-001) תהליך ההפשרה (בשר/עופות/דגים, פרק 11.9 באפיון) משתמש חוזר במלואו במבנה הקיים למטה — ללא הוספת עמודה או טבלה. שתי דוגמאות קונפיגורציה (נתונים, לא סכימה) הממחישות זאת: (1) CCP "משך הפשרה מרבי — דגים": linked_item_id=(פריטי דגים), measurement_parameter="duration_hours", upper_limit=36, responsible_role_id=(מנהל ייצור — לא אבטחת איכות, ראו פרק 16.1 באפיון); (2) CCP "טמפרטורת יעד הפשרה — בשר/עופות": ללא upper_limit קבוע, מנוטר מול lower_limit בלבד. מדידות ההפשרה בפועל (זמן/משקל/טמפרטורה) נכתבות לטבלת ccp_measurements הקיימת, עם batch_id זהה לאצוות המקורית (לא אצוות חדשה, עקבי עם 5.2 ב-Impact Analysis).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ccp_definitions  —  הגדרות CCP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ccp_id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ccp_name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linked_item_id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measurement_parameter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טמפרטורה/זמן/משקל/pH/מותאם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lower_limit / upper_limit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לפחות אחד מהשניים חובה (פרק 16.6)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frequency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responsible_role_id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roles.role_id (גמיש לכל CCP — לדוגמת שימוש, ראו הערת CR-001 מעלה)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recording_method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manual / automatic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inactive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ccp_measurements  —  מדידות CCP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measurement_id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ccp_id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ccp_definitions.ccp_id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measured_value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measured_at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in_range / deviation (מחושב אוטומטית)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measured_by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gmp_checklists / gmp_checklist_items  —  צ'קליסטי GMP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checklist_id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checklists: שם, תדירות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 (checklist)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items: checklist_id FK, טקסט סעיף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is_checked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performed_by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users.user_id; חובה אם is_checked=TRUE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quality_deviations  —  חריגות איכות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deviation_id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receipt / ccp / complaint / audit / manual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related_batch_id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low / medium / high / critical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handling_role_id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roles.role_id (ברירת מחדל: מנהלת אבטחת איכות; לחריגות הפשרה - מנהל ייצור, CR-001)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/ investigating / closed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opened_at / closed_at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capa_records  —  רשומות CAPA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capa_id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deviation_id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quality_deviations.deviation_id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root_cause_method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5why / fishbone / free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root_cause_text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corrective_action / preventive_action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חובה לפני מעבר לסטטוס בביצוע (פרק 17.6)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corrective_owner_id / preventive_owner_id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corrective_due_date / preventive_due_date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effectiveness_check_date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effectiveness_result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/ effective / not_effective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/ investigating / pending_verification / closed / reopened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2.7 דומיין מסמכים והדרכות — פרקים 18, 20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documents  —  מסמכים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document_type_id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document_types.document_type_id (ראו 2.11 — טבלת Reference, לא ENUM)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owner_user_id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review_due_date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לרישיון רגולטורי: תאריך פקיעה בפועל (פרק 18.5)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inactive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document_versions  —  גרסאות מסמך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documents.document_id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version_number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file_url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draft / under_review / active / inactive; פעילה אחת בלבד לכל מסמך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published_at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read_understood_acknowledgements  —  אישורי קראתי והבנתי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ack_id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document_version_id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document_versions.version_id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acknowledged_at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training_programs  —  תוכניות הדרכה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program_id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program_name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content_url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target_type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role / asset / ccp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target_id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מזהה הישות המקושרת (לפי target_type)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requires_exam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validity_days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employee_competency  —  כשירות עובד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competency_id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training_program_id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training_programs.program_id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valid / expired / missing / in_progress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completed_at / valid_until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2.8 דומיין תחזוקה — פרק 19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assets  —  ציוד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departments.department_id; המחלקה האחראית על הציוד — קובעת ניתוב קריאות שירות (פרק 19.1 באפיון)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asset_name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asset_type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production / measurement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is_ccp_critical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אם TRUE — מקושר ל-ccp_definitions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maintenance_frequency_days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calibration_frequency_days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רלוונטי ל-measurement בלבד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maintenance_tickets  —  קריאות שירות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ticket_id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asset_id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assets.asset_id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departments.department_id; דנורמליזציה מכוונת מ-assets.department_id בעת יצירת הקריאה, לביצועי שאילתה וניתוב (פרק 19.1 באפיון — אין עוד "תפקיד תחזוקה" מרכזי)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urgency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low / medium / high / urgent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assigned_user_id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users.user_id; שיוך אופציונלי לעובד ספציפי בתוך המחלקה המטפלת; אינו חובה — הניתוב הראשי הוא ברמת מחלקה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resolution_notes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חובה לפני סגירה (פרק 19.6)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/ in_progress / closed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opened_at / closed_at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calibration_records  —  רשומות כיול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calibration_id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asset_id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assets.asset_id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performed_by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גורם מבצע (פנימי/חיצוני)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result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certificate_url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next_calibration_date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מחושב אוטומטית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2.9 דומיין Workflow, משתמשים, דיווח ואינטגרציה — פרקים 3, 22, 24-26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users  —  משתמשים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2.10); NULL = גישה חוצת-אתרים (מנהל מערכת/מנהל ייצור, תפקידים ללא מחלקה קבועה)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full_name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inactive; לא ניתן למחיקה, רק השבתה (פרק 25.6)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roles / user_roles  —  תפקידים ושיוך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roles: role_name — 12 תפקידים עסקיים ספציפיים (פרק 25.1 באפיון; רשימה סופית, לא ENUM גנרי)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user_id, role_id (user_roles)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שיוך רבים-לרבים (פרק 25.1)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departments / user_departments  —  מחלקות ושיוך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departments: department_name — 11 מחלקות ארגוניות (פרק 25.1 באפיון; רשימה סופית)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user_id, department_id (user_departments)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שיוך רבים-לרבים, עצמאי לחלוטין משיוך התפקידים (יחס נפרד, לא כפול, פרק 25.1)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workflow_definitions / workflow_steps  —  הגדרות Workflow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workflow_id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workflow_definitions: workflow_name, process_type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workflow_steps: workflow_id FK, step_order, role_id FK, sla_hours, escalation_role_id FK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workflow_tasks  —  משימות/התראות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task_id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workflow_id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workflow_definitions.workflow_id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related_entity_type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שם הטבלה המקושרת (למשל batches, ccp_measurements)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related_entity_id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מזהה הרשומה המקושרת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assigned_role_id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roles.role_id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assigned_user_id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/ in_progress / closed / escalated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 / due_at / closed_at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resolution_notes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חובה בסגירה (פרק 24.6)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kpi_definitions / kpi_snapshots  —  KPI ודוחות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kpi_id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kpi_definitions: kpi_name, data_source, formula, threshold_value, calculation_frequency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snapshot_id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kpi_snapshots: kpi_id FK, calculated_value, calculated_at, threshold_breached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integration_sync_log  —  יומן סנכרון Priority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sync_id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entity_type / entity_id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VARCHAR/INT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הישות המסונכרנת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source_of_truth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system / priority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direction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to_priority / from_priority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success / failed / pending_retry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synced_at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retry_count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2.10 דומיין תשתית רוחבית (Cross-Cutting Infrastructure)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הישויות הבאות נוספו בעקבות ביקורת ארכיטקטורה בלתי תלויה. הן משרתות את כלל הדומיינים לעיל, ואינן שייכות לפרק עסקי בודד.</w:t>
      </w: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Stock Ledger — יומן תנועות מלאי מרכזי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מיישם בפועל את FR-067 ו-FR-068 (פרק 8 באפיון העסקי: "ניהול מלאי ברמת אצווה" ו"תיעוד תזועת מלאי כפעולה אטומית"), שהוגדרו כדרישה עסקית אך לא קיבלו טבלה ייעודית בגרסה הקודמת של המסמך. כל שינוי כמות באצווה — קבלה, ניפוק, צריכה לייצור, פלט ייצור, העברה, ספירה/תיקון, החזרה, הסגר, שחרור, השמדה — נכתב כאן כרשומה אחת, בנוסף לרשומה בטבלת המקור (למשל goods_receipts). כך מתקבל יומן-חשבונות (Ledger) יחיד לצורך חישוב יתרה, ביקורת, וניפוי שגיאות מלאי.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inventory_movements  —  יומן תנועות מלאי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movement_id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movement_type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receipt / allocation_out / production_consumption / production_output / transfer_in / transfer_out / count_adjustment / return / hold / release / destruction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quantity_delta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חיובי (הוספה) או שלילי (הפחתה)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uom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source_entity_type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שם הטבלה שיצרה את התנועה (למשל goods_receipts, inventory_counts)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source_entity_id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מזהה הרשומה המקורית באותה טבלה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עקרון מפתח: batches.current_quantity הוא שדה נגזר (Denormalized) לביצועים, המתעדכן אוטומטית בכל insert ל-inventory_movements עבור אותה אצווה; ה-Ledger הוא מקור האמת ההיסטורי, ה-current_quantity הוא Cache הניתן לשחזור מלא מסכימת ה-Ledger בכל עת.</w:t>
      </w: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Sites — ריבוי אתרים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מיישם בפועל את עקרון ה-Multi-Site Readiness (Architecture, חלק ז׳, ADR-005). site_id נוסף לישויות "השורש" של כל דומיין (פריטים, מיקומים, ספקים, אצוות, קבלות, תוכניות ייצור, משתמשים, מסמכים, ציוד); טבלאות פירוט/קישור (למשל bom_lines, batch_consumption) יורשות את היקף האתר דרך ה-FK להורה שלהן, ואינן זקוקות לעמודת site_id כפולה ומיותרת.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sites  —  אתרים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site_name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inactive</w:t>
            </w:r>
          </w:p>
        </w:tc>
      </w:tr>
    </w:tbl>
    <w:p>
      <w:pPr>
        <w:spacing w:after="16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בפריסה הראשונית קיים רשומת site אחת בלבד; המבנה מוכן להוספת אתרים נוספים ללא שינוי סכימה.</w:t>
      </w: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Attached Documents — מסמכים מצורפים גנריים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מודל אחיד לקבצים נלווים (תעודות ספק, תעודות אנליזה, תמונות, פרוטוקולי השמדה) המוזכרים לאורך האפיון העסקי (פרקים 9, 15, 16, 19) ללא מנגנון אחסון מאוחד. שדות "תוכן ראשי" ייעודיים (כגון document_versions.file_url, שהוא הגוף המרכזי של נוהל, לא צירוף משני) נשארים כפי שהם.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attached_documents  —  מסמכים/קבצים מצורפים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attachment_id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שם הטבלה המקושרת (למשל goods_receipts, destruction_records, gmp_checklist_items)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entity_id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מזהה הרשומה המקושרת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document_type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coa / supplier_cert / photo / destruction_protocol / other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storage_key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מפתח באחסון העצמים (Object Storage, Architecture חלק ז׳ פרק 6.2)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checksum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לאימות שלמות הקובץ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uploaded_at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System Parameters — קונפיגורציה גלובלית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שדות קונפיגורציה ברוב המערכת ממוקמים בכוונה על הישות שהם שולטים בה (למשל min_stock_threshold על items, sla_hours על workflow_steps, threshold_value על kpi_definitions) — עיקרון תכנון עדיף, כי הוא שומר על הקונפיגורציה קרובה למה שהיא מגדירה, ומאפשר Join ישיר וולידציה מסוג נכון. טבלת system_parameters מיועדת אך ורק לערכים גלובליים אמיתיים שאין להם "בית" טבעי בישות ספציפית — לדוגמה סף "מלאי שלא זז" של 7 ימים (פרק 15 באפיון, המוגדר במפורש כ"ערך אחיד למערכת").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system_parameters  —  פרמטרים גלובליים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parameter_key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למשל stale_inventory_threshold_days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parameter_value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מאוחסן כטקסט, מומר לפי סוג היעד באפליקציה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 / decimal / boolean / string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2.11 עקרון ENUM מול טבלת Reference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בעקבות ביקורת הארכיטקטורה, מתועד כאן עקרון מפורש להכרעה בין שדה ENUM קשיח (הדורש שינוי קוד/Migration להוספת ערך) לבין טבלת Reference/Lookup גמישה (ניתנת להרחבה דרך מסך הגדרות, ללא קוד):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290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קריטריון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נשאר ENUM קשיח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הופך לטבלת Reference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האם לכל ערך יש התנהגות קוד שונה (מעברי מצב, ולידציה ייחודית)?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 — למשל batch.status, capa.status, workflow_task.status: כל ערך מפעיל לוגיקה שונה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 — הערך משמש לתיוג/דיווח בלבד</w:t>
            </w:r>
          </w:p>
        </w:tc>
      </w:tr>
      <w:tr>
        <w:tc>
          <w:tcPr>
            <w:tcW w:type="dxa" w:w="3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האם רשימת הערכים סגורה מטבעה (מספר קבוע, מוגדר רגולטורית)?</w:t>
            </w:r>
          </w:p>
        </w:tc>
        <w:tc>
          <w:tcPr>
            <w:tcW w:type="dxa" w:w="2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 — למשל contact_type (contains/may_contain)</w:t>
            </w:r>
          </w:p>
        </w:tc>
        <w:tc>
          <w:tcPr>
            <w:tcW w:type="dxa" w:w="2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 — "כל סוג מסמך אחר" (פרק 18.1 באפיון) מרמז על רשימה פתוחה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דוגמאות מהמערכת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batches.status, capa_records.status, workflow_tasks.status, quality_deviations.severity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documents.document_type_id (הומר בפועל לטבלת document_types בסבב ביקורת זה)</w:t>
            </w:r>
          </w:p>
        </w:tc>
      </w:tr>
    </w:tbl>
    <w:p>
      <w:pPr>
        <w:spacing w:after="12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document_types  —  סוגי מסמכים (Reference)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document_type_id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type_name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sop / form / work_instruction / supplier_cert / external_standard / quality_doc / training_doc / regulatory_license / ...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is_active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מאפשר הוספת סוג מסמך חדש דרך מסך הגדרות, ללא Migration</w:t>
            </w:r>
          </w:p>
        </w:tc>
      </w:tr>
    </w:tbl>
    <w:p>
      <w:pPr>
        <w:spacing w:after="16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שאר שדות ה-ENUM במערכת (batches.status, capa_records.status, workflow_tasks.status וכד') נבדקו ונשארים ENUM קשיח במכוון: לכל אחד מהם קוד אפליקטיבי הצמוד לערך הספציפי (למשל "on_hold" חוסם ניפוק; "escalated" מפעיל שרשרת התראה שונה), כך שהוספת ערך חדש דרך מסך הגדרות בלבד (ללא בדיקת קוד מקבילה) הייתה יוצרת מצב מסוכן של סטטוס "יתום" ללא לוגיקה תואמת.</w:t>
      </w:r>
    </w:p>
    <w:p>
      <w:pPr>
        <w:pageBreakBefore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2.12 שלמות נתונים וביצועים — סבב ביקורת שני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חמישה ממצאים נוספים מביקורת ארכיטקטורה בלתי תלויה שנייה. כל ממצא נבדק מול האפיון העסקי והמימוש הקיים ב-Data Dictionary לפני החלטה.</w:t>
      </w: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2.12.1 Recommended Indexes — אושר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אומת: אין במסמך התייחסות לאינדקסים, בעוד ש-NFR (חלק ב׳) קובע יעדי זמן תגובה קונקרטיים (NFR-001 עד NFR-008) שאינם ברי-השגה ללא אינדוקס נכון. זהו פער אמיתי בין יעד ביצועים מוצהר לבין תמיכה טכנית בו.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טבלה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אינדקס מומלץ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תומך ב-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batches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(item_id, expiry_date_closed, status, site_id)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בחירת FEFO (פרק 9), NFR-001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inventory_movements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(batch_id, performed_at)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עקיבות/היסטוריית אצווה (פרק 14)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batch_consumption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(parent_batch_id), (component_batch_id)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עץ עקיבות דו-כיווני, סימולציית ריקול (UAT-08/09), NFR-005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goods_receipts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(supplier_id, received_at)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חישוב Supplier Scorecard (פרק 21)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integration_sync_log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(status, retry_count, synced_at)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תור Retry לסנכרון Priority (API Spec 5.4)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quality_deviations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(related_batch_id, status)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קישור CAPA/עקיבות (פרקים 15, 17)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workflow_tasks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(assigned_user_id, status), (assigned_role_id, status)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מסך "המשימות שלי" (פרק 24)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audit_log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(entity_type, entity_id), (performed_by, performed_at)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שאילתות Audit Trail (חלק ה׳)</w:t>
            </w:r>
          </w:p>
        </w:tc>
      </w:tr>
    </w:tbl>
    <w:p>
      <w:pPr>
        <w:spacing w:after="160"/>
      </w:pP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2.12.2 Unique Constraints — אושר, עם תיקון הנדסי אחד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אומת: רוב האילוצים המוצעים אכן חסרים באופן מפורש. חריג אחד: עבור product_allergen_profile, האילוץ הנכון הוא (product_item_id, allergen_id) בלבד — זהה ל-PK המורכב שכבר קיים — ולא כולל contact_type; הוספת contact_type למפתח הייחודי הייתה מאפשרת בטעות שתי רשומות לאותו צירוף מוצר-אלרגן עם קביעות סותרות ("מכיל" ו-"עלול להכיל" בו-זמנית), מה שסותר את העיקרון הבסיסי שהוגדר בפרק 6.5 באפיון (קביעה אחת חד-משמעית לכל צירוף).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טבלה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Unique Constraint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נימוק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(item_name, site_id)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מניעת שם פריט כפול באותו אתר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batches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(item_id, batch_number, site_id)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מניעת מספר אצווה כפול לאותו פריט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roles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(role_name)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מניעת הגדרת תפקיד כפולה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document_versions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(document_id, version_number)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מניעת מספר גרסה כפול לאותו מסמך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item_allergens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(item_id, allergen_id)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כבר נאכף במלואו כ-PK מורכב קיים — ללא שינוי נדרש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product_allergen_profile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(product_item_id, allergen_id)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כבר נאכף כ-PK מורכב קיים; contact_type הוצא מהמפתח (ראו נימוק לעיל)</w:t>
            </w:r>
          </w:p>
        </w:tc>
      </w:tr>
    </w:tbl>
    <w:p>
      <w:pPr>
        <w:spacing w:after="160"/>
      </w:pP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2.12.3 Inventory Movement Idempotency — אושר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אומת: inventory_movements אכן חסרה הגנת-כפילות ברמת מסד הנתונים. שכבת ה-Idempotency-Key ב-API (חלק ג׳, פרק 3.3) מונעת יצירת בקשה כפולה, אך אינה מגנה מפני באג פנימי באפליקציה שכותב שתי רשומות תנועה עבור אותו אירוע מקור. נדרשת הגנה כפולה (Defense in Depth).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UNIQUE constraint על inventory_movements: (source_entity_type, source_entity_id, movement_type) — מונע רישום כפול של אותה תנועה מאותו אירוע עסקי מקור.</w:t>
      </w: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2.12.4 Cross-Site Data Integrity — אושר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אומת: הוספת site_id (סבב ביקורת קודם) יצרה סיכון חדש שלא טופל — אין כלל המונע קישור FK בין ישויות משני אתרים שונים (למשל אצווה מאתר א׳ עם מיקום אחסון מאתר ב׳), מה שהיה הופך את site_id לקישוט בלבד.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עיקרון: כל FK בין שתי ישויות תפעוליות (למשל batches.current_location_id → storage_locations) חייב לקשר רשומות באותו site_id בלבד. נאכף ברמת שכבת האפליקציה (בדיקת תאימות site_id לפני כל כתיבה) ומומלץ להשלים באילוץ DB מורכב (Composite Foreign Key הכולל site_id בשני הצדדים) היכן שהטכנולוגיה הנבחרת תומכת בכך.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חריג מוגדר: משתמשים עם site_id = NULL (מנהל מערכת, מנהל ייצור — תפקידים חוצי-מחלקה לפי פרק 25.1 באפיון — ראו 2.1) הם "חוצי-אתר" במפורש, ורשאים לגשת/לפעול מול ישויות מכל site_id, בהתאם להרשאתם (RBAC Matrix, חלק ד׳).</w:t>
      </w: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2.12.5 Soft Delete / Inactive Policy — אושר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אומת: העיקרון קיים בפועל אך מפוזר כ-Validation Rules נפרדים בכל פרק עסקי בנפרד (למשל פרק 4.6: "לא ניתן להשבית פריט בשימוש פעיל"; פרק 25.6 למשתמשים) — ללא ניסוח טכני מאוחד ברמת מסד הנתונים. ריכוז העיקרון מבהיר לצוות הפיתוח שמדובר בדפוס עיצוב אחיד, לא בכללים נפרדים במקרה.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עיקרון מאוחד: לישויות "אב" הבאות — items, suppliers, users, storage_locations, documents, assets — אין מחיקה פיזית (DELETE) לאחר שהרשומה שימשה בתהליך עסקי כלשהו. הפעולה היחידה הזמינה היא status = inactive.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מחיקה פיזית מותרת אך ורק לרשומת טיוטה (draft) שמעולם לא פורסמה/אושרה/שימשה בתהליך — לדוגמה BOM בסטטוס draft שטרם אושר.</w:t>
      </w:r>
    </w:p>
    <w:p>
      <w:pPr>
        <w:spacing w:after="3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סוף חלק א׳ (ERD ו-Data Dictionary) — גרסה סופית לאחר שני סבבי ביקורת ארכיטקטורה בלתי תלויה. החלקים הבאים בשכבת העיצוב הטכני — NFR (מאושר), API Specification, RBAC Matrix, Audit Trail, UAT, Architecture — יעודכנו במחזורי הביקורת הבאים, כל אחד בנפרד.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0ba3fd84557718465657ee58ea9aaa9d9d04fc.png"/><Relationship Id="rId8" Type="http://schemas.openxmlformats.org/officeDocument/2006/relationships/image" Target="media/01d71b40e1e0f522941258d65e1fecd522d8a890.png"/><Relationship Id="rId9" Type="http://schemas.openxmlformats.org/officeDocument/2006/relationships/image" Target="media/d0a33d92007aa5b210cfc61134748e236074b3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עיצוב טכני - ERD ו-Data Dictionary</dc:title>
  <dc:creator>עיצוב טכני</dc:creator>
  <cp:lastModifiedBy>Un-named</cp:lastModifiedBy>
  <cp:revision>1</cp:revision>
  <dcterms:created xsi:type="dcterms:W3CDTF">2026-07-05T17:31:50.060Z</dcterms:created>
  <dcterms:modified xsi:type="dcterms:W3CDTF">2026-07-05T17:31:50.068Z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