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6B73D" w14:textId="27D84B20" w:rsidR="007844B9" w:rsidRPr="0046491C" w:rsidRDefault="007844B9" w:rsidP="007844B9">
      <w:pPr>
        <w:tabs>
          <w:tab w:val="right" w:pos="8306"/>
        </w:tabs>
        <w:rPr>
          <w:rtl/>
        </w:rPr>
      </w:pPr>
      <w:r w:rsidRPr="0046491C">
        <w:rPr>
          <w:rFonts w:hint="cs"/>
          <w:rtl/>
        </w:rPr>
        <w:t>משמעות פרשת בהר-</w:t>
      </w:r>
      <w:r w:rsidR="0046491C" w:rsidRPr="0046491C">
        <w:rPr>
          <w:rFonts w:hint="cs"/>
          <w:rtl/>
        </w:rPr>
        <w:t xml:space="preserve"> </w:t>
      </w:r>
      <w:proofErr w:type="spellStart"/>
      <w:r w:rsidR="0046491C">
        <w:rPr>
          <w:rFonts w:hint="cs"/>
          <w:rtl/>
        </w:rPr>
        <w:t>בחקתי</w:t>
      </w:r>
      <w:proofErr w:type="spellEnd"/>
    </w:p>
    <w:p w14:paraId="466CCFEA" w14:textId="7DBBB184" w:rsidR="007844B9" w:rsidRPr="0046491C" w:rsidRDefault="007844B9" w:rsidP="007844B9">
      <w:pPr>
        <w:tabs>
          <w:tab w:val="right" w:pos="8306"/>
        </w:tabs>
        <w:rPr>
          <w:rtl/>
        </w:rPr>
      </w:pPr>
      <w:r w:rsidRPr="0046491C">
        <w:rPr>
          <w:rFonts w:hint="cs"/>
          <w:rtl/>
        </w:rPr>
        <w:t xml:space="preserve">השבוע, כאשר נקרא את פרשת </w:t>
      </w:r>
      <w:proofErr w:type="spellStart"/>
      <w:r w:rsidR="0046491C" w:rsidRPr="0046491C">
        <w:rPr>
          <w:rFonts w:hint="cs"/>
          <w:rtl/>
        </w:rPr>
        <w:t>בְּחֻקֹתַי</w:t>
      </w:r>
      <w:proofErr w:type="spellEnd"/>
      <w:r w:rsidRPr="0046491C">
        <w:rPr>
          <w:rFonts w:hint="cs"/>
          <w:rtl/>
        </w:rPr>
        <w:t xml:space="preserve">, נגלה הרבה דברים שצריכים ביאור. </w:t>
      </w:r>
      <w:r w:rsidR="00EB4EF6" w:rsidRPr="0046491C">
        <w:rPr>
          <w:rFonts w:hint="cs"/>
          <w:rtl/>
        </w:rPr>
        <w:t>פרשת השבוע כוללת ברכות מעודדות ומדהימות מחד, וקללות לא נעימות מאידך. כמובן, לכל דבר בתורה יש פנימיות שרוצה להתגלות, ובמאמר השבוע ננסה לשים לב אל מעט מהתוכן הפנימי שיש בפרשה.</w:t>
      </w:r>
    </w:p>
    <w:p w14:paraId="439481FD" w14:textId="58BDA9E1" w:rsidR="00523E53" w:rsidRPr="0046491C" w:rsidRDefault="00523E53" w:rsidP="007844B9">
      <w:pPr>
        <w:tabs>
          <w:tab w:val="right" w:pos="8306"/>
        </w:tabs>
        <w:rPr>
          <w:rtl/>
        </w:rPr>
      </w:pPr>
      <w:r w:rsidRPr="0046491C">
        <w:rPr>
          <w:rFonts w:hint="cs"/>
          <w:rtl/>
        </w:rPr>
        <w:t xml:space="preserve">לפני שנתחיל, נסביר מעט על הפרשה המיוחדת אותה אנחנו נקרא השבוע. השבוע נקרא שתי פרשיות, פרשת בהר ופרשת </w:t>
      </w:r>
      <w:proofErr w:type="spellStart"/>
      <w:r w:rsidRPr="0046491C">
        <w:rPr>
          <w:rFonts w:hint="cs"/>
          <w:rtl/>
        </w:rPr>
        <w:t>בְּחֻקֹתַי</w:t>
      </w:r>
      <w:proofErr w:type="spellEnd"/>
      <w:r w:rsidRPr="0046491C">
        <w:rPr>
          <w:rFonts w:hint="cs"/>
          <w:rtl/>
        </w:rPr>
        <w:t xml:space="preserve">. פרשת </w:t>
      </w:r>
      <w:proofErr w:type="spellStart"/>
      <w:r w:rsidRPr="0046491C">
        <w:rPr>
          <w:rFonts w:hint="cs"/>
          <w:rtl/>
        </w:rPr>
        <w:t>בחקתי</w:t>
      </w:r>
      <w:proofErr w:type="spellEnd"/>
      <w:r w:rsidRPr="0046491C">
        <w:rPr>
          <w:rFonts w:hint="cs"/>
          <w:rtl/>
        </w:rPr>
        <w:t xml:space="preserve"> מתחילה בהבטחת ברכות גדולות לעם ישראל במקרה שיתנהלו לפי רצון הבורא, וממשיכה בהצגת התוצאות אילו לא נקיים את התורה.</w:t>
      </w:r>
    </w:p>
    <w:p w14:paraId="2DA7246C" w14:textId="4D08A922" w:rsidR="00523E53" w:rsidRPr="0046491C" w:rsidRDefault="00523E53" w:rsidP="007844B9">
      <w:pPr>
        <w:tabs>
          <w:tab w:val="right" w:pos="8306"/>
        </w:tabs>
        <w:rPr>
          <w:rtl/>
        </w:rPr>
      </w:pPr>
      <w:r w:rsidRPr="0046491C">
        <w:rPr>
          <w:rFonts w:hint="cs"/>
          <w:rtl/>
        </w:rPr>
        <w:t xml:space="preserve">מוסבר בחסידות, שבכל קללה הכתובה בתורה יש פנימיות טובה, כזו טובה שמסוגלת להיכתב רק בתור דבר שלא נראה טוב כלפי חוץ. כמו שכשנותנים למישהו מתנה יקרה עוטפים אותה טוב טוב, וככל שהמתנה יקרה יותר, עוטפים ומחביאים אותה יותר טוב כדי שתישמר </w:t>
      </w:r>
      <w:r w:rsidRPr="0046491C">
        <w:rPr>
          <w:rtl/>
        </w:rPr>
        <w:t>–</w:t>
      </w:r>
      <w:r w:rsidRPr="0046491C">
        <w:rPr>
          <w:rFonts w:hint="cs"/>
          <w:rtl/>
        </w:rPr>
        <w:t xml:space="preserve"> כן הוא גם במתנות הניתנות לנו מלמעלה. מתנה גדולה יכולה להיכתב רק בצורת דבר לא טוב.</w:t>
      </w:r>
    </w:p>
    <w:p w14:paraId="745E2058" w14:textId="77777777" w:rsidR="00523E53" w:rsidRPr="0046491C" w:rsidRDefault="00523E53" w:rsidP="007844B9">
      <w:pPr>
        <w:tabs>
          <w:tab w:val="right" w:pos="8306"/>
        </w:tabs>
        <w:rPr>
          <w:rtl/>
        </w:rPr>
      </w:pPr>
      <w:r w:rsidRPr="0046491C">
        <w:rPr>
          <w:rFonts w:hint="cs"/>
          <w:rtl/>
        </w:rPr>
        <w:t>נשים לב: כל מה שכתוב בתורה הוא באמת טוב, גם מה שלא נראה כך. האמת היא, שזה לא כך רק בתורה. גם בעולם הגשמי, כל דבר שקורה בעולם, גם אם הוא נראה רע, יש בו טוב, טוב עליון במיוחד.</w:t>
      </w:r>
    </w:p>
    <w:p w14:paraId="13076673" w14:textId="77777777" w:rsidR="00523E53" w:rsidRPr="0046491C" w:rsidRDefault="00523E53" w:rsidP="007844B9">
      <w:pPr>
        <w:tabs>
          <w:tab w:val="right" w:pos="8306"/>
        </w:tabs>
        <w:rPr>
          <w:rtl/>
        </w:rPr>
      </w:pPr>
      <w:r w:rsidRPr="0046491C">
        <w:rPr>
          <w:rFonts w:hint="cs"/>
          <w:rtl/>
        </w:rPr>
        <w:t xml:space="preserve">כיוון שכל דבר שקורה בעולם לא קורה סתם, אלא מתרחש רק בגלל שכך הבורא החליט </w:t>
      </w:r>
      <w:r w:rsidRPr="0046491C">
        <w:rPr>
          <w:rtl/>
        </w:rPr>
        <w:t>–</w:t>
      </w:r>
      <w:r w:rsidRPr="0046491C">
        <w:rPr>
          <w:rFonts w:hint="cs"/>
          <w:rtl/>
        </w:rPr>
        <w:t xml:space="preserve"> הרע אינו רע אמיתי. "רע" פירושו דבר שלא היה אמור לקרות, ואם הכל מתוכנן, ומתוכנן לטובה על ידי הבורא הטוב </w:t>
      </w:r>
      <w:r w:rsidRPr="0046491C">
        <w:rPr>
          <w:rtl/>
        </w:rPr>
        <w:t>–</w:t>
      </w:r>
      <w:r w:rsidRPr="0046491C">
        <w:rPr>
          <w:rFonts w:hint="cs"/>
          <w:rtl/>
        </w:rPr>
        <w:t xml:space="preserve"> אין רע.</w:t>
      </w:r>
    </w:p>
    <w:p w14:paraId="28C67EA0" w14:textId="62174C0F" w:rsidR="0046491C" w:rsidRPr="0046491C" w:rsidRDefault="00523E53" w:rsidP="0046491C">
      <w:pPr>
        <w:tabs>
          <w:tab w:val="right" w:pos="8306"/>
        </w:tabs>
        <w:rPr>
          <w:rtl/>
        </w:rPr>
      </w:pPr>
      <w:r w:rsidRPr="0046491C">
        <w:rPr>
          <w:rFonts w:hint="cs"/>
          <w:rtl/>
        </w:rPr>
        <w:t>אמנם,</w:t>
      </w:r>
      <w:r w:rsidR="0046491C" w:rsidRPr="0046491C">
        <w:rPr>
          <w:rFonts w:hint="cs"/>
          <w:rtl/>
        </w:rPr>
        <w:t xml:space="preserve"> התבוננות זו לא חוסכת לנו את העבודה. עלינו מוטל להפוך את העולם לטוב, כזה שאנחנו קוראים לו טוב. ובאופן פנימי יותר, עלינו לשים לב שבכל דבר יש טוב, ולגלות את הטוב שבו.</w:t>
      </w:r>
    </w:p>
    <w:p w14:paraId="19CA5CE2" w14:textId="38F087B9" w:rsidR="0046491C" w:rsidRPr="0046491C" w:rsidRDefault="0046491C" w:rsidP="0046491C">
      <w:pPr>
        <w:tabs>
          <w:tab w:val="right" w:pos="8306"/>
        </w:tabs>
        <w:rPr>
          <w:rtl/>
        </w:rPr>
      </w:pPr>
      <w:r w:rsidRPr="0046491C">
        <w:rPr>
          <w:rFonts w:hint="cs"/>
          <w:rtl/>
        </w:rPr>
        <w:t xml:space="preserve">הכח המסוגל להפוך את הרע לטוב הוא הנשמה שנמצאת בנו, בכל יהודי, ואנו צריכים להשתמש בנשמה ולגלות אותה כדי להפוך את העולם למקום טוב. היהודי, בתור שליח של הבורא, צריך לעדן את המציאות ולהפוך את הכל לטוב אמיתי </w:t>
      </w:r>
      <w:r w:rsidRPr="0046491C">
        <w:rPr>
          <w:rtl/>
        </w:rPr>
        <w:t>–</w:t>
      </w:r>
      <w:r w:rsidRPr="0046491C">
        <w:rPr>
          <w:rFonts w:hint="cs"/>
          <w:rtl/>
        </w:rPr>
        <w:t xml:space="preserve"> כזה שיקרא וימשוך את הבורא לשכון פה בעולם, בתוך הטוב המושלם הזה.</w:t>
      </w:r>
    </w:p>
    <w:p w14:paraId="0020242A" w14:textId="4CCB3E88" w:rsidR="0046491C" w:rsidRPr="0046491C" w:rsidRDefault="0046491C" w:rsidP="0046491C">
      <w:pPr>
        <w:tabs>
          <w:tab w:val="right" w:pos="8306"/>
        </w:tabs>
        <w:rPr>
          <w:rtl/>
        </w:rPr>
      </w:pPr>
      <w:r w:rsidRPr="0046491C">
        <w:rPr>
          <w:rFonts w:hint="cs"/>
          <w:rtl/>
        </w:rPr>
        <w:t>שלום אמיתי</w:t>
      </w:r>
    </w:p>
    <w:p w14:paraId="61972287" w14:textId="7F48EE57" w:rsidR="00EB4EF6" w:rsidRPr="0046491C" w:rsidRDefault="00EB4EF6" w:rsidP="00EB4EF6">
      <w:pPr>
        <w:tabs>
          <w:tab w:val="right" w:pos="8306"/>
        </w:tabs>
        <w:rPr>
          <w:rtl/>
        </w:rPr>
      </w:pPr>
      <w:r w:rsidRPr="0046491C">
        <w:rPr>
          <w:rFonts w:hint="cs"/>
          <w:rtl/>
        </w:rPr>
        <w:t xml:space="preserve">בתחילת פרשת </w:t>
      </w:r>
      <w:proofErr w:type="spellStart"/>
      <w:r w:rsidRPr="0046491C">
        <w:rPr>
          <w:rFonts w:hint="cs"/>
          <w:rtl/>
        </w:rPr>
        <w:t>בְּחֻקֹתַי</w:t>
      </w:r>
      <w:proofErr w:type="spellEnd"/>
      <w:r w:rsidR="00523E53" w:rsidRPr="0046491C">
        <w:rPr>
          <w:rFonts w:hint="cs"/>
          <w:rtl/>
        </w:rPr>
        <w:t xml:space="preserve"> מובא פסוק</w:t>
      </w:r>
      <w:r w:rsidR="0046491C" w:rsidRPr="0046491C">
        <w:rPr>
          <w:rFonts w:hint="cs"/>
          <w:rtl/>
        </w:rPr>
        <w:t>:</w:t>
      </w:r>
      <w:r w:rsidR="00523E53" w:rsidRPr="0046491C">
        <w:rPr>
          <w:rFonts w:hint="cs"/>
          <w:rtl/>
        </w:rPr>
        <w:t xml:space="preserve"> </w:t>
      </w:r>
      <w:r w:rsidR="0046491C" w:rsidRPr="0046491C">
        <w:rPr>
          <w:rFonts w:hint="cs"/>
          <w:rtl/>
        </w:rPr>
        <w:t>"</w:t>
      </w:r>
      <w:r w:rsidR="0046491C" w:rsidRPr="0046491C">
        <w:rPr>
          <w:rFonts w:hint="cs"/>
          <w:rtl/>
        </w:rPr>
        <w:t>וְנָתַתִּי</w:t>
      </w:r>
      <w:r w:rsidR="0046491C" w:rsidRPr="0046491C">
        <w:rPr>
          <w:rtl/>
        </w:rPr>
        <w:t xml:space="preserve"> </w:t>
      </w:r>
      <w:r w:rsidR="0046491C" w:rsidRPr="0046491C">
        <w:rPr>
          <w:rFonts w:hint="cs"/>
          <w:rtl/>
        </w:rPr>
        <w:t>שָׁלוֹם</w:t>
      </w:r>
      <w:r w:rsidR="0046491C" w:rsidRPr="0046491C">
        <w:rPr>
          <w:rtl/>
        </w:rPr>
        <w:t xml:space="preserve"> </w:t>
      </w:r>
      <w:r w:rsidR="0046491C" w:rsidRPr="0046491C">
        <w:rPr>
          <w:rFonts w:hint="cs"/>
          <w:rtl/>
        </w:rPr>
        <w:t>בָּאָרֶץ</w:t>
      </w:r>
      <w:r w:rsidR="0046491C" w:rsidRPr="0046491C">
        <w:rPr>
          <w:rtl/>
        </w:rPr>
        <w:t xml:space="preserve"> </w:t>
      </w:r>
      <w:r w:rsidR="0046491C" w:rsidRPr="0046491C">
        <w:rPr>
          <w:rFonts w:hint="cs"/>
          <w:rtl/>
        </w:rPr>
        <w:t>וּשְׁכַבְתֶּם</w:t>
      </w:r>
      <w:r w:rsidR="0046491C" w:rsidRPr="0046491C">
        <w:rPr>
          <w:rtl/>
        </w:rPr>
        <w:t xml:space="preserve"> </w:t>
      </w:r>
      <w:r w:rsidR="0046491C" w:rsidRPr="0046491C">
        <w:rPr>
          <w:rFonts w:hint="cs"/>
          <w:rtl/>
        </w:rPr>
        <w:t>וְאֵין</w:t>
      </w:r>
      <w:r w:rsidR="0046491C" w:rsidRPr="0046491C">
        <w:rPr>
          <w:rtl/>
        </w:rPr>
        <w:t xml:space="preserve"> </w:t>
      </w:r>
      <w:r w:rsidR="0046491C" w:rsidRPr="0046491C">
        <w:rPr>
          <w:rFonts w:hint="cs"/>
          <w:rtl/>
        </w:rPr>
        <w:t>מַחֲרִיד</w:t>
      </w:r>
      <w:r w:rsidR="0046491C" w:rsidRPr="0046491C">
        <w:rPr>
          <w:rtl/>
        </w:rPr>
        <w:t xml:space="preserve"> </w:t>
      </w:r>
      <w:r w:rsidR="0046491C" w:rsidRPr="0046491C">
        <w:rPr>
          <w:rFonts w:hint="cs"/>
          <w:rtl/>
        </w:rPr>
        <w:t>וְהִשְׁבַּתִּי</w:t>
      </w:r>
      <w:r w:rsidR="0046491C" w:rsidRPr="0046491C">
        <w:rPr>
          <w:rtl/>
        </w:rPr>
        <w:t xml:space="preserve"> </w:t>
      </w:r>
      <w:r w:rsidR="0046491C" w:rsidRPr="0046491C">
        <w:rPr>
          <w:rFonts w:hint="cs"/>
          <w:rtl/>
        </w:rPr>
        <w:t>חַיָּה</w:t>
      </w:r>
      <w:r w:rsidR="0046491C" w:rsidRPr="0046491C">
        <w:rPr>
          <w:rtl/>
        </w:rPr>
        <w:t xml:space="preserve"> </w:t>
      </w:r>
      <w:r w:rsidR="0046491C" w:rsidRPr="0046491C">
        <w:rPr>
          <w:rFonts w:hint="cs"/>
          <w:rtl/>
        </w:rPr>
        <w:t>רָעָה</w:t>
      </w:r>
      <w:r w:rsidR="0046491C" w:rsidRPr="0046491C">
        <w:rPr>
          <w:rtl/>
        </w:rPr>
        <w:t xml:space="preserve"> </w:t>
      </w:r>
      <w:r w:rsidR="0046491C" w:rsidRPr="0046491C">
        <w:rPr>
          <w:rFonts w:hint="cs"/>
          <w:rtl/>
        </w:rPr>
        <w:t>מִן</w:t>
      </w:r>
      <w:r w:rsidR="0046491C" w:rsidRPr="0046491C">
        <w:rPr>
          <w:rtl/>
        </w:rPr>
        <w:t xml:space="preserve"> </w:t>
      </w:r>
      <w:r w:rsidR="0046491C" w:rsidRPr="0046491C">
        <w:rPr>
          <w:rFonts w:hint="cs"/>
          <w:rtl/>
        </w:rPr>
        <w:t>הָאָרֶץ</w:t>
      </w:r>
      <w:r w:rsidR="0046491C" w:rsidRPr="0046491C">
        <w:rPr>
          <w:rtl/>
        </w:rPr>
        <w:t xml:space="preserve"> </w:t>
      </w:r>
      <w:r w:rsidR="0046491C" w:rsidRPr="0046491C">
        <w:rPr>
          <w:rFonts w:hint="cs"/>
          <w:rtl/>
        </w:rPr>
        <w:t>וְחֶרֶב</w:t>
      </w:r>
      <w:r w:rsidR="0046491C" w:rsidRPr="0046491C">
        <w:rPr>
          <w:rtl/>
        </w:rPr>
        <w:t xml:space="preserve"> </w:t>
      </w:r>
      <w:r w:rsidR="0046491C" w:rsidRPr="0046491C">
        <w:rPr>
          <w:rFonts w:hint="cs"/>
          <w:rtl/>
        </w:rPr>
        <w:t>לֹא</w:t>
      </w:r>
      <w:r w:rsidR="0046491C" w:rsidRPr="0046491C">
        <w:rPr>
          <w:rtl/>
        </w:rPr>
        <w:t xml:space="preserve"> </w:t>
      </w:r>
      <w:r w:rsidR="0046491C" w:rsidRPr="0046491C">
        <w:rPr>
          <w:rFonts w:hint="cs"/>
          <w:rtl/>
        </w:rPr>
        <w:t>תַעֲבֹר</w:t>
      </w:r>
      <w:r w:rsidR="0046491C" w:rsidRPr="0046491C">
        <w:rPr>
          <w:rtl/>
        </w:rPr>
        <w:t xml:space="preserve"> </w:t>
      </w:r>
      <w:r w:rsidR="0046491C" w:rsidRPr="0046491C">
        <w:rPr>
          <w:rFonts w:hint="cs"/>
          <w:rtl/>
        </w:rPr>
        <w:t>בְּאַרְצְכֶם</w:t>
      </w:r>
      <w:r w:rsidR="0046491C" w:rsidRPr="0046491C">
        <w:rPr>
          <w:rFonts w:hint="cs"/>
          <w:rtl/>
        </w:rPr>
        <w:t>".</w:t>
      </w:r>
    </w:p>
    <w:p w14:paraId="29B0E83A" w14:textId="77777777" w:rsidR="0046491C" w:rsidRPr="0046491C" w:rsidRDefault="0046491C" w:rsidP="00EB4EF6">
      <w:pPr>
        <w:tabs>
          <w:tab w:val="right" w:pos="8306"/>
        </w:tabs>
        <w:rPr>
          <w:rFonts w:hint="cs"/>
          <w:rtl/>
        </w:rPr>
      </w:pPr>
    </w:p>
    <w:p w14:paraId="2865B9D7" w14:textId="77777777" w:rsidR="00EB4EF6" w:rsidRPr="0046491C" w:rsidRDefault="00EB4EF6" w:rsidP="007844B9">
      <w:pPr>
        <w:tabs>
          <w:tab w:val="right" w:pos="8306"/>
        </w:tabs>
        <w:rPr>
          <w:rtl/>
        </w:rPr>
      </w:pPr>
    </w:p>
    <w:sectPr w:rsidR="00EB4EF6" w:rsidRPr="0046491C" w:rsidSect="00EB105D">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PFT_Frank">
    <w:panose1 w:val="01000503000000020003"/>
    <w:charset w:val="B1"/>
    <w:family w:val="auto"/>
    <w:pitch w:val="variable"/>
    <w:sig w:usb0="80000827" w:usb1="5000004A" w:usb2="00000000" w:usb3="00000000" w:csb0="0000002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uTactica 1.0">
    <w:panose1 w:val="02000600000000000000"/>
    <w:charset w:val="B1"/>
    <w:family w:val="auto"/>
    <w:pitch w:val="variable"/>
    <w:sig w:usb0="00000801" w:usb1="10000000" w:usb2="00000000" w:usb3="00000000" w:csb0="00000021" w:csb1="00000000"/>
  </w:font>
  <w:font w:name="buTactica 1.0 Light">
    <w:altName w:val="BUTACTICA 1.0 LIGHT"/>
    <w:panose1 w:val="02000600000000000000"/>
    <w:charset w:val="B1"/>
    <w:family w:val="auto"/>
    <w:pitch w:val="variable"/>
    <w:sig w:usb0="00000801" w:usb1="1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4B9"/>
    <w:rsid w:val="000D6AC4"/>
    <w:rsid w:val="0046491C"/>
    <w:rsid w:val="00523E53"/>
    <w:rsid w:val="00530B8C"/>
    <w:rsid w:val="00771C3B"/>
    <w:rsid w:val="007844B9"/>
    <w:rsid w:val="00B87CFD"/>
    <w:rsid w:val="00E5073E"/>
    <w:rsid w:val="00EB105D"/>
    <w:rsid w:val="00EB4EF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7D4FD0E1"/>
  <w15:chartTrackingRefBased/>
  <w15:docId w15:val="{2F4E5263-66E2-D44C-A1B9-FED8F2471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1C3B"/>
    <w:pPr>
      <w:bidi/>
      <w:jc w:val="both"/>
    </w:pPr>
    <w:rPr>
      <w:rFonts w:cs="PFT_Frank"/>
    </w:rPr>
  </w:style>
  <w:style w:type="paragraph" w:styleId="1">
    <w:name w:val="heading 1"/>
    <w:basedOn w:val="a"/>
    <w:next w:val="a"/>
    <w:link w:val="10"/>
    <w:uiPriority w:val="9"/>
    <w:qFormat/>
    <w:rsid w:val="007844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844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844B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844B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844B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844B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844B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844B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844B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כותרת ראשית"/>
    <w:basedOn w:val="a"/>
    <w:qFormat/>
    <w:rsid w:val="00EB105D"/>
    <w:pPr>
      <w:spacing w:line="276" w:lineRule="auto"/>
      <w:jc w:val="center"/>
    </w:pPr>
    <w:rPr>
      <w:rFonts w:ascii="buTactica 1.0" w:hAnsi="buTactica 1.0" w:cs="buTactica 1.0"/>
      <w:color w:val="000000" w:themeColor="text1"/>
      <w:sz w:val="30"/>
      <w:szCs w:val="32"/>
    </w:rPr>
  </w:style>
  <w:style w:type="paragraph" w:customStyle="1" w:styleId="a4">
    <w:name w:val="רץ"/>
    <w:basedOn w:val="a"/>
    <w:qFormat/>
    <w:rsid w:val="00EB105D"/>
    <w:rPr>
      <w:rFonts w:ascii="buTactica 1.0" w:hAnsi="buTactica 1.0" w:cs="buTactica 1.0"/>
      <w:sz w:val="26"/>
      <w:szCs w:val="26"/>
    </w:rPr>
  </w:style>
  <w:style w:type="paragraph" w:customStyle="1" w:styleId="a5">
    <w:name w:val="כותר שם פרשה"/>
    <w:basedOn w:val="a"/>
    <w:qFormat/>
    <w:rsid w:val="00EB105D"/>
    <w:pPr>
      <w:spacing w:after="0"/>
      <w:jc w:val="center"/>
    </w:pPr>
    <w:rPr>
      <w:rFonts w:ascii="buTactica 1.0 Light" w:hAnsi="buTactica 1.0 Light" w:cs="buTactica 1.0 Light"/>
      <w:sz w:val="28"/>
      <w:szCs w:val="28"/>
    </w:rPr>
  </w:style>
  <w:style w:type="paragraph" w:styleId="a6">
    <w:name w:val="Subtitle"/>
    <w:basedOn w:val="a4"/>
    <w:next w:val="a"/>
    <w:link w:val="a7"/>
    <w:uiPriority w:val="11"/>
    <w:qFormat/>
    <w:rsid w:val="00EB105D"/>
    <w:pPr>
      <w:spacing w:after="0"/>
    </w:pPr>
    <w:rPr>
      <w:b/>
      <w:bCs/>
    </w:rPr>
  </w:style>
  <w:style w:type="character" w:customStyle="1" w:styleId="a7">
    <w:name w:val="כותרת משנה תו"/>
    <w:basedOn w:val="a0"/>
    <w:link w:val="a6"/>
    <w:uiPriority w:val="11"/>
    <w:rsid w:val="00EB105D"/>
    <w:rPr>
      <w:rFonts w:ascii="buTactica 1.0" w:hAnsi="buTactica 1.0" w:cs="buTactica 1.0"/>
      <w:b/>
      <w:bCs/>
      <w:sz w:val="26"/>
      <w:szCs w:val="26"/>
    </w:rPr>
  </w:style>
  <w:style w:type="paragraph" w:styleId="a8">
    <w:name w:val="header"/>
    <w:basedOn w:val="a"/>
    <w:link w:val="a9"/>
    <w:uiPriority w:val="99"/>
    <w:unhideWhenUsed/>
    <w:rsid w:val="00EB105D"/>
    <w:pPr>
      <w:tabs>
        <w:tab w:val="center" w:pos="4153"/>
        <w:tab w:val="right" w:pos="8306"/>
      </w:tabs>
      <w:spacing w:after="0" w:line="240" w:lineRule="auto"/>
    </w:pPr>
    <w:rPr>
      <w:rFonts w:cs="buTactica 1.0"/>
      <w:szCs w:val="22"/>
    </w:rPr>
  </w:style>
  <w:style w:type="character" w:customStyle="1" w:styleId="a9">
    <w:name w:val="כותרת עליונה תו"/>
    <w:basedOn w:val="a0"/>
    <w:link w:val="a8"/>
    <w:uiPriority w:val="99"/>
    <w:rsid w:val="00EB105D"/>
    <w:rPr>
      <w:rFonts w:cs="buTactica 1.0"/>
      <w:szCs w:val="22"/>
    </w:rPr>
  </w:style>
  <w:style w:type="paragraph" w:styleId="aa">
    <w:name w:val="footer"/>
    <w:basedOn w:val="a"/>
    <w:link w:val="ab"/>
    <w:uiPriority w:val="99"/>
    <w:unhideWhenUsed/>
    <w:rsid w:val="00EB105D"/>
    <w:pPr>
      <w:tabs>
        <w:tab w:val="center" w:pos="4153"/>
        <w:tab w:val="right" w:pos="8306"/>
      </w:tabs>
      <w:spacing w:after="0" w:line="240" w:lineRule="auto"/>
      <w:jc w:val="right"/>
    </w:pPr>
    <w:rPr>
      <w:rFonts w:cs="buTactica 1.0"/>
      <w:szCs w:val="22"/>
    </w:rPr>
  </w:style>
  <w:style w:type="character" w:customStyle="1" w:styleId="ab">
    <w:name w:val="כותרת תחתונה תו"/>
    <w:basedOn w:val="a0"/>
    <w:link w:val="aa"/>
    <w:uiPriority w:val="99"/>
    <w:rsid w:val="00EB105D"/>
    <w:rPr>
      <w:rFonts w:cs="buTactica 1.0"/>
      <w:szCs w:val="22"/>
    </w:rPr>
  </w:style>
  <w:style w:type="character" w:customStyle="1" w:styleId="10">
    <w:name w:val="כותרת 1 תו"/>
    <w:basedOn w:val="a0"/>
    <w:link w:val="1"/>
    <w:uiPriority w:val="9"/>
    <w:rsid w:val="007844B9"/>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7844B9"/>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7844B9"/>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7844B9"/>
    <w:rPr>
      <w:rFonts w:eastAsiaTheme="majorEastAsia" w:cstheme="majorBidi"/>
      <w:i/>
      <w:iCs/>
      <w:color w:val="0F4761" w:themeColor="accent1" w:themeShade="BF"/>
    </w:rPr>
  </w:style>
  <w:style w:type="character" w:customStyle="1" w:styleId="50">
    <w:name w:val="כותרת 5 תו"/>
    <w:basedOn w:val="a0"/>
    <w:link w:val="5"/>
    <w:uiPriority w:val="9"/>
    <w:semiHidden/>
    <w:rsid w:val="007844B9"/>
    <w:rPr>
      <w:rFonts w:eastAsiaTheme="majorEastAsia" w:cstheme="majorBidi"/>
      <w:color w:val="0F4761" w:themeColor="accent1" w:themeShade="BF"/>
    </w:rPr>
  </w:style>
  <w:style w:type="character" w:customStyle="1" w:styleId="60">
    <w:name w:val="כותרת 6 תו"/>
    <w:basedOn w:val="a0"/>
    <w:link w:val="6"/>
    <w:uiPriority w:val="9"/>
    <w:semiHidden/>
    <w:rsid w:val="007844B9"/>
    <w:rPr>
      <w:rFonts w:eastAsiaTheme="majorEastAsia" w:cstheme="majorBidi"/>
      <w:i/>
      <w:iCs/>
      <w:color w:val="595959" w:themeColor="text1" w:themeTint="A6"/>
    </w:rPr>
  </w:style>
  <w:style w:type="character" w:customStyle="1" w:styleId="70">
    <w:name w:val="כותרת 7 תו"/>
    <w:basedOn w:val="a0"/>
    <w:link w:val="7"/>
    <w:uiPriority w:val="9"/>
    <w:semiHidden/>
    <w:rsid w:val="007844B9"/>
    <w:rPr>
      <w:rFonts w:eastAsiaTheme="majorEastAsia" w:cstheme="majorBidi"/>
      <w:color w:val="595959" w:themeColor="text1" w:themeTint="A6"/>
    </w:rPr>
  </w:style>
  <w:style w:type="character" w:customStyle="1" w:styleId="80">
    <w:name w:val="כותרת 8 תו"/>
    <w:basedOn w:val="a0"/>
    <w:link w:val="8"/>
    <w:uiPriority w:val="9"/>
    <w:semiHidden/>
    <w:rsid w:val="007844B9"/>
    <w:rPr>
      <w:rFonts w:eastAsiaTheme="majorEastAsia" w:cstheme="majorBidi"/>
      <w:i/>
      <w:iCs/>
      <w:color w:val="272727" w:themeColor="text1" w:themeTint="D8"/>
    </w:rPr>
  </w:style>
  <w:style w:type="character" w:customStyle="1" w:styleId="90">
    <w:name w:val="כותרת 9 תו"/>
    <w:basedOn w:val="a0"/>
    <w:link w:val="9"/>
    <w:uiPriority w:val="9"/>
    <w:semiHidden/>
    <w:rsid w:val="007844B9"/>
    <w:rPr>
      <w:rFonts w:eastAsiaTheme="majorEastAsia" w:cstheme="majorBidi"/>
      <w:color w:val="272727" w:themeColor="text1" w:themeTint="D8"/>
    </w:rPr>
  </w:style>
  <w:style w:type="paragraph" w:styleId="ac">
    <w:name w:val="Title"/>
    <w:basedOn w:val="a"/>
    <w:next w:val="a"/>
    <w:link w:val="ad"/>
    <w:uiPriority w:val="10"/>
    <w:qFormat/>
    <w:rsid w:val="007844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d">
    <w:name w:val="כותרת טקסט תו"/>
    <w:basedOn w:val="a0"/>
    <w:link w:val="ac"/>
    <w:uiPriority w:val="10"/>
    <w:rsid w:val="007844B9"/>
    <w:rPr>
      <w:rFonts w:asciiTheme="majorHAnsi" w:eastAsiaTheme="majorEastAsia" w:hAnsiTheme="majorHAnsi" w:cstheme="majorBidi"/>
      <w:spacing w:val="-10"/>
      <w:kern w:val="28"/>
      <w:sz w:val="56"/>
      <w:szCs w:val="56"/>
    </w:rPr>
  </w:style>
  <w:style w:type="paragraph" w:styleId="ae">
    <w:name w:val="Quote"/>
    <w:basedOn w:val="a"/>
    <w:next w:val="a"/>
    <w:link w:val="af"/>
    <w:uiPriority w:val="29"/>
    <w:qFormat/>
    <w:rsid w:val="007844B9"/>
    <w:pPr>
      <w:spacing w:before="160"/>
      <w:jc w:val="center"/>
    </w:pPr>
    <w:rPr>
      <w:i/>
      <w:iCs/>
      <w:color w:val="404040" w:themeColor="text1" w:themeTint="BF"/>
    </w:rPr>
  </w:style>
  <w:style w:type="character" w:customStyle="1" w:styleId="af">
    <w:name w:val="ציטוט תו"/>
    <w:basedOn w:val="a0"/>
    <w:link w:val="ae"/>
    <w:uiPriority w:val="29"/>
    <w:rsid w:val="007844B9"/>
    <w:rPr>
      <w:rFonts w:cs="PFT_Frank"/>
      <w:i/>
      <w:iCs/>
      <w:color w:val="404040" w:themeColor="text1" w:themeTint="BF"/>
    </w:rPr>
  </w:style>
  <w:style w:type="paragraph" w:styleId="af0">
    <w:name w:val="List Paragraph"/>
    <w:basedOn w:val="a"/>
    <w:uiPriority w:val="34"/>
    <w:qFormat/>
    <w:rsid w:val="007844B9"/>
    <w:pPr>
      <w:ind w:left="720"/>
      <w:contextualSpacing/>
    </w:pPr>
  </w:style>
  <w:style w:type="character" w:styleId="af1">
    <w:name w:val="Intense Emphasis"/>
    <w:basedOn w:val="a0"/>
    <w:uiPriority w:val="21"/>
    <w:qFormat/>
    <w:rsid w:val="007844B9"/>
    <w:rPr>
      <w:i/>
      <w:iCs/>
      <w:color w:val="0F4761" w:themeColor="accent1" w:themeShade="BF"/>
    </w:rPr>
  </w:style>
  <w:style w:type="paragraph" w:styleId="af2">
    <w:name w:val="Intense Quote"/>
    <w:basedOn w:val="a"/>
    <w:next w:val="a"/>
    <w:link w:val="af3"/>
    <w:uiPriority w:val="30"/>
    <w:qFormat/>
    <w:rsid w:val="007844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3">
    <w:name w:val="ציטוט חזק תו"/>
    <w:basedOn w:val="a0"/>
    <w:link w:val="af2"/>
    <w:uiPriority w:val="30"/>
    <w:rsid w:val="007844B9"/>
    <w:rPr>
      <w:rFonts w:cs="PFT_Frank"/>
      <w:i/>
      <w:iCs/>
      <w:color w:val="0F4761" w:themeColor="accent1" w:themeShade="BF"/>
    </w:rPr>
  </w:style>
  <w:style w:type="character" w:styleId="af4">
    <w:name w:val="Intense Reference"/>
    <w:basedOn w:val="a0"/>
    <w:uiPriority w:val="32"/>
    <w:qFormat/>
    <w:rsid w:val="007844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321</Words>
  <Characters>1477</Characters>
  <Application>Microsoft Office Word</Application>
  <DocSecurity>0</DocSecurity>
  <Lines>28</Lines>
  <Paragraphs>14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1</cp:revision>
  <dcterms:created xsi:type="dcterms:W3CDTF">2026-05-06T20:10:00Z</dcterms:created>
  <dcterms:modified xsi:type="dcterms:W3CDTF">2026-05-06T20:55:00Z</dcterms:modified>
</cp:coreProperties>
</file>