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9E451" w14:textId="294D8314" w:rsidR="00FC7E87" w:rsidRPr="00FA4D72" w:rsidRDefault="00FC7E87" w:rsidP="00B61E53">
      <w:pPr>
        <w:pStyle w:val="1"/>
      </w:pPr>
      <w:proofErr w:type="spellStart"/>
      <w:r w:rsidRPr="00FA4D72">
        <w:rPr>
          <w:rtl/>
        </w:rPr>
        <w:t>מטות־מסעי</w:t>
      </w:r>
      <w:proofErr w:type="spellEnd"/>
      <w:r w:rsidRPr="00FA4D72">
        <w:rPr>
          <w:rtl/>
        </w:rPr>
        <w:t xml:space="preserve">; </w:t>
      </w:r>
      <w:r w:rsidR="00FA4D72" w:rsidRPr="00FA4D72">
        <w:rPr>
          <w:rFonts w:hint="cs"/>
          <w:rtl/>
        </w:rPr>
        <w:t>לעלות ליחידה</w:t>
      </w:r>
      <w:r w:rsidR="00B61E53">
        <w:rPr>
          <w:rFonts w:hint="cs"/>
          <w:rtl/>
        </w:rPr>
        <w:t xml:space="preserve"> העצמית</w:t>
      </w:r>
    </w:p>
    <w:p w14:paraId="49C8DBE8" w14:textId="6D20E184" w:rsidR="00FC7E87" w:rsidRPr="00FA4D72" w:rsidRDefault="00FC7E87" w:rsidP="00167775">
      <w:r w:rsidRPr="00FA4D72">
        <w:rPr>
          <w:rtl/>
        </w:rPr>
        <w:t>בפרשת מסעי התורה עוסקת בדינו של רוצח בשגגה</w:t>
      </w:r>
      <w:r w:rsidR="00FA4D72">
        <w:rPr>
          <w:rtl/>
        </w:rPr>
        <w:t>.</w:t>
      </w:r>
      <w:r w:rsidRPr="00FA4D72">
        <w:rPr>
          <w:rtl/>
        </w:rPr>
        <w:t xml:space="preserve"> אדם שהרג נפש בלא כוונה גולה לעיר מקלט</w:t>
      </w:r>
      <w:r w:rsidR="00FA4D72">
        <w:rPr>
          <w:rtl/>
        </w:rPr>
        <w:t>,</w:t>
      </w:r>
      <w:r w:rsidRPr="00FA4D72">
        <w:rPr>
          <w:rtl/>
        </w:rPr>
        <w:t xml:space="preserve"> ושם עליו לשבת עד מות הכהן הגדול</w:t>
      </w:r>
      <w:r w:rsidR="00FA4D72">
        <w:rPr>
          <w:rtl/>
        </w:rPr>
        <w:t>.</w:t>
      </w:r>
      <w:r w:rsidRPr="00FA4D72">
        <w:rPr>
          <w:rtl/>
        </w:rPr>
        <w:t xml:space="preserve"> דין זה מעורר </w:t>
      </w:r>
      <w:r w:rsidR="00443E40">
        <w:rPr>
          <w:rFonts w:hint="cs"/>
          <w:rtl/>
        </w:rPr>
        <w:t>שתי</w:t>
      </w:r>
      <w:r w:rsidR="00443E40" w:rsidRPr="00FA4D72">
        <w:rPr>
          <w:rtl/>
        </w:rPr>
        <w:t xml:space="preserve"> </w:t>
      </w:r>
      <w:r w:rsidRPr="00FA4D72">
        <w:rPr>
          <w:rtl/>
        </w:rPr>
        <w:t>שאלות: מה הקשר בין הרוצח בשגגה לבין הכהן הגדול</w:t>
      </w:r>
      <w:r w:rsidR="00FA4D72">
        <w:rPr>
          <w:rtl/>
        </w:rPr>
        <w:t>,</w:t>
      </w:r>
      <w:r w:rsidRPr="00FA4D72">
        <w:rPr>
          <w:rtl/>
        </w:rPr>
        <w:t xml:space="preserve"> ומדוע </w:t>
      </w:r>
      <w:r w:rsidR="00443E40">
        <w:rPr>
          <w:rFonts w:hint="cs"/>
          <w:rtl/>
        </w:rPr>
        <w:t>כה חמורה יציאתו של הרוצח מעיר המקלט</w:t>
      </w:r>
      <w:r w:rsidR="00167775">
        <w:rPr>
          <w:rFonts w:hint="cs"/>
          <w:rtl/>
        </w:rPr>
        <w:t>, כפי שנראה</w:t>
      </w:r>
      <w:r w:rsidR="00FA4D72">
        <w:rPr>
          <w:rtl/>
        </w:rPr>
        <w:t>?</w:t>
      </w:r>
      <w:r w:rsidRPr="00FA4D72">
        <w:rPr>
          <w:rtl/>
        </w:rPr>
        <w:t xml:space="preserve"> מתוך השאלות הללו מתבררת נקודה עמוקה בקשר העצמי של כל יהודי עם הבורא ועם כלל ישראל</w:t>
      </w:r>
      <w:r w:rsidR="00FA4D72">
        <w:rPr>
          <w:rtl/>
        </w:rPr>
        <w:t>.</w:t>
      </w:r>
    </w:p>
    <w:p w14:paraId="39A91D03" w14:textId="77777777" w:rsidR="00FC7E87" w:rsidRPr="00FA4D72" w:rsidRDefault="00FC7E87" w:rsidP="00B61E53">
      <w:pPr>
        <w:pStyle w:val="2"/>
      </w:pPr>
      <w:r w:rsidRPr="00FA4D72">
        <w:rPr>
          <w:rtl/>
        </w:rPr>
        <w:t>תעלומת הרוצח בשגגה</w:t>
      </w:r>
    </w:p>
    <w:p w14:paraId="27CACBBE" w14:textId="4E6139BB" w:rsidR="00FC7E87" w:rsidRPr="00FA4D72" w:rsidRDefault="00FC7E87" w:rsidP="00FA4D72">
      <w:r w:rsidRPr="00FA4D72">
        <w:rPr>
          <w:rtl/>
        </w:rPr>
        <w:t>אחד הדינים המיוחדים בפרשתנו הוא דין הרוצח בשגגה</w:t>
      </w:r>
      <w:r w:rsidR="00FA4D72">
        <w:rPr>
          <w:rtl/>
        </w:rPr>
        <w:t>.</w:t>
      </w:r>
      <w:r w:rsidRPr="00FA4D72">
        <w:rPr>
          <w:rtl/>
        </w:rPr>
        <w:t xml:space="preserve"> התורה אומרת שהרוצח גולה לעיר מקלט</w:t>
      </w:r>
      <w:r w:rsidR="00FA4D72">
        <w:rPr>
          <w:rtl/>
        </w:rPr>
        <w:t>,</w:t>
      </w:r>
      <w:r w:rsidRPr="00FA4D72">
        <w:rPr>
          <w:rtl/>
        </w:rPr>
        <w:t xml:space="preserve"> ושם הוא יושב </w:t>
      </w:r>
      <w:r w:rsidR="00FA4D72">
        <w:rPr>
          <w:rtl/>
        </w:rPr>
        <w:t>״</w:t>
      </w:r>
      <w:r w:rsidRPr="00FA4D72">
        <w:rPr>
          <w:rtl/>
        </w:rPr>
        <w:t>עד מות הכהן הגדול</w:t>
      </w:r>
      <w:r w:rsidR="00FA4D72">
        <w:rPr>
          <w:rtl/>
        </w:rPr>
        <w:t>״.</w:t>
      </w:r>
      <w:r w:rsidRPr="00FA4D72">
        <w:rPr>
          <w:rtl/>
        </w:rPr>
        <w:t xml:space="preserve"> חז</w:t>
      </w:r>
      <w:r w:rsidR="00FA4D72">
        <w:rPr>
          <w:rtl/>
        </w:rPr>
        <w:t>״</w:t>
      </w:r>
      <w:r w:rsidRPr="00FA4D72">
        <w:rPr>
          <w:rtl/>
        </w:rPr>
        <w:t xml:space="preserve">ל למדו מן הפסוק </w:t>
      </w:r>
      <w:r w:rsidR="002A3770">
        <w:rPr>
          <w:rFonts w:hint="cs"/>
          <w:rtl/>
        </w:rPr>
        <w:t xml:space="preserve">בפרשה </w:t>
      </w:r>
      <w:r w:rsidR="00FA4D72">
        <w:rPr>
          <w:rtl/>
        </w:rPr>
        <w:t>״</w:t>
      </w:r>
      <w:r w:rsidR="00167775" w:rsidRPr="00167775">
        <w:rPr>
          <w:rFonts w:hint="cs"/>
          <w:rtl/>
        </w:rPr>
        <w:t xml:space="preserve"> </w:t>
      </w:r>
      <w:r w:rsidR="00167775" w:rsidRPr="00167775">
        <w:rPr>
          <w:rFonts w:hint="cs"/>
          <w:rtl/>
        </w:rPr>
        <w:t>אֲשֶׁר</w:t>
      </w:r>
      <w:r w:rsidR="00167775" w:rsidRPr="00167775">
        <w:rPr>
          <w:rtl/>
        </w:rPr>
        <w:t xml:space="preserve"> </w:t>
      </w:r>
      <w:r w:rsidR="00167775" w:rsidRPr="00167775">
        <w:rPr>
          <w:rFonts w:hint="cs"/>
          <w:rtl/>
        </w:rPr>
        <w:t>נָס</w:t>
      </w:r>
      <w:r w:rsidR="00167775" w:rsidRPr="00167775">
        <w:rPr>
          <w:rtl/>
        </w:rPr>
        <w:t xml:space="preserve"> </w:t>
      </w:r>
      <w:r w:rsidR="00167775" w:rsidRPr="00167775">
        <w:rPr>
          <w:rFonts w:hint="cs"/>
          <w:rtl/>
        </w:rPr>
        <w:t>שָׁמָּה</w:t>
      </w:r>
      <w:r w:rsidR="00FA4D72">
        <w:rPr>
          <w:rtl/>
        </w:rPr>
        <w:t>״</w:t>
      </w:r>
      <w:r w:rsidRPr="00FA4D72">
        <w:rPr>
          <w:rtl/>
        </w:rPr>
        <w:t xml:space="preserve"> </w:t>
      </w:r>
      <w:r w:rsidR="00FA4D72">
        <w:rPr>
          <w:rtl/>
        </w:rPr>
        <w:t>-</w:t>
      </w:r>
      <w:r w:rsidRPr="00FA4D72">
        <w:rPr>
          <w:rtl/>
        </w:rPr>
        <w:t xml:space="preserve"> שם תהא דירתו</w:t>
      </w:r>
      <w:r w:rsidR="00FA4D72">
        <w:rPr>
          <w:rtl/>
        </w:rPr>
        <w:t>,</w:t>
      </w:r>
      <w:r w:rsidRPr="00FA4D72">
        <w:rPr>
          <w:rtl/>
        </w:rPr>
        <w:t xml:space="preserve"> שם תהא מיתתו</w:t>
      </w:r>
      <w:r w:rsidR="00FA4D72">
        <w:rPr>
          <w:rtl/>
        </w:rPr>
        <w:t>,</w:t>
      </w:r>
      <w:r w:rsidRPr="00FA4D72">
        <w:rPr>
          <w:rtl/>
        </w:rPr>
        <w:t xml:space="preserve"> שם תהא קבורתו</w:t>
      </w:r>
      <w:r w:rsidR="00FA4D72">
        <w:rPr>
          <w:rtl/>
        </w:rPr>
        <w:t>.</w:t>
      </w:r>
      <w:r w:rsidRPr="00FA4D72">
        <w:rPr>
          <w:rtl/>
        </w:rPr>
        <w:t xml:space="preserve"> כלומר</w:t>
      </w:r>
      <w:r w:rsidR="00FA4D72">
        <w:rPr>
          <w:rtl/>
        </w:rPr>
        <w:t>,</w:t>
      </w:r>
      <w:r w:rsidRPr="00FA4D72">
        <w:rPr>
          <w:rtl/>
        </w:rPr>
        <w:t xml:space="preserve"> עיר המקלט אינה רק מקום זמני שאליו הוא בורח </w:t>
      </w:r>
      <w:r w:rsidR="002A3770">
        <w:rPr>
          <w:rFonts w:hint="cs"/>
          <w:rtl/>
        </w:rPr>
        <w:t>מנקמת קרובי הנרצח (שעל פי ההלכה מותר להם להורגו, כשהוא מחוץ לעיר המקלט)</w:t>
      </w:r>
      <w:r w:rsidR="00FA4D72">
        <w:rPr>
          <w:rtl/>
        </w:rPr>
        <w:t>,</w:t>
      </w:r>
      <w:r w:rsidRPr="00FA4D72">
        <w:rPr>
          <w:rtl/>
        </w:rPr>
        <w:t xml:space="preserve"> אלא היא נעשית מקו</w:t>
      </w:r>
      <w:r w:rsidR="002A3770">
        <w:rPr>
          <w:rFonts w:hint="cs"/>
          <w:rtl/>
        </w:rPr>
        <w:t>מו לאורך כל ימי</w:t>
      </w:r>
      <w:r w:rsidRPr="00FA4D72">
        <w:rPr>
          <w:rtl/>
        </w:rPr>
        <w:t xml:space="preserve"> חייו</w:t>
      </w:r>
      <w:r w:rsidR="00FA4D72">
        <w:rPr>
          <w:rtl/>
        </w:rPr>
        <w:t>.</w:t>
      </w:r>
    </w:p>
    <w:p w14:paraId="6E80A0F7" w14:textId="0BF46FFF" w:rsidR="00D05B77" w:rsidRPr="00FA4D72" w:rsidRDefault="00FC7E87" w:rsidP="00D05B77">
      <w:r w:rsidRPr="00FA4D72">
        <w:rPr>
          <w:rtl/>
        </w:rPr>
        <w:t xml:space="preserve">עצם הדין הזה </w:t>
      </w:r>
      <w:r w:rsidR="002A3770">
        <w:rPr>
          <w:rFonts w:hint="cs"/>
          <w:rtl/>
        </w:rPr>
        <w:t>דורש הסבר</w:t>
      </w:r>
      <w:r w:rsidR="00FA4D72">
        <w:rPr>
          <w:rtl/>
        </w:rPr>
        <w:t>.</w:t>
      </w:r>
      <w:r w:rsidRPr="00FA4D72">
        <w:rPr>
          <w:rtl/>
        </w:rPr>
        <w:t xml:space="preserve"> הרוצח בשגגה לא הרג ב</w:t>
      </w:r>
      <w:r w:rsidR="00167775">
        <w:rPr>
          <w:rFonts w:hint="cs"/>
          <w:rtl/>
        </w:rPr>
        <w:t>כוונה</w:t>
      </w:r>
      <w:r w:rsidR="002A3770">
        <w:rPr>
          <w:rFonts w:hint="cs"/>
          <w:rtl/>
        </w:rPr>
        <w:t xml:space="preserve">, </w:t>
      </w:r>
      <w:r w:rsidR="00167775">
        <w:rPr>
          <w:rFonts w:hint="cs"/>
          <w:rtl/>
        </w:rPr>
        <w:t>ו</w:t>
      </w:r>
      <w:r w:rsidRPr="00FA4D72">
        <w:rPr>
          <w:rtl/>
        </w:rPr>
        <w:t>לא ביקש להרוג</w:t>
      </w:r>
      <w:r w:rsidR="002A3770">
        <w:rPr>
          <w:rFonts w:hint="cs"/>
          <w:rtl/>
        </w:rPr>
        <w:t>. אך</w:t>
      </w:r>
      <w:r w:rsidRPr="00FA4D72">
        <w:rPr>
          <w:rtl/>
        </w:rPr>
        <w:t xml:space="preserve"> בכל זאת </w:t>
      </w:r>
      <w:r w:rsidR="002A3770">
        <w:rPr>
          <w:rFonts w:hint="cs"/>
          <w:rtl/>
        </w:rPr>
        <w:t>הוא קיפח את חייו של מישהו,</w:t>
      </w:r>
      <w:r w:rsidRPr="00FA4D72">
        <w:rPr>
          <w:rtl/>
        </w:rPr>
        <w:t xml:space="preserve"> </w:t>
      </w:r>
      <w:r w:rsidR="002A3770">
        <w:rPr>
          <w:rFonts w:hint="cs"/>
          <w:rtl/>
        </w:rPr>
        <w:t>ו</w:t>
      </w:r>
      <w:r w:rsidRPr="00FA4D72">
        <w:rPr>
          <w:rtl/>
        </w:rPr>
        <w:t xml:space="preserve">לכן חייו אינם יכולים להימשך </w:t>
      </w:r>
      <w:r w:rsidR="002A3770">
        <w:rPr>
          <w:rFonts w:hint="cs"/>
          <w:rtl/>
        </w:rPr>
        <w:t>כרגיל</w:t>
      </w:r>
      <w:r w:rsidR="00FA4D72">
        <w:rPr>
          <w:rtl/>
        </w:rPr>
        <w:t>.</w:t>
      </w:r>
      <w:r w:rsidRPr="00FA4D72">
        <w:rPr>
          <w:rtl/>
        </w:rPr>
        <w:t xml:space="preserve"> התורה נותנת לו מקום לחיות בו</w:t>
      </w:r>
      <w:r w:rsidR="00FA4D72">
        <w:rPr>
          <w:rtl/>
        </w:rPr>
        <w:t>,</w:t>
      </w:r>
      <w:r w:rsidRPr="00FA4D72">
        <w:rPr>
          <w:rtl/>
        </w:rPr>
        <w:t xml:space="preserve"> אבל חיים אלו הם חיים של גלות</w:t>
      </w:r>
      <w:r w:rsidR="00FA4D72">
        <w:rPr>
          <w:rtl/>
        </w:rPr>
        <w:t>,</w:t>
      </w:r>
      <w:r w:rsidRPr="00FA4D72">
        <w:rPr>
          <w:rtl/>
        </w:rPr>
        <w:t xml:space="preserve"> חיים בתוך מקלט</w:t>
      </w:r>
      <w:r w:rsidR="00FA4D72">
        <w:rPr>
          <w:rtl/>
        </w:rPr>
        <w:t>,</w:t>
      </w:r>
      <w:r w:rsidRPr="00FA4D72">
        <w:rPr>
          <w:rtl/>
        </w:rPr>
        <w:t xml:space="preserve"> עד </w:t>
      </w:r>
      <w:r w:rsidR="002A3770">
        <w:rPr>
          <w:rFonts w:hint="cs"/>
          <w:rtl/>
        </w:rPr>
        <w:t>שימות הכהן הגדול</w:t>
      </w:r>
      <w:r w:rsidR="00FA4D72">
        <w:rPr>
          <w:rtl/>
        </w:rPr>
        <w:t>.</w:t>
      </w:r>
      <w:r w:rsidRPr="00FA4D72">
        <w:rPr>
          <w:rtl/>
        </w:rPr>
        <w:t xml:space="preserve"> </w:t>
      </w:r>
      <w:r w:rsidR="002A3770">
        <w:rPr>
          <w:rFonts w:hint="cs"/>
          <w:rtl/>
        </w:rPr>
        <w:t>מהי</w:t>
      </w:r>
      <w:r w:rsidR="002A3770" w:rsidRPr="00FA4D72">
        <w:rPr>
          <w:rtl/>
        </w:rPr>
        <w:t xml:space="preserve"> </w:t>
      </w:r>
      <w:r w:rsidR="002A3770">
        <w:rPr>
          <w:rFonts w:hint="cs"/>
          <w:rtl/>
        </w:rPr>
        <w:t>ה</w:t>
      </w:r>
      <w:r w:rsidRPr="00FA4D72">
        <w:rPr>
          <w:rtl/>
        </w:rPr>
        <w:t>שייכו</w:t>
      </w:r>
      <w:r w:rsidR="002A3770">
        <w:rPr>
          <w:rFonts w:hint="cs"/>
          <w:rtl/>
        </w:rPr>
        <w:t>ת</w:t>
      </w:r>
      <w:r w:rsidRPr="00FA4D72">
        <w:rPr>
          <w:rtl/>
        </w:rPr>
        <w:t xml:space="preserve"> בין מיתת הכהן הגדול לבין תיקונ</w:t>
      </w:r>
      <w:r w:rsidR="002A3770">
        <w:rPr>
          <w:rFonts w:hint="cs"/>
          <w:rtl/>
        </w:rPr>
        <w:t>ו ותשובת</w:t>
      </w:r>
      <w:r w:rsidRPr="00FA4D72">
        <w:rPr>
          <w:rtl/>
        </w:rPr>
        <w:t>ו של הרוצח</w:t>
      </w:r>
      <w:r w:rsidR="002A3770">
        <w:rPr>
          <w:rFonts w:hint="cs"/>
          <w:rtl/>
        </w:rPr>
        <w:t xml:space="preserve"> בשוגג</w:t>
      </w:r>
      <w:r w:rsidR="00FA4D72">
        <w:rPr>
          <w:rtl/>
        </w:rPr>
        <w:t>?</w:t>
      </w:r>
    </w:p>
    <w:p w14:paraId="0130F99D" w14:textId="53CB7AD7" w:rsidR="00FC7E87" w:rsidRPr="00FA4D72" w:rsidRDefault="002A3770" w:rsidP="00FA4D72">
      <w:r>
        <w:rPr>
          <w:rFonts w:hint="cs"/>
          <w:rtl/>
        </w:rPr>
        <w:t>נקדים, ש</w:t>
      </w:r>
      <w:r w:rsidR="00FC7E87" w:rsidRPr="00FA4D72">
        <w:rPr>
          <w:rtl/>
        </w:rPr>
        <w:t>ב</w:t>
      </w:r>
      <w:r>
        <w:rPr>
          <w:rFonts w:hint="cs"/>
          <w:rtl/>
        </w:rPr>
        <w:t>נושא</w:t>
      </w:r>
      <w:r w:rsidR="00FC7E87" w:rsidRPr="00FA4D72">
        <w:rPr>
          <w:rtl/>
        </w:rPr>
        <w:t xml:space="preserve"> זה יש עוד הלכה </w:t>
      </w:r>
      <w:r>
        <w:rPr>
          <w:rFonts w:hint="cs"/>
          <w:rtl/>
        </w:rPr>
        <w:t>הצריכה ביאור, שכבר הוזכרה.</w:t>
      </w:r>
      <w:r w:rsidR="00FC7E87" w:rsidRPr="00FA4D72">
        <w:rPr>
          <w:rtl/>
        </w:rPr>
        <w:t xml:space="preserve"> הרמב</w:t>
      </w:r>
      <w:r w:rsidR="00FA4D72">
        <w:rPr>
          <w:rtl/>
        </w:rPr>
        <w:t>״</w:t>
      </w:r>
      <w:r w:rsidR="00FC7E87" w:rsidRPr="00FA4D72">
        <w:rPr>
          <w:rtl/>
        </w:rPr>
        <w:t>ם פוסק שרוצח בשגגה אינו יוצא מעיר המקלט לעולם</w:t>
      </w:r>
      <w:r w:rsidR="00FA4D72">
        <w:rPr>
          <w:rtl/>
        </w:rPr>
        <w:t>,</w:t>
      </w:r>
      <w:r w:rsidR="00FC7E87" w:rsidRPr="00FA4D72">
        <w:rPr>
          <w:rtl/>
        </w:rPr>
        <w:t xml:space="preserve"> אפילו אם כל ישראל צריכים </w:t>
      </w:r>
      <w:r>
        <w:rPr>
          <w:rFonts w:hint="cs"/>
          <w:rtl/>
        </w:rPr>
        <w:t>אותו</w:t>
      </w:r>
      <w:r w:rsidR="00FA4D72">
        <w:rPr>
          <w:rtl/>
        </w:rPr>
        <w:t>,</w:t>
      </w:r>
      <w:r w:rsidR="00FC7E87" w:rsidRPr="00FA4D72">
        <w:rPr>
          <w:rtl/>
        </w:rPr>
        <w:t xml:space="preserve"> ואפילו אם הוא שר צבא כיואב בן צרויה</w:t>
      </w:r>
      <w:r w:rsidR="00FA4D72">
        <w:rPr>
          <w:rtl/>
        </w:rPr>
        <w:t>.</w:t>
      </w:r>
      <w:r w:rsidR="00FC7E87" w:rsidRPr="00FA4D72">
        <w:rPr>
          <w:rtl/>
        </w:rPr>
        <w:t xml:space="preserve"> אפילו אם הוא רואה אדם טובע בנהר</w:t>
      </w:r>
      <w:r w:rsidR="00FA4D72">
        <w:rPr>
          <w:rtl/>
        </w:rPr>
        <w:t>,</w:t>
      </w:r>
      <w:r w:rsidR="00FC7E87" w:rsidRPr="00FA4D72">
        <w:rPr>
          <w:rtl/>
        </w:rPr>
        <w:t xml:space="preserve"> או </w:t>
      </w:r>
      <w:r w:rsidR="00167775">
        <w:rPr>
          <w:rFonts w:hint="cs"/>
          <w:rtl/>
        </w:rPr>
        <w:t>רואה אדם ה</w:t>
      </w:r>
      <w:r w:rsidR="00FC7E87" w:rsidRPr="00FA4D72">
        <w:rPr>
          <w:rtl/>
        </w:rPr>
        <w:t xml:space="preserve">מותקף על ידי </w:t>
      </w:r>
      <w:r>
        <w:rPr>
          <w:rFonts w:hint="cs"/>
          <w:rtl/>
        </w:rPr>
        <w:t>שודדים</w:t>
      </w:r>
      <w:r w:rsidR="00FA4D72">
        <w:rPr>
          <w:rtl/>
        </w:rPr>
        <w:t>,</w:t>
      </w:r>
      <w:r w:rsidR="00FC7E87" w:rsidRPr="00FA4D72">
        <w:rPr>
          <w:rtl/>
        </w:rPr>
        <w:t xml:space="preserve"> והוא יכול להצילו </w:t>
      </w:r>
      <w:r>
        <w:rPr>
          <w:rtl/>
        </w:rPr>
        <w:t>–</w:t>
      </w:r>
      <w:r w:rsidR="00FC7E87" w:rsidRPr="00FA4D72">
        <w:rPr>
          <w:rtl/>
        </w:rPr>
        <w:t xml:space="preserve"> </w:t>
      </w:r>
      <w:r>
        <w:rPr>
          <w:rFonts w:hint="cs"/>
          <w:rtl/>
        </w:rPr>
        <w:t>הוא אינו יוצא לשם</w:t>
      </w:r>
      <w:r w:rsidRPr="00FA4D72">
        <w:rPr>
          <w:rtl/>
        </w:rPr>
        <w:t xml:space="preserve"> </w:t>
      </w:r>
      <w:r>
        <w:rPr>
          <w:rFonts w:hint="cs"/>
          <w:rtl/>
        </w:rPr>
        <w:t>כך</w:t>
      </w:r>
      <w:r w:rsidR="00FA4D72">
        <w:rPr>
          <w:rtl/>
        </w:rPr>
        <w:t>.</w:t>
      </w:r>
      <w:r w:rsidR="00FC7E87" w:rsidRPr="00FA4D72">
        <w:rPr>
          <w:rtl/>
        </w:rPr>
        <w:t xml:space="preserve"> ואם יצא</w:t>
      </w:r>
      <w:r w:rsidR="00FA4D72">
        <w:rPr>
          <w:rtl/>
        </w:rPr>
        <w:t>,</w:t>
      </w:r>
      <w:r w:rsidR="00FC7E87" w:rsidRPr="00FA4D72">
        <w:rPr>
          <w:rtl/>
        </w:rPr>
        <w:t xml:space="preserve"> גואל הדם רשאי להורגו</w:t>
      </w:r>
      <w:r w:rsidR="00FA4D72">
        <w:rPr>
          <w:rtl/>
        </w:rPr>
        <w:t>.</w:t>
      </w:r>
    </w:p>
    <w:p w14:paraId="4EE4BDAC" w14:textId="4034691D" w:rsidR="00FC7E87" w:rsidRPr="00FA4D72" w:rsidRDefault="00FC7E87" w:rsidP="00FA4D72">
      <w:r w:rsidRPr="00FA4D72">
        <w:rPr>
          <w:rtl/>
        </w:rPr>
        <w:t>הלכה זו קשה מאוד להבנה</w:t>
      </w:r>
      <w:r w:rsidR="00FA4D72">
        <w:rPr>
          <w:rtl/>
        </w:rPr>
        <w:t>.</w:t>
      </w:r>
      <w:r w:rsidRPr="00FA4D72">
        <w:rPr>
          <w:rtl/>
        </w:rPr>
        <w:t xml:space="preserve"> הרי פיקוח נפש דוחה את כל התורה כולה</w:t>
      </w:r>
      <w:r w:rsidR="00FA4D72">
        <w:rPr>
          <w:rtl/>
        </w:rPr>
        <w:t>.</w:t>
      </w:r>
      <w:r w:rsidRPr="00FA4D72">
        <w:rPr>
          <w:rtl/>
        </w:rPr>
        <w:t xml:space="preserve"> כאשר יש יהודי בסכנה</w:t>
      </w:r>
      <w:r w:rsidR="00FA4D72">
        <w:rPr>
          <w:rtl/>
        </w:rPr>
        <w:t>,</w:t>
      </w:r>
      <w:r w:rsidRPr="00FA4D72">
        <w:rPr>
          <w:rtl/>
        </w:rPr>
        <w:t xml:space="preserve"> דוחים שבת</w:t>
      </w:r>
      <w:r w:rsidR="00FA4D72">
        <w:rPr>
          <w:rtl/>
        </w:rPr>
        <w:t>,</w:t>
      </w:r>
      <w:r w:rsidRPr="00FA4D72">
        <w:rPr>
          <w:rtl/>
        </w:rPr>
        <w:t xml:space="preserve"> דוחים איסורים</w:t>
      </w:r>
      <w:r w:rsidR="00FA4D72">
        <w:rPr>
          <w:rtl/>
        </w:rPr>
        <w:t>,</w:t>
      </w:r>
      <w:r w:rsidRPr="00FA4D72">
        <w:rPr>
          <w:rtl/>
        </w:rPr>
        <w:t xml:space="preserve"> ועושים כל מה שצריך כדי להצילו</w:t>
      </w:r>
      <w:r w:rsidR="00FA4D72">
        <w:rPr>
          <w:rtl/>
        </w:rPr>
        <w:t>.</w:t>
      </w:r>
      <w:r w:rsidRPr="00FA4D72">
        <w:rPr>
          <w:rtl/>
        </w:rPr>
        <w:t xml:space="preserve"> כיצד ייתכן שכאן התורה אומרת לרוצח בשגגה להישאר בעיר המקלט</w:t>
      </w:r>
      <w:r w:rsidR="00FA4D72">
        <w:rPr>
          <w:rtl/>
        </w:rPr>
        <w:t>,</w:t>
      </w:r>
      <w:r w:rsidRPr="00FA4D72">
        <w:rPr>
          <w:rtl/>
        </w:rPr>
        <w:t xml:space="preserve"> גם כאשר בידו להציל נפש אחת</w:t>
      </w:r>
      <w:r w:rsidR="00FA4D72">
        <w:rPr>
          <w:rtl/>
        </w:rPr>
        <w:t>,</w:t>
      </w:r>
      <w:r w:rsidRPr="00FA4D72">
        <w:rPr>
          <w:rtl/>
        </w:rPr>
        <w:t xml:space="preserve"> ועל אחת כמה וכמה כאשר כל ישראל צריכים </w:t>
      </w:r>
      <w:r w:rsidR="002A3770">
        <w:rPr>
          <w:rFonts w:hint="cs"/>
          <w:rtl/>
        </w:rPr>
        <w:t>אותו</w:t>
      </w:r>
      <w:r w:rsidR="00FA4D72">
        <w:rPr>
          <w:rtl/>
        </w:rPr>
        <w:t>?</w:t>
      </w:r>
    </w:p>
    <w:p w14:paraId="525997A8" w14:textId="4FE40248" w:rsidR="00FC7E87" w:rsidRPr="00FA4D72" w:rsidRDefault="00FC7E87" w:rsidP="00B61E53">
      <w:pPr>
        <w:pStyle w:val="2"/>
      </w:pPr>
      <w:r w:rsidRPr="00FA4D72">
        <w:rPr>
          <w:rtl/>
        </w:rPr>
        <w:t xml:space="preserve">הקשר </w:t>
      </w:r>
      <w:r w:rsidR="00167775">
        <w:rPr>
          <w:rFonts w:hint="cs"/>
          <w:rtl/>
        </w:rPr>
        <w:t>העצמי</w:t>
      </w:r>
    </w:p>
    <w:p w14:paraId="521BF99F" w14:textId="73B1265F" w:rsidR="00FC7E87" w:rsidRDefault="00167775" w:rsidP="00095DF0">
      <w:pPr>
        <w:rPr>
          <w:rtl/>
        </w:rPr>
      </w:pPr>
      <w:r>
        <w:rPr>
          <w:rFonts w:hint="cs"/>
          <w:rtl/>
        </w:rPr>
        <w:t>על ידי התורה, הבורא</w:t>
      </w:r>
      <w:r>
        <w:rPr>
          <w:rFonts w:hint="cs"/>
          <w:rtl/>
        </w:rPr>
        <w:t xml:space="preserve"> </w:t>
      </w:r>
      <w:r w:rsidR="00095DF0">
        <w:rPr>
          <w:rFonts w:hint="cs"/>
          <w:rtl/>
        </w:rPr>
        <w:t xml:space="preserve">מצווה את עם ישראל בכל מיני מצוות. על ידי התורה אנו יודעים מה הבורא רוצה מאיתנו. </w:t>
      </w:r>
      <w:r w:rsidR="00B61E53">
        <w:rPr>
          <w:rFonts w:hint="cs"/>
          <w:rtl/>
        </w:rPr>
        <w:t xml:space="preserve">התורה היא הקשר הבולט ביותר בין </w:t>
      </w:r>
      <w:r w:rsidR="00D05B77">
        <w:rPr>
          <w:rFonts w:hint="cs"/>
          <w:rtl/>
        </w:rPr>
        <w:t>ע</w:t>
      </w:r>
      <w:r w:rsidR="00B61E53">
        <w:rPr>
          <w:rFonts w:hint="cs"/>
          <w:rtl/>
        </w:rPr>
        <w:t xml:space="preserve">ם ישראל </w:t>
      </w:r>
      <w:r>
        <w:rPr>
          <w:rFonts w:hint="cs"/>
          <w:rtl/>
        </w:rPr>
        <w:t xml:space="preserve">לבין </w:t>
      </w:r>
      <w:r w:rsidR="00B61E53">
        <w:rPr>
          <w:rFonts w:hint="cs"/>
          <w:rtl/>
        </w:rPr>
        <w:t xml:space="preserve">הבורא. </w:t>
      </w:r>
      <w:r w:rsidR="00095DF0">
        <w:rPr>
          <w:rFonts w:hint="cs"/>
          <w:rtl/>
        </w:rPr>
        <w:t>אולם, ישנו קשר עמוק יותר בין היהודי אל הבורא. קשר עמוק יותר אף מן התורה.</w:t>
      </w:r>
    </w:p>
    <w:p w14:paraId="628A0402" w14:textId="67CEF6D6" w:rsidR="00167775" w:rsidRPr="00FA4D72" w:rsidRDefault="00167775" w:rsidP="00167775">
      <w:r>
        <w:rPr>
          <w:rFonts w:hint="cs"/>
          <w:rtl/>
        </w:rPr>
        <w:t>קשר עמוק זה נובע מעצם היותו יהודי. ליהודי יש חלק אלוקי בתוכו, קשר עצמי אל הבורא, שכלל לא תלוי נסיבות. כאשר חלק זה מתגלה, היהודי מסוגל לתקשר עם הבורא ישירות, בלי קשר למצבו האישי.</w:t>
      </w:r>
    </w:p>
    <w:p w14:paraId="5600B84B" w14:textId="6E19FD73" w:rsidR="00095DF0" w:rsidRDefault="00095DF0" w:rsidP="00FA4D72">
      <w:pPr>
        <w:rPr>
          <w:rtl/>
        </w:rPr>
      </w:pPr>
      <w:r>
        <w:rPr>
          <w:rFonts w:hint="cs"/>
          <w:rtl/>
        </w:rPr>
        <w:lastRenderedPageBreak/>
        <w:t xml:space="preserve">כלומר: ישנם מצבים בהם על פי התורה אין ליהודי פתרון, הוא התרחק כל כך עד שאין לו שום חיים, אך מצד הקשר העמוק שיש לו אל הבורא </w:t>
      </w:r>
      <w:r>
        <w:rPr>
          <w:rtl/>
        </w:rPr>
        <w:t>–</w:t>
      </w:r>
      <w:r>
        <w:rPr>
          <w:rFonts w:hint="cs"/>
          <w:rtl/>
        </w:rPr>
        <w:t xml:space="preserve"> הוא יכול לשוב עדיין. הקשר העמוק אל הבורא טבוע </w:t>
      </w:r>
      <w:r w:rsidR="007D4995">
        <w:rPr>
          <w:rFonts w:hint="cs"/>
          <w:rtl/>
        </w:rPr>
        <w:t>ב</w:t>
      </w:r>
      <w:r>
        <w:rPr>
          <w:rFonts w:hint="cs"/>
          <w:rtl/>
        </w:rPr>
        <w:t>גנים של היהודי, והם נמצאים עמוק בפנים בכל מצב.</w:t>
      </w:r>
    </w:p>
    <w:p w14:paraId="510CA74E" w14:textId="7622D53A" w:rsidR="00FC7E87" w:rsidRPr="00FA4D72" w:rsidRDefault="00095DF0" w:rsidP="00FA4D72">
      <w:r>
        <w:rPr>
          <w:rFonts w:hint="cs"/>
          <w:rtl/>
        </w:rPr>
        <w:t xml:space="preserve">ישנו מאמר חז״ל האומר שאם </w:t>
      </w:r>
      <w:r w:rsidR="00E05B34">
        <w:rPr>
          <w:rFonts w:hint="cs"/>
          <w:rtl/>
        </w:rPr>
        <w:t>אדם מתיר לעצמו לעבור עבירה ואומר לעצמו שאחר כ</w:t>
      </w:r>
      <w:r w:rsidR="007D4995">
        <w:rPr>
          <w:rFonts w:hint="cs"/>
          <w:rtl/>
        </w:rPr>
        <w:t>ך</w:t>
      </w:r>
      <w:r w:rsidR="00E05B34">
        <w:rPr>
          <w:rFonts w:hint="cs"/>
          <w:rtl/>
        </w:rPr>
        <w:t xml:space="preserve"> יחזור בתשובה </w:t>
      </w:r>
      <w:r w:rsidR="00E05B34">
        <w:rPr>
          <w:rtl/>
        </w:rPr>
        <w:t>–</w:t>
      </w:r>
      <w:r w:rsidR="00E05B34">
        <w:rPr>
          <w:rFonts w:hint="cs"/>
          <w:rtl/>
        </w:rPr>
        <w:t xml:space="preserve"> ״אין </w:t>
      </w:r>
      <w:proofErr w:type="spellStart"/>
      <w:r w:rsidR="00E05B34">
        <w:rPr>
          <w:rFonts w:hint="cs"/>
          <w:rtl/>
        </w:rPr>
        <w:t>מספיקין</w:t>
      </w:r>
      <w:proofErr w:type="spellEnd"/>
      <w:r w:rsidR="00E05B34">
        <w:rPr>
          <w:rFonts w:hint="cs"/>
          <w:rtl/>
        </w:rPr>
        <w:t xml:space="preserve"> בידו לעשות תשובה״. באופן פשוט הכוונה היא שהוא לא יכול לחזור בתשובה, כי תשובתו לא</w:t>
      </w:r>
      <w:r w:rsidR="007D4995">
        <w:rPr>
          <w:rFonts w:hint="cs"/>
          <w:rtl/>
        </w:rPr>
        <w:t xml:space="preserve"> תהיה</w:t>
      </w:r>
      <w:r w:rsidR="00E05B34">
        <w:rPr>
          <w:rFonts w:hint="cs"/>
          <w:rtl/>
        </w:rPr>
        <w:t xml:space="preserve"> אמיתית</w:t>
      </w:r>
      <w:r w:rsidR="000369E0">
        <w:rPr>
          <w:rFonts w:hint="cs"/>
          <w:rtl/>
        </w:rPr>
        <w:t xml:space="preserve"> (שהרי אין הוא באמת מואס בעבירות)</w:t>
      </w:r>
      <w:r w:rsidR="00E05B34">
        <w:rPr>
          <w:rFonts w:hint="cs"/>
          <w:rtl/>
        </w:rPr>
        <w:t xml:space="preserve">, אך הפירוש הפנימי הוא כזה: אין </w:t>
      </w:r>
      <w:proofErr w:type="spellStart"/>
      <w:r w:rsidR="00E05B34">
        <w:rPr>
          <w:rFonts w:hint="cs"/>
          <w:rtl/>
        </w:rPr>
        <w:t>מספיקין</w:t>
      </w:r>
      <w:proofErr w:type="spellEnd"/>
      <w:r w:rsidR="00E05B34">
        <w:rPr>
          <w:rFonts w:hint="cs"/>
          <w:rtl/>
        </w:rPr>
        <w:t xml:space="preserve"> בידו לעשות תשובה </w:t>
      </w:r>
      <w:r w:rsidR="00E05B34">
        <w:rPr>
          <w:rtl/>
        </w:rPr>
        <w:t>–</w:t>
      </w:r>
      <w:r w:rsidR="00E05B34">
        <w:rPr>
          <w:rFonts w:hint="cs"/>
          <w:rtl/>
        </w:rPr>
        <w:t xml:space="preserve"> אכן לא נותנים לו</w:t>
      </w:r>
      <w:r w:rsidR="007370C4">
        <w:rPr>
          <w:rFonts w:hint="cs"/>
          <w:rtl/>
        </w:rPr>
        <w:t>,</w:t>
      </w:r>
      <w:r w:rsidR="00E05B34">
        <w:rPr>
          <w:rFonts w:hint="cs"/>
          <w:rtl/>
        </w:rPr>
        <w:t xml:space="preserve"> אך אם הוא התאמץ ועבד קשה, עלה</w:t>
      </w:r>
      <w:r w:rsidR="007370C4">
        <w:rPr>
          <w:rFonts w:hint="cs"/>
          <w:rtl/>
        </w:rPr>
        <w:t xml:space="preserve"> והתחבר</w:t>
      </w:r>
      <w:r w:rsidR="00E05B34">
        <w:rPr>
          <w:rFonts w:hint="cs"/>
          <w:rtl/>
        </w:rPr>
        <w:t xml:space="preserve"> אל החלק העמוק בתוכו שתמיד קשור לבורא </w:t>
      </w:r>
      <w:r w:rsidR="00E05B34">
        <w:rPr>
          <w:rtl/>
        </w:rPr>
        <w:t>–</w:t>
      </w:r>
      <w:r w:rsidR="00E05B34">
        <w:rPr>
          <w:rFonts w:hint="cs"/>
          <w:rtl/>
        </w:rPr>
        <w:t xml:space="preserve"> תשובתו מתקבלת.</w:t>
      </w:r>
    </w:p>
    <w:p w14:paraId="0E517B55" w14:textId="77777777" w:rsidR="0083221B" w:rsidRDefault="00FC7E87" w:rsidP="004D32AD">
      <w:pPr>
        <w:rPr>
          <w:rtl/>
        </w:rPr>
      </w:pPr>
      <w:r w:rsidRPr="00FA4D72">
        <w:rPr>
          <w:rtl/>
        </w:rPr>
        <w:t>על דרך זה אפשר להבין גם כאן</w:t>
      </w:r>
      <w:r w:rsidR="00FA4D72">
        <w:rPr>
          <w:rtl/>
        </w:rPr>
        <w:t>.</w:t>
      </w:r>
      <w:r w:rsidR="007370C4">
        <w:rPr>
          <w:rFonts w:hint="cs"/>
          <w:rtl/>
        </w:rPr>
        <w:t xml:space="preserve"> על פי ההלכה הוא אינו מחויב לצאת כדי להציל נפשות. ויותר מכך, אם הוא אכן יעשה זאת, התורה מתירה לקרוביו של מי שהוא רצח בשוגג לבוא ולהורגו. אך</w:t>
      </w:r>
      <w:r w:rsidR="004D32AD">
        <w:rPr>
          <w:rFonts w:hint="cs"/>
          <w:rtl/>
        </w:rPr>
        <w:t xml:space="preserve"> האמת היא</w:t>
      </w:r>
      <w:r w:rsidR="007370C4">
        <w:rPr>
          <w:rFonts w:hint="cs"/>
          <w:rtl/>
        </w:rPr>
        <w:t xml:space="preserve"> </w:t>
      </w:r>
      <w:r w:rsidR="004D32AD">
        <w:rPr>
          <w:rFonts w:hint="cs"/>
          <w:rtl/>
        </w:rPr>
        <w:t>ש</w:t>
      </w:r>
      <w:r w:rsidR="007370C4">
        <w:rPr>
          <w:rFonts w:hint="cs"/>
          <w:rtl/>
        </w:rPr>
        <w:t xml:space="preserve">אם למרות הסכנה, והאמירה של התורה שהוא לא חייב לעשות זאת, הוא מחליט לצאת ולהציל את מי שצריך </w:t>
      </w:r>
      <w:r w:rsidR="007370C4">
        <w:rPr>
          <w:rtl/>
        </w:rPr>
        <w:t>–</w:t>
      </w:r>
      <w:r w:rsidR="007370C4">
        <w:rPr>
          <w:rFonts w:hint="cs"/>
          <w:rtl/>
        </w:rPr>
        <w:t xml:space="preserve"> הוא מגלה בכך את הקשר העצמי שלו עם ה׳ יתברך ועם היהודי השני</w:t>
      </w:r>
      <w:r w:rsidR="004D32AD">
        <w:rPr>
          <w:rFonts w:hint="cs"/>
          <w:rtl/>
        </w:rPr>
        <w:t>, וז</w:t>
      </w:r>
      <w:r w:rsidR="0083221B">
        <w:rPr>
          <w:rFonts w:hint="cs"/>
          <w:rtl/>
        </w:rPr>
        <w:t>ו הבחירה הנכונה ביותר</w:t>
      </w:r>
      <w:r w:rsidR="004D32AD">
        <w:rPr>
          <w:rFonts w:hint="cs"/>
          <w:rtl/>
        </w:rPr>
        <w:t xml:space="preserve"> (אף על פי שלפי ההלכה הוא לא מחויב בכך, כמו שראינו)</w:t>
      </w:r>
      <w:r w:rsidR="007370C4">
        <w:rPr>
          <w:rFonts w:hint="cs"/>
          <w:rtl/>
        </w:rPr>
        <w:t>.</w:t>
      </w:r>
    </w:p>
    <w:p w14:paraId="4C121FF1" w14:textId="788113B5" w:rsidR="004D32AD" w:rsidRDefault="0083221B" w:rsidP="004D32AD">
      <w:pPr>
        <w:rPr>
          <w:rtl/>
        </w:rPr>
      </w:pPr>
      <w:r>
        <w:rPr>
          <w:rFonts w:hint="cs"/>
          <w:rtl/>
        </w:rPr>
        <w:t>האפשרות הזו נובעת מכך ש</w:t>
      </w:r>
      <w:r w:rsidR="007370C4">
        <w:rPr>
          <w:rFonts w:hint="cs"/>
          <w:rtl/>
        </w:rPr>
        <w:t xml:space="preserve">הקשר </w:t>
      </w:r>
      <w:r>
        <w:rPr>
          <w:rFonts w:hint="cs"/>
          <w:rtl/>
        </w:rPr>
        <w:t xml:space="preserve">הזה אל הבורא הוא </w:t>
      </w:r>
      <w:r w:rsidR="007370C4">
        <w:rPr>
          <w:rFonts w:hint="cs"/>
          <w:rtl/>
        </w:rPr>
        <w:t xml:space="preserve">יותר עמוק אף מן הקשר </w:t>
      </w:r>
      <w:r>
        <w:rPr>
          <w:rFonts w:hint="cs"/>
          <w:rtl/>
        </w:rPr>
        <w:t xml:space="preserve">הנוצר </w:t>
      </w:r>
      <w:r w:rsidR="007370C4">
        <w:rPr>
          <w:rFonts w:hint="cs"/>
          <w:rtl/>
        </w:rPr>
        <w:t>על ידי התורה. הוא נוהג במסירות נפש ומכניס את עצמו לסכנת מוות,</w:t>
      </w:r>
      <w:r w:rsidR="004D32AD">
        <w:rPr>
          <w:rFonts w:hint="cs"/>
          <w:rtl/>
        </w:rPr>
        <w:t xml:space="preserve"> נגד הסדר הרגיל של התורה, כי </w:t>
      </w:r>
      <w:r>
        <w:rPr>
          <w:rFonts w:hint="cs"/>
          <w:rtl/>
        </w:rPr>
        <w:t>לא קיימת אצלו כלל האפשרות</w:t>
      </w:r>
      <w:r w:rsidR="004D32AD">
        <w:rPr>
          <w:rFonts w:hint="cs"/>
          <w:rtl/>
        </w:rPr>
        <w:t xml:space="preserve"> לראות יהודי אחר בסכנה ולא לעזור לו.</w:t>
      </w:r>
      <w:r w:rsidR="004D32AD" w:rsidRPr="004D32AD">
        <w:rPr>
          <w:rtl/>
        </w:rPr>
        <w:t xml:space="preserve"> </w:t>
      </w:r>
    </w:p>
    <w:p w14:paraId="09C2649F" w14:textId="4F757ECE" w:rsidR="007370C4" w:rsidRDefault="004D32AD" w:rsidP="004D32AD">
      <w:pPr>
        <w:rPr>
          <w:rtl/>
        </w:rPr>
      </w:pPr>
      <w:r w:rsidRPr="00FA4D72">
        <w:rPr>
          <w:rtl/>
        </w:rPr>
        <w:t xml:space="preserve">כאשר </w:t>
      </w:r>
      <w:r>
        <w:rPr>
          <w:rFonts w:hint="cs"/>
          <w:rtl/>
        </w:rPr>
        <w:t>הרוצח בשוגג</w:t>
      </w:r>
      <w:r w:rsidRPr="00FA4D72">
        <w:rPr>
          <w:rtl/>
        </w:rPr>
        <w:t xml:space="preserve"> מוסר את נפשו</w:t>
      </w:r>
      <w:r>
        <w:rPr>
          <w:rFonts w:hint="cs"/>
          <w:rtl/>
        </w:rPr>
        <w:t xml:space="preserve"> ויוצא</w:t>
      </w:r>
      <w:r w:rsidRPr="00FA4D72">
        <w:rPr>
          <w:rtl/>
        </w:rPr>
        <w:t xml:space="preserve"> להצלת ישראל</w:t>
      </w:r>
      <w:r>
        <w:rPr>
          <w:rtl/>
        </w:rPr>
        <w:t>,</w:t>
      </w:r>
      <w:r w:rsidRPr="00FA4D72">
        <w:rPr>
          <w:rtl/>
        </w:rPr>
        <w:t xml:space="preserve"> מתגלה </w:t>
      </w:r>
      <w:r>
        <w:rPr>
          <w:rFonts w:hint="cs"/>
          <w:rtl/>
        </w:rPr>
        <w:t>החלק העמוק ביותר בנשמה שלו, המכונה ׳יחידה׳</w:t>
      </w:r>
      <w:r>
        <w:rPr>
          <w:rtl/>
        </w:rPr>
        <w:t>.</w:t>
      </w:r>
      <w:r w:rsidRPr="00FA4D72">
        <w:rPr>
          <w:rtl/>
        </w:rPr>
        <w:t xml:space="preserve"> הוא לא פועל מכוח החשבון הרגיל</w:t>
      </w:r>
      <w:r>
        <w:rPr>
          <w:rtl/>
        </w:rPr>
        <w:t>,</w:t>
      </w:r>
      <w:r w:rsidRPr="00FA4D72">
        <w:rPr>
          <w:rtl/>
        </w:rPr>
        <w:t xml:space="preserve"> אלא מכוח הקשר העצמי של</w:t>
      </w:r>
      <w:r>
        <w:rPr>
          <w:rFonts w:hint="cs"/>
          <w:rtl/>
        </w:rPr>
        <w:t>ו כיהודי</w:t>
      </w:r>
      <w:r w:rsidRPr="00FA4D72">
        <w:rPr>
          <w:rtl/>
        </w:rPr>
        <w:t xml:space="preserve"> עם הבורא ועם כלל ישראל</w:t>
      </w:r>
      <w:r>
        <w:rPr>
          <w:rtl/>
        </w:rPr>
        <w:t>.</w:t>
      </w:r>
    </w:p>
    <w:p w14:paraId="6ADCAA3D" w14:textId="6F2B96FC" w:rsidR="004D32AD" w:rsidRDefault="00E05B34" w:rsidP="00FA4D72">
      <w:pPr>
        <w:rPr>
          <w:rtl/>
        </w:rPr>
      </w:pPr>
      <w:r>
        <w:rPr>
          <w:rFonts w:hint="cs"/>
          <w:rtl/>
        </w:rPr>
        <w:t>אכן,</w:t>
      </w:r>
      <w:r w:rsidR="004D32AD">
        <w:rPr>
          <w:rFonts w:hint="cs"/>
          <w:rtl/>
        </w:rPr>
        <w:t xml:space="preserve"> כמו בדין זה,</w:t>
      </w:r>
      <w:r>
        <w:rPr>
          <w:rFonts w:hint="cs"/>
          <w:rtl/>
        </w:rPr>
        <w:t xml:space="preserve"> ישנם מצבים</w:t>
      </w:r>
      <w:r w:rsidR="004D32AD">
        <w:rPr>
          <w:rFonts w:hint="cs"/>
          <w:rtl/>
        </w:rPr>
        <w:t xml:space="preserve"> שונים</w:t>
      </w:r>
      <w:r>
        <w:rPr>
          <w:rFonts w:hint="cs"/>
          <w:rtl/>
        </w:rPr>
        <w:t xml:space="preserve"> בהם מתגלה ביהודי הכוח העמוק הזה. גילוי הקשר העצמי</w:t>
      </w:r>
      <w:r w:rsidR="004D32AD">
        <w:rPr>
          <w:rFonts w:hint="cs"/>
          <w:rtl/>
        </w:rPr>
        <w:t xml:space="preserve"> עם הבורא,</w:t>
      </w:r>
      <w:r>
        <w:rPr>
          <w:rFonts w:hint="cs"/>
          <w:rtl/>
        </w:rPr>
        <w:t xml:space="preserve"> שלמעלה אפילו מהתורה</w:t>
      </w:r>
      <w:r w:rsidR="004D32AD">
        <w:rPr>
          <w:rFonts w:hint="cs"/>
          <w:rtl/>
        </w:rPr>
        <w:t>,</w:t>
      </w:r>
      <w:r>
        <w:rPr>
          <w:rFonts w:hint="cs"/>
          <w:rtl/>
        </w:rPr>
        <w:t xml:space="preserve"> יכול לגרום ליהודי לעשות דברים שעל פי התורה לא נראים </w:t>
      </w:r>
      <w:r w:rsidR="007370C4">
        <w:rPr>
          <w:rFonts w:hint="cs"/>
          <w:rtl/>
        </w:rPr>
        <w:t>נכונים</w:t>
      </w:r>
      <w:r w:rsidR="00FA4D72">
        <w:rPr>
          <w:rtl/>
        </w:rPr>
        <w:t>.</w:t>
      </w:r>
      <w:r>
        <w:rPr>
          <w:rFonts w:hint="cs"/>
          <w:rtl/>
        </w:rPr>
        <w:t xml:space="preserve"> </w:t>
      </w:r>
    </w:p>
    <w:p w14:paraId="29831EBB" w14:textId="0DB2AA83" w:rsidR="00FC7E87" w:rsidRPr="00FA4D72" w:rsidRDefault="00E05B34" w:rsidP="004D32AD">
      <w:r>
        <w:rPr>
          <w:rFonts w:hint="cs"/>
          <w:rtl/>
        </w:rPr>
        <w:t xml:space="preserve">כאשר </w:t>
      </w:r>
      <w:r w:rsidR="004D32AD">
        <w:rPr>
          <w:rFonts w:hint="cs"/>
          <w:rtl/>
        </w:rPr>
        <w:t>הכוח הזה</w:t>
      </w:r>
      <w:r w:rsidR="004D32AD">
        <w:rPr>
          <w:rFonts w:hint="cs"/>
          <w:rtl/>
        </w:rPr>
        <w:t xml:space="preserve"> </w:t>
      </w:r>
      <w:r>
        <w:rPr>
          <w:rFonts w:hint="cs"/>
          <w:rtl/>
        </w:rPr>
        <w:t>אמיתי, האדם מרגיש בהירות עצומה, וברור לו לגמרי מה הוא צריך לעשות.</w:t>
      </w:r>
      <w:r w:rsidR="004D32AD" w:rsidRPr="004D32AD">
        <w:rPr>
          <w:rFonts w:hint="cs"/>
          <w:rtl/>
        </w:rPr>
        <w:t xml:space="preserve"> </w:t>
      </w:r>
      <w:r w:rsidR="004D32AD">
        <w:rPr>
          <w:rFonts w:hint="cs"/>
          <w:rtl/>
        </w:rPr>
        <w:t>אולם, צריך להיזהר עם הכוח הזה, ולהיות מאוד רגישים ועדינים כדי לשים לב מתי הוא אמיתי, ומתי הוא אינו אלא בריחה מציות לחוקי התורה.</w:t>
      </w:r>
    </w:p>
    <w:p w14:paraId="4D9E37FC" w14:textId="07B8EE46" w:rsidR="00FC7E87" w:rsidRPr="00FA4D72" w:rsidRDefault="0083221B" w:rsidP="00B61E53">
      <w:pPr>
        <w:pStyle w:val="2"/>
      </w:pPr>
      <w:r>
        <w:rPr>
          <w:rFonts w:hint="cs"/>
          <w:rtl/>
        </w:rPr>
        <w:t>עד המוות, ותחיית המתים</w:t>
      </w:r>
    </w:p>
    <w:p w14:paraId="49D6A653" w14:textId="56F5C711" w:rsidR="00FC7E87" w:rsidRPr="00FA4D72" w:rsidRDefault="00FC7E87" w:rsidP="00FA4D72">
      <w:r w:rsidRPr="00FA4D72">
        <w:rPr>
          <w:rtl/>
        </w:rPr>
        <w:t>מכאן אפשר לשוב לשאלה הראשונה: מדוע הרוצח בשגגה יושב בעיר המקלט עד מות הכהן הגדול</w:t>
      </w:r>
      <w:r w:rsidR="00FA4D72">
        <w:rPr>
          <w:rtl/>
        </w:rPr>
        <w:t>?</w:t>
      </w:r>
    </w:p>
    <w:p w14:paraId="4AB78795" w14:textId="0D712649" w:rsidR="00FC7E87" w:rsidRPr="00FA4D72" w:rsidRDefault="00E05B34" w:rsidP="00FA4D72">
      <w:r>
        <w:rPr>
          <w:rFonts w:hint="cs"/>
          <w:rtl/>
        </w:rPr>
        <w:t>הרוצח בשגגה איבד את חיותו</w:t>
      </w:r>
      <w:r w:rsidR="004D32AD">
        <w:rPr>
          <w:rFonts w:hint="cs"/>
          <w:rtl/>
        </w:rPr>
        <w:t>, ונחשב כמת</w:t>
      </w:r>
      <w:r w:rsidR="00FA4D72">
        <w:rPr>
          <w:rtl/>
        </w:rPr>
        <w:t>.</w:t>
      </w:r>
      <w:r w:rsidR="00FC7E87" w:rsidRPr="00FA4D72">
        <w:rPr>
          <w:rtl/>
        </w:rPr>
        <w:t xml:space="preserve"> מכיוון </w:t>
      </w:r>
      <w:r>
        <w:rPr>
          <w:rFonts w:hint="cs"/>
          <w:rtl/>
        </w:rPr>
        <w:t>שהוא רצח</w:t>
      </w:r>
      <w:r w:rsidR="00FA4D72">
        <w:rPr>
          <w:rtl/>
        </w:rPr>
        <w:t>,</w:t>
      </w:r>
      <w:r w:rsidR="00FC7E87" w:rsidRPr="00FA4D72">
        <w:rPr>
          <w:rtl/>
        </w:rPr>
        <w:t xml:space="preserve"> גם חייו שלו אינם עומדים עוד מצד עצמם</w:t>
      </w:r>
      <w:r w:rsidR="00FA4D72">
        <w:rPr>
          <w:rtl/>
        </w:rPr>
        <w:t>.</w:t>
      </w:r>
      <w:r w:rsidR="00FC7E87" w:rsidRPr="00FA4D72">
        <w:rPr>
          <w:rtl/>
        </w:rPr>
        <w:t xml:space="preserve"> לכן התורה אומרת: </w:t>
      </w:r>
      <w:r w:rsidR="00FA4D72">
        <w:rPr>
          <w:rtl/>
        </w:rPr>
        <w:t>״</w:t>
      </w:r>
      <w:r w:rsidR="00FC7E87" w:rsidRPr="00FA4D72">
        <w:rPr>
          <w:rtl/>
        </w:rPr>
        <w:t>ונס אל אחת הערים האל וחי</w:t>
      </w:r>
      <w:r w:rsidR="00FA4D72">
        <w:rPr>
          <w:rtl/>
        </w:rPr>
        <w:t>״.</w:t>
      </w:r>
      <w:r w:rsidR="00FC7E87" w:rsidRPr="00FA4D72">
        <w:rPr>
          <w:rtl/>
        </w:rPr>
        <w:t xml:space="preserve"> </w:t>
      </w:r>
      <w:r w:rsidR="004D32AD">
        <w:rPr>
          <w:rFonts w:hint="cs"/>
          <w:rtl/>
        </w:rPr>
        <w:t xml:space="preserve">דווקא </w:t>
      </w:r>
      <w:r w:rsidR="00FC7E87" w:rsidRPr="00FA4D72">
        <w:rPr>
          <w:rtl/>
        </w:rPr>
        <w:t xml:space="preserve">בעיר המקלט </w:t>
      </w:r>
      <w:r w:rsidR="004D32AD">
        <w:rPr>
          <w:rFonts w:hint="cs"/>
          <w:rtl/>
        </w:rPr>
        <w:t>מתאפשר לו לחיות</w:t>
      </w:r>
      <w:r w:rsidR="00FA4D72">
        <w:rPr>
          <w:rtl/>
        </w:rPr>
        <w:t>,</w:t>
      </w:r>
      <w:r w:rsidR="00FC7E87" w:rsidRPr="00FA4D72">
        <w:rPr>
          <w:rtl/>
        </w:rPr>
        <w:t xml:space="preserve"> אבל החיות הזו אינה באה ממנו</w:t>
      </w:r>
      <w:r w:rsidR="00FA4D72">
        <w:rPr>
          <w:rtl/>
        </w:rPr>
        <w:t>.</w:t>
      </w:r>
    </w:p>
    <w:p w14:paraId="7DD93944" w14:textId="656D1A7B" w:rsidR="00FC7E87" w:rsidRPr="00FA4D72" w:rsidRDefault="00FC7E87" w:rsidP="00FA4D72">
      <w:r w:rsidRPr="00FA4D72">
        <w:rPr>
          <w:rtl/>
        </w:rPr>
        <w:lastRenderedPageBreak/>
        <w:t>חיותו של הרוצח בשגגה באה מן הכהן הגדול</w:t>
      </w:r>
      <w:r w:rsidR="00FA4D72">
        <w:rPr>
          <w:rtl/>
        </w:rPr>
        <w:t>.</w:t>
      </w:r>
      <w:r w:rsidRPr="00FA4D72">
        <w:rPr>
          <w:rtl/>
        </w:rPr>
        <w:t xml:space="preserve"> הכהן הגדול הוא </w:t>
      </w:r>
      <w:r w:rsidR="004D32AD">
        <w:rPr>
          <w:rFonts w:hint="cs"/>
          <w:rtl/>
        </w:rPr>
        <w:t>הנשמה</w:t>
      </w:r>
      <w:r w:rsidR="004D32AD" w:rsidRPr="00FA4D72">
        <w:rPr>
          <w:rtl/>
        </w:rPr>
        <w:t xml:space="preserve"> </w:t>
      </w:r>
      <w:r w:rsidRPr="00FA4D72">
        <w:rPr>
          <w:rtl/>
        </w:rPr>
        <w:t>הכללית של עם ישראל</w:t>
      </w:r>
      <w:r w:rsidR="00E05B34">
        <w:rPr>
          <w:rFonts w:hint="cs"/>
          <w:rtl/>
        </w:rPr>
        <w:t>, העצם החי שכולל את כולם</w:t>
      </w:r>
      <w:r w:rsidR="00FA4D72">
        <w:rPr>
          <w:rtl/>
        </w:rPr>
        <w:t>.</w:t>
      </w:r>
      <w:r w:rsidRPr="00FA4D72">
        <w:rPr>
          <w:rtl/>
        </w:rPr>
        <w:t xml:space="preserve"> מתוך מדרגה זו</w:t>
      </w:r>
      <w:r w:rsidR="00FA4D72">
        <w:rPr>
          <w:rtl/>
        </w:rPr>
        <w:t>,</w:t>
      </w:r>
      <w:r w:rsidRPr="00FA4D72">
        <w:rPr>
          <w:rtl/>
        </w:rPr>
        <w:t xml:space="preserve"> הכוללת את כל ישראל כאחד</w:t>
      </w:r>
      <w:r w:rsidR="00FA4D72">
        <w:rPr>
          <w:rtl/>
        </w:rPr>
        <w:t>,</w:t>
      </w:r>
      <w:r w:rsidRPr="00FA4D72">
        <w:rPr>
          <w:rtl/>
        </w:rPr>
        <w:t xml:space="preserve"> נמשכת חיות גם למי שמצד עצמו אין לו</w:t>
      </w:r>
      <w:r w:rsidR="004D32AD">
        <w:rPr>
          <w:rFonts w:hint="cs"/>
          <w:rtl/>
        </w:rPr>
        <w:t xml:space="preserve"> חיים</w:t>
      </w:r>
      <w:r w:rsidR="00FA4D72">
        <w:rPr>
          <w:rtl/>
        </w:rPr>
        <w:t>.</w:t>
      </w:r>
      <w:r w:rsidRPr="00FA4D72">
        <w:rPr>
          <w:rtl/>
        </w:rPr>
        <w:t xml:space="preserve"> לכן הרוצח יכול לחיות בעיר המקלט מכוח הכהן הגדול</w:t>
      </w:r>
      <w:r w:rsidR="00FA4D72">
        <w:rPr>
          <w:rtl/>
        </w:rPr>
        <w:t>.</w:t>
      </w:r>
    </w:p>
    <w:p w14:paraId="1176D340" w14:textId="259DC577" w:rsidR="00FC7E87" w:rsidRDefault="00FC7E87" w:rsidP="00FA4D72">
      <w:pPr>
        <w:rPr>
          <w:rtl/>
        </w:rPr>
      </w:pPr>
      <w:r w:rsidRPr="00FA4D72">
        <w:rPr>
          <w:rtl/>
        </w:rPr>
        <w:t>כאשר הכהן הגדול מת</w:t>
      </w:r>
      <w:r w:rsidR="00FA4D72">
        <w:rPr>
          <w:rtl/>
        </w:rPr>
        <w:t>,</w:t>
      </w:r>
      <w:r w:rsidRPr="00FA4D72">
        <w:rPr>
          <w:rtl/>
        </w:rPr>
        <w:t xml:space="preserve"> נקודת החיות הזו מסתלקת</w:t>
      </w:r>
      <w:r w:rsidR="00FA4D72">
        <w:rPr>
          <w:rtl/>
        </w:rPr>
        <w:t>.</w:t>
      </w:r>
      <w:r w:rsidRPr="00FA4D72">
        <w:rPr>
          <w:rtl/>
        </w:rPr>
        <w:t xml:space="preserve"> במובן זה</w:t>
      </w:r>
      <w:r w:rsidR="00FA4D72">
        <w:rPr>
          <w:rtl/>
        </w:rPr>
        <w:t>,</w:t>
      </w:r>
      <w:r w:rsidRPr="00FA4D72">
        <w:rPr>
          <w:rtl/>
        </w:rPr>
        <w:t xml:space="preserve"> גם הרוצח עצמו עובר מעין מיתה</w:t>
      </w:r>
      <w:r w:rsidR="00FA4D72">
        <w:rPr>
          <w:rtl/>
        </w:rPr>
        <w:t>.</w:t>
      </w:r>
      <w:r w:rsidRPr="00FA4D72">
        <w:rPr>
          <w:rtl/>
        </w:rPr>
        <w:t xml:space="preserve"> ומיתה</w:t>
      </w:r>
      <w:r w:rsidR="004D32AD">
        <w:rPr>
          <w:rFonts w:hint="cs"/>
          <w:rtl/>
        </w:rPr>
        <w:t xml:space="preserve"> זו מכפרת על עוונו</w:t>
      </w:r>
      <w:r w:rsidR="00FA4D72">
        <w:rPr>
          <w:rtl/>
        </w:rPr>
        <w:t>.</w:t>
      </w:r>
      <w:r w:rsidRPr="00FA4D72">
        <w:rPr>
          <w:rtl/>
        </w:rPr>
        <w:t xml:space="preserve"> מיתת הכהן הגדול</w:t>
      </w:r>
      <w:r w:rsidR="00FA4D72">
        <w:rPr>
          <w:rtl/>
        </w:rPr>
        <w:t>,</w:t>
      </w:r>
      <w:r w:rsidRPr="00FA4D72">
        <w:rPr>
          <w:rtl/>
        </w:rPr>
        <w:t xml:space="preserve"> שהיא הסתלקות החיות שממנה חי הרוצח בעיר המקלט</w:t>
      </w:r>
      <w:r w:rsidR="00FA4D72">
        <w:rPr>
          <w:rtl/>
        </w:rPr>
        <w:t>,</w:t>
      </w:r>
      <w:r w:rsidRPr="00FA4D72">
        <w:rPr>
          <w:rtl/>
        </w:rPr>
        <w:t xml:space="preserve"> פועלת כפרה </w:t>
      </w:r>
      <w:r w:rsidR="00E05B34">
        <w:rPr>
          <w:rFonts w:hint="cs"/>
          <w:rtl/>
        </w:rPr>
        <w:t>עמוקה אצל הרוצח,</w:t>
      </w:r>
      <w:r w:rsidRPr="00FA4D72">
        <w:rPr>
          <w:rtl/>
        </w:rPr>
        <w:t xml:space="preserve"> </w:t>
      </w:r>
      <w:r w:rsidR="004D32AD">
        <w:rPr>
          <w:rFonts w:hint="cs"/>
          <w:rtl/>
        </w:rPr>
        <w:t>ו</w:t>
      </w:r>
      <w:r w:rsidRPr="00FA4D72">
        <w:rPr>
          <w:rtl/>
        </w:rPr>
        <w:t>לאחר מכן יכול הרוצח לצאת ולשוב אל הארץ</w:t>
      </w:r>
      <w:r w:rsidR="00FA4D72">
        <w:rPr>
          <w:rtl/>
        </w:rPr>
        <w:t>.</w:t>
      </w:r>
      <w:r w:rsidRPr="00FA4D72">
        <w:rPr>
          <w:rtl/>
        </w:rPr>
        <w:t xml:space="preserve"> הוא לא רק סיים תקופת המתנה</w:t>
      </w:r>
      <w:r w:rsidR="00FA4D72">
        <w:rPr>
          <w:rtl/>
        </w:rPr>
        <w:t>,</w:t>
      </w:r>
      <w:r w:rsidRPr="00FA4D72">
        <w:rPr>
          <w:rtl/>
        </w:rPr>
        <w:t xml:space="preserve"> אלא </w:t>
      </w:r>
      <w:r w:rsidR="00E05B34">
        <w:rPr>
          <w:rFonts w:hint="cs"/>
          <w:rtl/>
        </w:rPr>
        <w:t>בעצם מת וחזר לחיות</w:t>
      </w:r>
      <w:r w:rsidR="00FA4D72">
        <w:rPr>
          <w:rtl/>
        </w:rPr>
        <w:t>.</w:t>
      </w:r>
    </w:p>
    <w:p w14:paraId="7DEAC329" w14:textId="4247E8A1" w:rsidR="002906D4" w:rsidRPr="00FA4D72" w:rsidRDefault="002906D4" w:rsidP="00FA4D72">
      <w:r>
        <w:rPr>
          <w:rFonts w:hint="cs"/>
          <w:rtl/>
        </w:rPr>
        <w:t>האמת היא</w:t>
      </w:r>
      <w:r w:rsidR="0083221B">
        <w:rPr>
          <w:rFonts w:hint="cs"/>
          <w:rtl/>
        </w:rPr>
        <w:t>,</w:t>
      </w:r>
      <w:r>
        <w:rPr>
          <w:rFonts w:hint="cs"/>
          <w:rtl/>
        </w:rPr>
        <w:t xml:space="preserve"> ש</w:t>
      </w:r>
      <w:r w:rsidR="0083221B">
        <w:rPr>
          <w:rFonts w:hint="cs"/>
          <w:rtl/>
        </w:rPr>
        <w:t xml:space="preserve">אפשר </w:t>
      </w:r>
      <w:r>
        <w:rPr>
          <w:rFonts w:hint="cs"/>
          <w:rtl/>
        </w:rPr>
        <w:t xml:space="preserve">לומר מעין זה גם בנידון הקודם. מסתבר שכאשר הרוצח מוסר את נפשו ויוצא מעיר המקלט כדי להציל יהודים אחרים, ובכך מגלה את הקשר העצמי שלו עם הבורא, הוא שואב מכך חיות חדשה, ויכול לצאת </w:t>
      </w:r>
      <w:r w:rsidR="0028578F">
        <w:rPr>
          <w:rFonts w:hint="cs"/>
          <w:rtl/>
        </w:rPr>
        <w:t>ולשוב לחיות כאחד האדם.</w:t>
      </w:r>
    </w:p>
    <w:p w14:paraId="21865942" w14:textId="77777777" w:rsidR="00FC7E87" w:rsidRPr="00FA4D72" w:rsidRDefault="00FC7E87" w:rsidP="00B61E53">
      <w:pPr>
        <w:pStyle w:val="2"/>
      </w:pPr>
      <w:r w:rsidRPr="00FA4D72">
        <w:rPr>
          <w:rtl/>
        </w:rPr>
        <w:t>מסירות נפש בזמן מלחמה</w:t>
      </w:r>
    </w:p>
    <w:p w14:paraId="3A1AF6A5" w14:textId="673AC0B1" w:rsidR="00FC7E87" w:rsidRPr="00FA4D72" w:rsidRDefault="00FC7E87" w:rsidP="00FA4D72">
      <w:r w:rsidRPr="00FA4D72">
        <w:rPr>
          <w:rtl/>
        </w:rPr>
        <w:t>ישנם יהודים הרחוקים מתורה ומצוות</w:t>
      </w:r>
      <w:r w:rsidR="00FA4D72">
        <w:rPr>
          <w:rtl/>
        </w:rPr>
        <w:t>,</w:t>
      </w:r>
      <w:r w:rsidRPr="00FA4D72">
        <w:rPr>
          <w:rtl/>
        </w:rPr>
        <w:t xml:space="preserve"> וישנם גם כאלה שהיו שותפים למהלכים שגויים שפגעו </w:t>
      </w:r>
      <w:r w:rsidR="00B61E53">
        <w:rPr>
          <w:rFonts w:hint="cs"/>
          <w:rtl/>
        </w:rPr>
        <w:t xml:space="preserve">מאוד </w:t>
      </w:r>
      <w:r w:rsidRPr="00FA4D72">
        <w:rPr>
          <w:rtl/>
        </w:rPr>
        <w:t>בעם ישראל</w:t>
      </w:r>
      <w:r w:rsidR="00FA4D72">
        <w:rPr>
          <w:rtl/>
        </w:rPr>
        <w:t>.</w:t>
      </w:r>
      <w:r w:rsidRPr="00FA4D72">
        <w:rPr>
          <w:rtl/>
        </w:rPr>
        <w:t xml:space="preserve"> מצד החשבון ה</w:t>
      </w:r>
      <w:r w:rsidR="0028578F">
        <w:rPr>
          <w:rFonts w:hint="cs"/>
          <w:rtl/>
        </w:rPr>
        <w:t>רגיל</w:t>
      </w:r>
      <w:r w:rsidR="00FA4D72">
        <w:rPr>
          <w:rtl/>
        </w:rPr>
        <w:t>,</w:t>
      </w:r>
      <w:r w:rsidRPr="00FA4D72">
        <w:rPr>
          <w:rtl/>
        </w:rPr>
        <w:t xml:space="preserve"> יש כאן קלקול שדורש תיקון</w:t>
      </w:r>
      <w:r w:rsidR="00095DF0">
        <w:rPr>
          <w:rFonts w:hint="cs"/>
          <w:rtl/>
        </w:rPr>
        <w:t>, ולפעמים התיקון הנדרש הוא קשה מנשוא, עד בלתי אפשרי</w:t>
      </w:r>
      <w:r w:rsidR="00FA4D72">
        <w:rPr>
          <w:rtl/>
        </w:rPr>
        <w:t>.</w:t>
      </w:r>
      <w:r w:rsidRPr="00FA4D72">
        <w:rPr>
          <w:rtl/>
        </w:rPr>
        <w:t xml:space="preserve"> אך כאשר אותם יהודים יוצאים לעזרת ישראל מיד צר</w:t>
      </w:r>
      <w:r w:rsidR="00FA4D72">
        <w:rPr>
          <w:rtl/>
        </w:rPr>
        <w:t>,</w:t>
      </w:r>
      <w:r w:rsidRPr="00FA4D72">
        <w:rPr>
          <w:rtl/>
        </w:rPr>
        <w:t xml:space="preserve"> נלחמים ומוסרים את נפשם כדי להציל יהודים</w:t>
      </w:r>
      <w:r w:rsidR="00FA4D72">
        <w:rPr>
          <w:rtl/>
        </w:rPr>
        <w:t>,</w:t>
      </w:r>
      <w:r w:rsidRPr="00FA4D72">
        <w:rPr>
          <w:rtl/>
        </w:rPr>
        <w:t xml:space="preserve"> מתגלה בהם עצם הנשמה</w:t>
      </w:r>
      <w:r w:rsidR="00FA4D72">
        <w:rPr>
          <w:rtl/>
        </w:rPr>
        <w:t>.</w:t>
      </w:r>
    </w:p>
    <w:p w14:paraId="3774DE3A" w14:textId="53FF3B0A" w:rsidR="00FC7E87" w:rsidRPr="00FA4D72" w:rsidRDefault="00FC7E87" w:rsidP="00FA4D72">
      <w:r w:rsidRPr="00FA4D72">
        <w:rPr>
          <w:rtl/>
        </w:rPr>
        <w:t>מסירות נפש להצלת ישראל מגלה את היחידה שבנפש</w:t>
      </w:r>
      <w:r w:rsidR="00FA4D72">
        <w:rPr>
          <w:rtl/>
        </w:rPr>
        <w:t>.</w:t>
      </w:r>
      <w:r w:rsidRPr="00FA4D72">
        <w:rPr>
          <w:rtl/>
        </w:rPr>
        <w:t xml:space="preserve"> היא מגלה קשר ישיר של יהודי עם הבורא</w:t>
      </w:r>
      <w:r w:rsidR="00FA4D72">
        <w:rPr>
          <w:rtl/>
        </w:rPr>
        <w:t>,</w:t>
      </w:r>
      <w:r w:rsidRPr="00FA4D72">
        <w:rPr>
          <w:rtl/>
        </w:rPr>
        <w:t xml:space="preserve"> וקשר עצמי שלו עם כלל ישראל</w:t>
      </w:r>
      <w:r w:rsidR="00FA4D72">
        <w:rPr>
          <w:rtl/>
        </w:rPr>
        <w:t>.</w:t>
      </w:r>
      <w:r w:rsidRPr="00FA4D72">
        <w:rPr>
          <w:rtl/>
        </w:rPr>
        <w:t xml:space="preserve"> גם מי שמצד מצבו הגלוי נראה רחוק</w:t>
      </w:r>
      <w:r w:rsidR="00FA4D72">
        <w:rPr>
          <w:rtl/>
        </w:rPr>
        <w:t>,</w:t>
      </w:r>
      <w:r w:rsidRPr="00FA4D72">
        <w:rPr>
          <w:rtl/>
        </w:rPr>
        <w:t xml:space="preserve"> בשעה שהוא מוסר את נפשו להצלת יהודים הוא מגלה נקודה </w:t>
      </w:r>
      <w:r w:rsidR="002906D4">
        <w:rPr>
          <w:rFonts w:hint="cs"/>
          <w:rtl/>
        </w:rPr>
        <w:t>קדושה, נעלית ועצמית אצלו</w:t>
      </w:r>
      <w:r w:rsidR="00FA4D72">
        <w:rPr>
          <w:rtl/>
        </w:rPr>
        <w:t>.</w:t>
      </w:r>
    </w:p>
    <w:p w14:paraId="197E1916" w14:textId="59B233A8" w:rsidR="00FC7E87" w:rsidRPr="00FA4D72" w:rsidRDefault="00FC7E87" w:rsidP="00FA4D72">
      <w:r w:rsidRPr="00FA4D72">
        <w:rPr>
          <w:rtl/>
        </w:rPr>
        <w:t>בזמן כזה מתעוררת גם אחדות ישראל</w:t>
      </w:r>
      <w:r w:rsidR="00FA4D72">
        <w:rPr>
          <w:rtl/>
        </w:rPr>
        <w:t>.</w:t>
      </w:r>
      <w:r w:rsidR="00095DF0">
        <w:rPr>
          <w:rFonts w:hint="cs"/>
          <w:rtl/>
        </w:rPr>
        <w:t xml:space="preserve"> </w:t>
      </w:r>
      <w:r w:rsidRPr="00FA4D72">
        <w:rPr>
          <w:rtl/>
        </w:rPr>
        <w:t>מסירות נפש מגלה את המקום שבו כל ישראל קשורים זה בזה בעצם</w:t>
      </w:r>
      <w:r w:rsidR="00FA4D72">
        <w:rPr>
          <w:rtl/>
        </w:rPr>
        <w:t>.</w:t>
      </w:r>
      <w:r w:rsidRPr="00FA4D72">
        <w:rPr>
          <w:rtl/>
        </w:rPr>
        <w:t xml:space="preserve"> יהודי יוצא להציל יהודי</w:t>
      </w:r>
      <w:r w:rsidR="00FA4D72">
        <w:rPr>
          <w:rtl/>
        </w:rPr>
        <w:t>,</w:t>
      </w:r>
      <w:r w:rsidRPr="00FA4D72">
        <w:rPr>
          <w:rtl/>
        </w:rPr>
        <w:t xml:space="preserve"> בלי </w:t>
      </w:r>
      <w:r w:rsidR="00095DF0">
        <w:rPr>
          <w:rFonts w:hint="cs"/>
          <w:rtl/>
        </w:rPr>
        <w:t xml:space="preserve">שום </w:t>
      </w:r>
      <w:r w:rsidRPr="00FA4D72">
        <w:rPr>
          <w:rtl/>
        </w:rPr>
        <w:t>חשבונות</w:t>
      </w:r>
      <w:r w:rsidR="00FA4D72">
        <w:rPr>
          <w:rtl/>
        </w:rPr>
        <w:t>,</w:t>
      </w:r>
      <w:r w:rsidRPr="00FA4D72">
        <w:rPr>
          <w:rtl/>
        </w:rPr>
        <w:t xml:space="preserve"> ובכך מתגלה שהחיים של ישראל נובעים ממקור אחד</w:t>
      </w:r>
      <w:r w:rsidR="00FA4D72">
        <w:rPr>
          <w:rtl/>
        </w:rPr>
        <w:t>.</w:t>
      </w:r>
    </w:p>
    <w:p w14:paraId="3349CB43" w14:textId="0188C853" w:rsidR="00FC7E87" w:rsidRPr="00FA4D72" w:rsidRDefault="00FC7E87" w:rsidP="00B61E53">
      <w:pPr>
        <w:rPr>
          <w:rtl/>
        </w:rPr>
      </w:pPr>
      <w:r w:rsidRPr="00FA4D72">
        <w:rPr>
          <w:rtl/>
        </w:rPr>
        <w:t>זהו עומק התיקון של הרוצח בשגגה</w:t>
      </w:r>
      <w:r w:rsidR="00FA4D72">
        <w:rPr>
          <w:rtl/>
        </w:rPr>
        <w:t>.</w:t>
      </w:r>
      <w:r w:rsidRPr="00FA4D72">
        <w:rPr>
          <w:rtl/>
        </w:rPr>
        <w:t xml:space="preserve"> מצד הדין הוא יושב בעיר המקלט</w:t>
      </w:r>
      <w:r w:rsidR="00FA4D72">
        <w:rPr>
          <w:rtl/>
        </w:rPr>
        <w:t>,</w:t>
      </w:r>
      <w:r w:rsidRPr="00FA4D72">
        <w:rPr>
          <w:rtl/>
        </w:rPr>
        <w:t xml:space="preserve"> כי חיותו נ</w:t>
      </w:r>
      <w:r w:rsidR="00095DF0">
        <w:rPr>
          <w:rFonts w:hint="cs"/>
          <w:rtl/>
        </w:rPr>
        <w:t>יטלה ממנו</w:t>
      </w:r>
      <w:r w:rsidR="00FA4D72">
        <w:rPr>
          <w:rtl/>
        </w:rPr>
        <w:t>.</w:t>
      </w:r>
      <w:r w:rsidRPr="00FA4D72">
        <w:rPr>
          <w:rtl/>
        </w:rPr>
        <w:t xml:space="preserve"> חיותו נמשכת מן הכהן הגדול</w:t>
      </w:r>
      <w:r w:rsidR="00FA4D72">
        <w:rPr>
          <w:rtl/>
        </w:rPr>
        <w:t>,</w:t>
      </w:r>
      <w:r w:rsidRPr="00FA4D72">
        <w:rPr>
          <w:rtl/>
        </w:rPr>
        <w:t xml:space="preserve"> מן </w:t>
      </w:r>
      <w:r w:rsidR="002906D4">
        <w:rPr>
          <w:rFonts w:hint="cs"/>
          <w:rtl/>
        </w:rPr>
        <w:t>הנשמה</w:t>
      </w:r>
      <w:r w:rsidR="002906D4" w:rsidRPr="00FA4D72">
        <w:rPr>
          <w:rtl/>
        </w:rPr>
        <w:t xml:space="preserve"> </w:t>
      </w:r>
      <w:r w:rsidRPr="00FA4D72">
        <w:rPr>
          <w:rtl/>
        </w:rPr>
        <w:t>הכללית של ישראל</w:t>
      </w:r>
      <w:r w:rsidR="00FA4D72">
        <w:rPr>
          <w:rtl/>
        </w:rPr>
        <w:t>.</w:t>
      </w:r>
      <w:r w:rsidRPr="00FA4D72">
        <w:rPr>
          <w:rtl/>
        </w:rPr>
        <w:t xml:space="preserve"> אך כאשר הוא יוצא להציל נפשות במסירות נפש</w:t>
      </w:r>
      <w:r w:rsidR="00FA4D72">
        <w:rPr>
          <w:rtl/>
        </w:rPr>
        <w:t>,</w:t>
      </w:r>
      <w:r w:rsidRPr="00FA4D72">
        <w:rPr>
          <w:rtl/>
        </w:rPr>
        <w:t xml:space="preserve"> הוא מגלה בעצמו את אותה נקודה עצמית</w:t>
      </w:r>
      <w:r w:rsidR="00FA4D72">
        <w:rPr>
          <w:rtl/>
        </w:rPr>
        <w:t>.</w:t>
      </w:r>
      <w:r w:rsidRPr="00FA4D72">
        <w:rPr>
          <w:rtl/>
        </w:rPr>
        <w:t xml:space="preserve"> </w:t>
      </w:r>
      <w:r w:rsidR="00095DF0">
        <w:rPr>
          <w:rFonts w:hint="cs"/>
          <w:rtl/>
        </w:rPr>
        <w:t xml:space="preserve">משם הוא יכול למשוך </w:t>
      </w:r>
      <w:r w:rsidR="00B61E53">
        <w:rPr>
          <w:rFonts w:hint="cs"/>
          <w:rtl/>
        </w:rPr>
        <w:t>לו חיות חדשה.</w:t>
      </w:r>
    </w:p>
    <w:sectPr w:rsidR="00FC7E87" w:rsidRPr="00FA4D72" w:rsidSect="00EB105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BBB"/>
    <w:rsid w:val="000369E0"/>
    <w:rsid w:val="00095DF0"/>
    <w:rsid w:val="00167775"/>
    <w:rsid w:val="00201BBB"/>
    <w:rsid w:val="0028578F"/>
    <w:rsid w:val="002906D4"/>
    <w:rsid w:val="002A3770"/>
    <w:rsid w:val="00342ECE"/>
    <w:rsid w:val="00443E40"/>
    <w:rsid w:val="004B5639"/>
    <w:rsid w:val="004D32AD"/>
    <w:rsid w:val="007370C4"/>
    <w:rsid w:val="00771C3B"/>
    <w:rsid w:val="007D4995"/>
    <w:rsid w:val="0083221B"/>
    <w:rsid w:val="00B61E53"/>
    <w:rsid w:val="00B87CFD"/>
    <w:rsid w:val="00D05B77"/>
    <w:rsid w:val="00E05B34"/>
    <w:rsid w:val="00E5073E"/>
    <w:rsid w:val="00EB105D"/>
    <w:rsid w:val="00F46090"/>
    <w:rsid w:val="00F83CF9"/>
    <w:rsid w:val="00FA4D72"/>
    <w:rsid w:val="00FC7E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6B95651B"/>
  <w15:chartTrackingRefBased/>
  <w15:docId w15:val="{97FE86D3-E9D5-B54F-B6F2-1A74AF594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201B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01B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01BB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1BB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1BB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1BB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1BB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1BB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1BB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201BBB"/>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201BBB"/>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01BBB"/>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01BBB"/>
    <w:rPr>
      <w:rFonts w:eastAsiaTheme="majorEastAsia" w:cstheme="majorBidi"/>
      <w:i/>
      <w:iCs/>
      <w:color w:val="0F4761" w:themeColor="accent1" w:themeShade="BF"/>
    </w:rPr>
  </w:style>
  <w:style w:type="character" w:customStyle="1" w:styleId="50">
    <w:name w:val="כותרת 5 תו"/>
    <w:basedOn w:val="a0"/>
    <w:link w:val="5"/>
    <w:uiPriority w:val="9"/>
    <w:semiHidden/>
    <w:rsid w:val="00201BBB"/>
    <w:rPr>
      <w:rFonts w:eastAsiaTheme="majorEastAsia" w:cstheme="majorBidi"/>
      <w:color w:val="0F4761" w:themeColor="accent1" w:themeShade="BF"/>
    </w:rPr>
  </w:style>
  <w:style w:type="character" w:customStyle="1" w:styleId="60">
    <w:name w:val="כותרת 6 תו"/>
    <w:basedOn w:val="a0"/>
    <w:link w:val="6"/>
    <w:uiPriority w:val="9"/>
    <w:semiHidden/>
    <w:rsid w:val="00201BBB"/>
    <w:rPr>
      <w:rFonts w:eastAsiaTheme="majorEastAsia" w:cstheme="majorBidi"/>
      <w:i/>
      <w:iCs/>
      <w:color w:val="595959" w:themeColor="text1" w:themeTint="A6"/>
    </w:rPr>
  </w:style>
  <w:style w:type="character" w:customStyle="1" w:styleId="70">
    <w:name w:val="כותרת 7 תו"/>
    <w:basedOn w:val="a0"/>
    <w:link w:val="7"/>
    <w:uiPriority w:val="9"/>
    <w:semiHidden/>
    <w:rsid w:val="00201BBB"/>
    <w:rPr>
      <w:rFonts w:eastAsiaTheme="majorEastAsia" w:cstheme="majorBidi"/>
      <w:color w:val="595959" w:themeColor="text1" w:themeTint="A6"/>
    </w:rPr>
  </w:style>
  <w:style w:type="character" w:customStyle="1" w:styleId="80">
    <w:name w:val="כותרת 8 תו"/>
    <w:basedOn w:val="a0"/>
    <w:link w:val="8"/>
    <w:uiPriority w:val="9"/>
    <w:semiHidden/>
    <w:rsid w:val="00201BBB"/>
    <w:rPr>
      <w:rFonts w:eastAsiaTheme="majorEastAsia" w:cstheme="majorBidi"/>
      <w:i/>
      <w:iCs/>
      <w:color w:val="272727" w:themeColor="text1" w:themeTint="D8"/>
    </w:rPr>
  </w:style>
  <w:style w:type="character" w:customStyle="1" w:styleId="90">
    <w:name w:val="כותרת 9 תו"/>
    <w:basedOn w:val="a0"/>
    <w:link w:val="9"/>
    <w:uiPriority w:val="9"/>
    <w:semiHidden/>
    <w:rsid w:val="00201BBB"/>
    <w:rPr>
      <w:rFonts w:eastAsiaTheme="majorEastAsia" w:cstheme="majorBidi"/>
      <w:color w:val="272727" w:themeColor="text1" w:themeTint="D8"/>
    </w:rPr>
  </w:style>
  <w:style w:type="paragraph" w:styleId="ac">
    <w:name w:val="Title"/>
    <w:basedOn w:val="a"/>
    <w:next w:val="a"/>
    <w:link w:val="ad"/>
    <w:uiPriority w:val="10"/>
    <w:qFormat/>
    <w:rsid w:val="00201B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201BBB"/>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201BBB"/>
    <w:pPr>
      <w:spacing w:before="160"/>
      <w:jc w:val="center"/>
    </w:pPr>
    <w:rPr>
      <w:i/>
      <w:iCs/>
      <w:color w:val="404040" w:themeColor="text1" w:themeTint="BF"/>
    </w:rPr>
  </w:style>
  <w:style w:type="character" w:customStyle="1" w:styleId="af">
    <w:name w:val="ציטוט תו"/>
    <w:basedOn w:val="a0"/>
    <w:link w:val="ae"/>
    <w:uiPriority w:val="29"/>
    <w:rsid w:val="00201BBB"/>
    <w:rPr>
      <w:rFonts w:cs="PFT_Frank"/>
      <w:i/>
      <w:iCs/>
      <w:color w:val="404040" w:themeColor="text1" w:themeTint="BF"/>
    </w:rPr>
  </w:style>
  <w:style w:type="paragraph" w:styleId="af0">
    <w:name w:val="List Paragraph"/>
    <w:basedOn w:val="a"/>
    <w:uiPriority w:val="34"/>
    <w:qFormat/>
    <w:rsid w:val="00201BBB"/>
    <w:pPr>
      <w:ind w:left="720"/>
      <w:contextualSpacing/>
    </w:pPr>
  </w:style>
  <w:style w:type="character" w:styleId="af1">
    <w:name w:val="Intense Emphasis"/>
    <w:basedOn w:val="a0"/>
    <w:uiPriority w:val="21"/>
    <w:qFormat/>
    <w:rsid w:val="00201BBB"/>
    <w:rPr>
      <w:i/>
      <w:iCs/>
      <w:color w:val="0F4761" w:themeColor="accent1" w:themeShade="BF"/>
    </w:rPr>
  </w:style>
  <w:style w:type="paragraph" w:styleId="af2">
    <w:name w:val="Intense Quote"/>
    <w:basedOn w:val="a"/>
    <w:next w:val="a"/>
    <w:link w:val="af3"/>
    <w:uiPriority w:val="30"/>
    <w:qFormat/>
    <w:rsid w:val="00201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201BBB"/>
    <w:rPr>
      <w:rFonts w:cs="PFT_Frank"/>
      <w:i/>
      <w:iCs/>
      <w:color w:val="0F4761" w:themeColor="accent1" w:themeShade="BF"/>
    </w:rPr>
  </w:style>
  <w:style w:type="character" w:styleId="af4">
    <w:name w:val="Intense Reference"/>
    <w:basedOn w:val="a0"/>
    <w:uiPriority w:val="32"/>
    <w:qFormat/>
    <w:rsid w:val="00201BBB"/>
    <w:rPr>
      <w:b/>
      <w:bCs/>
      <w:smallCaps/>
      <w:color w:val="0F4761" w:themeColor="accent1" w:themeShade="BF"/>
      <w:spacing w:val="5"/>
    </w:rPr>
  </w:style>
  <w:style w:type="paragraph" w:styleId="af5">
    <w:name w:val="Revision"/>
    <w:hidden/>
    <w:uiPriority w:val="99"/>
    <w:semiHidden/>
    <w:rsid w:val="00443E40"/>
    <w:pPr>
      <w:spacing w:after="0" w:line="240" w:lineRule="auto"/>
    </w:pPr>
    <w:rPr>
      <w:rFonts w:cs="PFT_Frank"/>
    </w:rPr>
  </w:style>
  <w:style w:type="character" w:styleId="af6">
    <w:name w:val="annotation reference"/>
    <w:basedOn w:val="a0"/>
    <w:uiPriority w:val="99"/>
    <w:semiHidden/>
    <w:unhideWhenUsed/>
    <w:rsid w:val="00D05B77"/>
    <w:rPr>
      <w:sz w:val="16"/>
      <w:szCs w:val="16"/>
    </w:rPr>
  </w:style>
  <w:style w:type="paragraph" w:styleId="af7">
    <w:name w:val="annotation text"/>
    <w:basedOn w:val="a"/>
    <w:link w:val="af8"/>
    <w:uiPriority w:val="99"/>
    <w:semiHidden/>
    <w:unhideWhenUsed/>
    <w:rsid w:val="00D05B77"/>
    <w:pPr>
      <w:spacing w:line="240" w:lineRule="auto"/>
    </w:pPr>
    <w:rPr>
      <w:sz w:val="20"/>
      <w:szCs w:val="20"/>
    </w:rPr>
  </w:style>
  <w:style w:type="character" w:customStyle="1" w:styleId="af8">
    <w:name w:val="טקסט הערה תו"/>
    <w:basedOn w:val="a0"/>
    <w:link w:val="af7"/>
    <w:uiPriority w:val="99"/>
    <w:semiHidden/>
    <w:rsid w:val="00D05B77"/>
    <w:rPr>
      <w:rFonts w:cs="PFT_Frank"/>
      <w:sz w:val="20"/>
      <w:szCs w:val="20"/>
    </w:rPr>
  </w:style>
  <w:style w:type="paragraph" w:styleId="af9">
    <w:name w:val="annotation subject"/>
    <w:basedOn w:val="af7"/>
    <w:next w:val="af7"/>
    <w:link w:val="afa"/>
    <w:uiPriority w:val="99"/>
    <w:semiHidden/>
    <w:unhideWhenUsed/>
    <w:rsid w:val="00D05B77"/>
    <w:rPr>
      <w:b/>
      <w:bCs/>
    </w:rPr>
  </w:style>
  <w:style w:type="character" w:customStyle="1" w:styleId="afa">
    <w:name w:val="נושא הערה תו"/>
    <w:basedOn w:val="af8"/>
    <w:link w:val="af9"/>
    <w:uiPriority w:val="99"/>
    <w:semiHidden/>
    <w:rsid w:val="00D05B77"/>
    <w:rPr>
      <w:rFonts w:cs="PFT_Frank"/>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734</Words>
  <Characters>5140</Characters>
  <Application>Microsoft Office Word</Application>
  <DocSecurity>0</DocSecurity>
  <Lines>734</Lines>
  <Paragraphs>734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2026-07-09T19:22:00Z</dcterms:created>
  <dcterms:modified xsi:type="dcterms:W3CDTF">2026-07-10T00:53:00Z</dcterms:modified>
</cp:coreProperties>
</file>