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41635942"/>
        <w:docPartObj>
          <w:docPartGallery w:val="Table of Contents"/>
          <w:docPartUnique/>
        </w:docPartObj>
        <w:rPr>
          <w:rFonts w:cs="" w:cstheme="minorBidi"/>
          <w:sz w:val="24"/>
          <w:szCs w:val="24"/>
        </w:rPr>
      </w:sdtPr>
      <w:sdtEndPr>
        <w:rPr>
          <w:rFonts w:cs="" w:cstheme="minorBidi"/>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00824ABB"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00824ABB"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00B7788F" w:rsidRDefault="00B7788F" w14:paraId="2819F8C6" w14:textId="43DB5732">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B7788F" w:rsidRDefault="00B7788F" w14:paraId="07699096" w14:textId="7BA1C99E">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3FC86816" w:rsidP="35C32F12" w:rsidRDefault="3FC86816" w14:paraId="380C4AFE" w14:textId="7EB3349B">
      <w:pPr>
        <w:pStyle w:val="Normal"/>
        <w:suppressLineNumbers w:val="0"/>
        <w:bidi w:val="0"/>
        <w:spacing w:before="0" w:beforeAutospacing="off" w:after="0" w:afterAutospacing="off" w:line="259" w:lineRule="auto"/>
        <w:ind w:left="0" w:right="0"/>
        <w:jc w:val="left"/>
      </w:pPr>
      <w:r w:rsidRPr="35C32F12" w:rsidR="3FC86816">
        <w:rPr>
          <w:rFonts w:cs="Calibri" w:cstheme="minorAscii"/>
          <w:sz w:val="22"/>
          <w:szCs w:val="22"/>
        </w:rPr>
        <w:t>Justin Davis</w:t>
      </w:r>
    </w:p>
    <w:p w:rsidRPr="00B7788F" w:rsidR="0058064D" w:rsidP="00D47759" w:rsidRDefault="0058064D" w14:paraId="3A4DB0F5" w14:textId="518A6D83">
      <w:pPr>
        <w:contextualSpacing/>
        <w:rPr>
          <w:rFonts w:cstheme="minorHAnsi"/>
          <w:sz w:val="22"/>
          <w:szCs w:val="22"/>
        </w:rPr>
      </w:pPr>
    </w:p>
    <w:p w:rsidRPr="00B7788F" w:rsidR="00E4044A" w:rsidP="35C32F12" w:rsidRDefault="00E4044A" w14:paraId="3C3C7792" w14:textId="3AB1C90E">
      <w:pPr>
        <w:pStyle w:val="Heading2"/>
        <w:numPr>
          <w:ilvl w:val="0"/>
          <w:numId w:val="21"/>
        </w:numPr>
        <w:spacing w:before="0" w:line="240" w:lineRule="auto"/>
        <w:contextualSpacing/>
        <w:rPr/>
      </w:pPr>
      <w:bookmarkStart w:name="_Toc361528762" w:id="15"/>
      <w:bookmarkStart w:name="_Toc1441383079" w:id="16"/>
      <w:bookmarkStart w:name="_Toc102040758" w:id="17"/>
      <w:r w:rsidR="00C32F3D">
        <w:rPr/>
        <w:t>Algorithm Cipher</w:t>
      </w:r>
      <w:bookmarkEnd w:id="15"/>
      <w:bookmarkEnd w:id="16"/>
      <w:bookmarkEnd w:id="17"/>
    </w:p>
    <w:p w:rsidRPr="00B7788F" w:rsidR="00010B8A" w:rsidP="46C5CB5D" w:rsidRDefault="00010B8A" w14:paraId="5CAB2AA8" w14:textId="6D268DE0">
      <w:pPr>
        <w:spacing/>
        <w:ind w:firstLine="720"/>
        <w:contextualSpacing/>
        <w:rPr>
          <w:rFonts w:cs="Calibri" w:cstheme="minorAscii"/>
          <w:sz w:val="22"/>
          <w:szCs w:val="22"/>
        </w:rPr>
      </w:pPr>
      <w:r w:rsidRPr="46C5CB5D" w:rsidR="313E0CCC">
        <w:rPr>
          <w:rFonts w:cs="Calibri" w:cstheme="minorAscii"/>
          <w:sz w:val="22"/>
          <w:szCs w:val="22"/>
        </w:rPr>
        <w:t xml:space="preserve">SHA-512 is a cryptographic hash function that belongs to the SHA-2 family and is widely used for data integrity verification and secure password hashing. Unlike encryption algorithms such as AES, which are used for encrypting and decrypting data, SHA-512 is a one-way hashing algorithm that generates a fixed 512-bit hash value from an input of any size. This makes it ideal for verifying data integrity, storing passwords securely, and ensuring that information has not been altered. SHA-512 is resistant to collision attacks due to its large output size, making it significantly more secure than its predecessor, SHA-1. The algorithm </w:t>
      </w:r>
      <w:r w:rsidRPr="46C5CB5D" w:rsidR="313E0CCC">
        <w:rPr>
          <w:rFonts w:cs="Calibri" w:cstheme="minorAscii"/>
          <w:sz w:val="22"/>
          <w:szCs w:val="22"/>
        </w:rPr>
        <w:t>operates</w:t>
      </w:r>
      <w:r w:rsidRPr="46C5CB5D" w:rsidR="313E0CCC">
        <w:rPr>
          <w:rFonts w:cs="Calibri" w:cstheme="minorAscii"/>
          <w:sz w:val="22"/>
          <w:szCs w:val="22"/>
        </w:rPr>
        <w:t xml:space="preserve"> using a series of bitwise operations, modular additions, and compression functions to process data in 1024-bit blocks. It also incorporates randomization techniques through initialized hash values to enhance security. Originally developed by the National Security Agency (NSA) and standardized by NIST, SHA-512 </w:t>
      </w:r>
      <w:r w:rsidRPr="46C5CB5D" w:rsidR="313E0CCC">
        <w:rPr>
          <w:rFonts w:cs="Calibri" w:cstheme="minorAscii"/>
          <w:sz w:val="22"/>
          <w:szCs w:val="22"/>
        </w:rPr>
        <w:t>remains</w:t>
      </w:r>
      <w:r w:rsidRPr="46C5CB5D" w:rsidR="313E0CCC">
        <w:rPr>
          <w:rFonts w:cs="Calibri" w:cstheme="minorAscii"/>
          <w:sz w:val="22"/>
          <w:szCs w:val="22"/>
        </w:rPr>
        <w:t xml:space="preserve"> a trusted hashing standard for cryptographic applications, including SSL/TLS, digital signatures, and blockchain security. Its strong resistance to cryptographic attacks and its widespread industry adoption </w:t>
      </w:r>
      <w:r w:rsidRPr="46C5CB5D" w:rsidR="313E0CCC">
        <w:rPr>
          <w:rFonts w:cs="Calibri" w:cstheme="minorAscii"/>
          <w:sz w:val="22"/>
          <w:szCs w:val="22"/>
        </w:rPr>
        <w:t>make</w:t>
      </w:r>
      <w:r w:rsidRPr="46C5CB5D" w:rsidR="313E0CCC">
        <w:rPr>
          <w:rFonts w:cs="Calibri" w:cstheme="minorAscii"/>
          <w:sz w:val="22"/>
          <w:szCs w:val="22"/>
        </w:rPr>
        <w:t xml:space="preserve"> it an excellent choice for securing sensitive data in financial applications like those used by Artemis Financial.</w:t>
      </w: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003978A0" w:rsidP="35C32F12" w:rsidRDefault="003978A0" w14:paraId="6BEBCC74" w14:textId="6C87607C">
      <w:pPr>
        <w:spacing/>
        <w:contextualSpacing/>
        <w:rPr>
          <w:rFonts w:eastAsia="Times New Roman" w:cs="Calibri" w:cstheme="minorAscii"/>
          <w:sz w:val="22"/>
          <w:szCs w:val="22"/>
        </w:rPr>
      </w:pPr>
      <w:r w:rsidRPr="35C32F12" w:rsidR="00120ACD">
        <w:rPr>
          <w:rFonts w:eastAsia="Times New Roman"/>
          <w:sz w:val="22"/>
          <w:szCs w:val="22"/>
        </w:rPr>
        <w:t xml:space="preserve">Insert a screenshot </w:t>
      </w:r>
      <w:r w:rsidRPr="35C32F12" w:rsidR="00177698">
        <w:rPr>
          <w:rFonts w:eastAsia="Times New Roman"/>
          <w:sz w:val="22"/>
          <w:szCs w:val="22"/>
        </w:rPr>
        <w:t xml:space="preserve">below </w:t>
      </w:r>
      <w:r w:rsidRPr="35C32F12" w:rsidR="00120ACD">
        <w:rPr>
          <w:rFonts w:eastAsia="Times New Roman"/>
          <w:sz w:val="22"/>
          <w:szCs w:val="22"/>
        </w:rPr>
        <w:t>of the CER file.</w:t>
      </w:r>
    </w:p>
    <w:p w:rsidRPr="00B7788F" w:rsidR="00DB5652" w:rsidP="00D47759" w:rsidRDefault="00DB5652" w14:paraId="77A5BBC5" w14:textId="7B72B2CB">
      <w:pPr>
        <w:spacing/>
        <w:contextualSpacing/>
      </w:pPr>
      <w:r w:rsidR="017EB8C7">
        <w:drawing>
          <wp:inline wp14:editId="656BC540" wp14:anchorId="1056593B">
            <wp:extent cx="5943600" cy="3238500"/>
            <wp:effectExtent l="0" t="0" r="0" b="0"/>
            <wp:docPr id="1806343346" name="" title=""/>
            <wp:cNvGraphicFramePr>
              <a:graphicFrameLocks noChangeAspect="1"/>
            </wp:cNvGraphicFramePr>
            <a:graphic>
              <a:graphicData uri="http://schemas.openxmlformats.org/drawingml/2006/picture">
                <pic:pic>
                  <pic:nvPicPr>
                    <pic:cNvPr id="0" name=""/>
                    <pic:cNvPicPr/>
                  </pic:nvPicPr>
                  <pic:blipFill>
                    <a:blip r:embed="Ra6e1a3c3ba0148d1">
                      <a:extLst>
                        <a:ext xmlns:a="http://schemas.openxmlformats.org/drawingml/2006/main" uri="{28A0092B-C50C-407E-A947-70E740481C1C}">
                          <a14:useLocalDpi val="0"/>
                        </a:ext>
                      </a:extLst>
                    </a:blip>
                    <a:stretch>
                      <a:fillRect/>
                    </a:stretch>
                  </pic:blipFill>
                  <pic:spPr>
                    <a:xfrm>
                      <a:off x="0" y="0"/>
                      <a:ext cx="5943600" cy="3238500"/>
                    </a:xfrm>
                    <a:prstGeom prst="rect">
                      <a:avLst/>
                    </a:prstGeom>
                  </pic:spPr>
                </pic:pic>
              </a:graphicData>
            </a:graphic>
          </wp:inline>
        </w:drawing>
      </w: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35C32F12" w:rsidR="00E4044A">
        <w:rPr>
          <w:rFonts w:eastAsia="Times New Roman"/>
          <w:sz w:val="22"/>
          <w:szCs w:val="22"/>
        </w:rPr>
        <w:t>Insert a screenshot below of the checksum verification.</w:t>
      </w:r>
    </w:p>
    <w:p w:rsidRPr="00B7788F" w:rsidR="00DB5652" w:rsidP="00D47759" w:rsidRDefault="00DB5652" w14:paraId="6BA341E9" w14:textId="6D4B2A33">
      <w:pPr>
        <w:spacing/>
        <w:contextualSpacing/>
      </w:pPr>
      <w:r w:rsidR="5578E92F">
        <w:drawing>
          <wp:inline wp14:editId="5AB2D254" wp14:anchorId="77B2630D">
            <wp:extent cx="5943600" cy="523875"/>
            <wp:effectExtent l="0" t="0" r="0" b="0"/>
            <wp:docPr id="1421284471" name="" title=""/>
            <wp:cNvGraphicFramePr>
              <a:graphicFrameLocks noChangeAspect="1"/>
            </wp:cNvGraphicFramePr>
            <a:graphic>
              <a:graphicData uri="http://schemas.openxmlformats.org/drawingml/2006/picture">
                <pic:pic>
                  <pic:nvPicPr>
                    <pic:cNvPr id="0" name=""/>
                    <pic:cNvPicPr/>
                  </pic:nvPicPr>
                  <pic:blipFill>
                    <a:blip r:embed="R47585d4c078345c8">
                      <a:extLst>
                        <a:ext xmlns:a="http://schemas.openxmlformats.org/drawingml/2006/main" uri="{28A0092B-C50C-407E-A947-70E740481C1C}">
                          <a14:useLocalDpi val="0"/>
                        </a:ext>
                      </a:extLst>
                    </a:blip>
                    <a:stretch>
                      <a:fillRect/>
                    </a:stretch>
                  </pic:blipFill>
                  <pic:spPr>
                    <a:xfrm>
                      <a:off x="0" y="0"/>
                      <a:ext cx="5943600" cy="523875"/>
                    </a:xfrm>
                    <a:prstGeom prst="rect">
                      <a:avLst/>
                    </a:prstGeom>
                  </pic:spPr>
                </pic:pic>
              </a:graphicData>
            </a:graphic>
          </wp:inline>
        </w:drawing>
      </w: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003978A0" w:rsidP="00D47759" w:rsidRDefault="003978A0" w14:paraId="2CB31EF5" w14:textId="77777777">
      <w:pPr>
        <w:contextualSpacing/>
        <w:rPr>
          <w:rFonts w:eastAsia="Times New Roman" w:cstheme="minorHAnsi"/>
          <w:sz w:val="22"/>
          <w:szCs w:val="22"/>
        </w:rPr>
      </w:pPr>
    </w:p>
    <w:p w:rsidR="1EFF9B96" w:rsidP="46C5CB5D" w:rsidRDefault="1EFF9B96" w14:paraId="251B0EFB" w14:textId="71F24567">
      <w:pPr>
        <w:spacing/>
        <w:contextualSpacing/>
      </w:pPr>
      <w:r w:rsidR="1EFF9B96">
        <w:drawing>
          <wp:inline wp14:editId="58C8F0CA" wp14:anchorId="23144525">
            <wp:extent cx="5943600" cy="1171575"/>
            <wp:effectExtent l="0" t="0" r="0" b="0"/>
            <wp:docPr id="953825859" name="" title=""/>
            <wp:cNvGraphicFramePr>
              <a:graphicFrameLocks noChangeAspect="1"/>
            </wp:cNvGraphicFramePr>
            <a:graphic>
              <a:graphicData uri="http://schemas.openxmlformats.org/drawingml/2006/picture">
                <pic:pic>
                  <pic:nvPicPr>
                    <pic:cNvPr id="0" name=""/>
                    <pic:cNvPicPr/>
                  </pic:nvPicPr>
                  <pic:blipFill>
                    <a:blip r:embed="R82df8a20366447ea">
                      <a:extLst>
                        <a:ext xmlns:a="http://schemas.openxmlformats.org/drawingml/2006/main" uri="{28A0092B-C50C-407E-A947-70E740481C1C}">
                          <a14:useLocalDpi val="0"/>
                        </a:ext>
                      </a:extLst>
                    </a:blip>
                    <a:stretch>
                      <a:fillRect/>
                    </a:stretch>
                  </pic:blipFill>
                  <pic:spPr>
                    <a:xfrm>
                      <a:off x="0" y="0"/>
                      <a:ext cx="5943600" cy="1171575"/>
                    </a:xfrm>
                    <a:prstGeom prst="rect">
                      <a:avLst/>
                    </a:prstGeom>
                  </pic:spPr>
                </pic:pic>
              </a:graphicData>
            </a:graphic>
          </wp:inline>
        </w:drawing>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003978A0" w:rsidP="46C5CB5D" w:rsidRDefault="003978A0" w14:paraId="099B1CE1" w14:textId="610AE5C7">
      <w:pPr>
        <w:spacing/>
        <w:contextualSpacing/>
        <w:rPr>
          <w:rFonts w:eastAsia="Times New Roman" w:cs="Calibri" w:cstheme="minorAscii"/>
          <w:sz w:val="22"/>
          <w:szCs w:val="22"/>
        </w:rPr>
      </w:pPr>
      <w:r w:rsidRPr="46C5CB5D" w:rsidR="00FF48E7">
        <w:rPr>
          <w:rFonts w:eastAsia="Times New Roman"/>
          <w:sz w:val="22"/>
          <w:szCs w:val="22"/>
        </w:rPr>
        <w:t>Insert screenshots below of the refactored code executed without errors and the dependency</w:t>
      </w:r>
      <w:r w:rsidRPr="46C5CB5D" w:rsidR="006E3003">
        <w:rPr>
          <w:rFonts w:eastAsia="Times New Roman"/>
          <w:sz w:val="22"/>
          <w:szCs w:val="22"/>
        </w:rPr>
        <w:t>-</w:t>
      </w:r>
      <w:r w:rsidRPr="46C5CB5D" w:rsidR="00FF48E7">
        <w:rPr>
          <w:rFonts w:eastAsia="Times New Roman"/>
          <w:sz w:val="22"/>
          <w:szCs w:val="22"/>
        </w:rPr>
        <w:t>check report.</w:t>
      </w:r>
    </w:p>
    <w:p w:rsidRPr="00B7788F" w:rsidR="00DB5652" w:rsidP="46C5CB5D" w:rsidRDefault="00DB5652" w14:paraId="75B70F3E" w14:textId="0D40D8B7">
      <w:pPr>
        <w:spacing/>
        <w:contextualSpacing/>
        <w:rPr>
          <w:rFonts w:cs="Calibri" w:cstheme="minorAscii"/>
          <w:sz w:val="22"/>
          <w:szCs w:val="22"/>
        </w:rPr>
      </w:pPr>
      <w:r w:rsidRPr="46C5CB5D" w:rsidR="0D1607B9">
        <w:rPr>
          <w:rFonts w:cs="Calibri" w:cstheme="minorAscii"/>
          <w:sz w:val="22"/>
          <w:szCs w:val="22"/>
        </w:rPr>
        <w:t>Before refactoring:</w:t>
      </w:r>
    </w:p>
    <w:p w:rsidR="0D1607B9" w:rsidP="46C5CB5D" w:rsidRDefault="0D1607B9" w14:paraId="1859E33C" w14:textId="6FF7D671">
      <w:pPr>
        <w:spacing/>
        <w:contextualSpacing/>
      </w:pPr>
      <w:r w:rsidR="0D1607B9">
        <w:drawing>
          <wp:inline wp14:editId="561242B0" wp14:anchorId="4EF42225">
            <wp:extent cx="3886200" cy="2305050"/>
            <wp:effectExtent l="0" t="0" r="0" b="0"/>
            <wp:docPr id="494381972" name="" title=""/>
            <wp:cNvGraphicFramePr>
              <a:graphicFrameLocks noChangeAspect="1"/>
            </wp:cNvGraphicFramePr>
            <a:graphic>
              <a:graphicData uri="http://schemas.openxmlformats.org/drawingml/2006/picture">
                <pic:pic>
                  <pic:nvPicPr>
                    <pic:cNvPr id="0" name=""/>
                    <pic:cNvPicPr/>
                  </pic:nvPicPr>
                  <pic:blipFill>
                    <a:blip r:embed="Rb4fccfac902e441a">
                      <a:extLst>
                        <a:ext xmlns:a="http://schemas.openxmlformats.org/drawingml/2006/main" uri="{28A0092B-C50C-407E-A947-70E740481C1C}">
                          <a14:useLocalDpi val="0"/>
                        </a:ext>
                      </a:extLst>
                    </a:blip>
                    <a:stretch>
                      <a:fillRect/>
                    </a:stretch>
                  </pic:blipFill>
                  <pic:spPr>
                    <a:xfrm>
                      <a:off x="0" y="0"/>
                      <a:ext cx="3886200" cy="2305050"/>
                    </a:xfrm>
                    <a:prstGeom prst="rect">
                      <a:avLst/>
                    </a:prstGeom>
                  </pic:spPr>
                </pic:pic>
              </a:graphicData>
            </a:graphic>
          </wp:inline>
        </w:drawing>
      </w:r>
    </w:p>
    <w:p w:rsidR="0D1607B9" w:rsidP="46C5CB5D" w:rsidRDefault="0D1607B9" w14:paraId="340F3B2B" w14:textId="49D1977C">
      <w:pPr>
        <w:spacing/>
        <w:contextualSpacing/>
      </w:pPr>
      <w:r w:rsidR="0D1607B9">
        <w:rPr/>
        <w:t>After refactoring:</w:t>
      </w:r>
    </w:p>
    <w:p w:rsidR="0D1607B9" w:rsidP="46C5CB5D" w:rsidRDefault="0D1607B9" w14:paraId="062A689C" w14:textId="33102AD3">
      <w:pPr>
        <w:spacing/>
        <w:contextualSpacing/>
      </w:pPr>
      <w:r w:rsidR="0D1607B9">
        <w:drawing>
          <wp:inline wp14:editId="3B56E8A7" wp14:anchorId="67AFFA13">
            <wp:extent cx="3952875" cy="2286000"/>
            <wp:effectExtent l="0" t="0" r="0" b="0"/>
            <wp:docPr id="705744257" name="" title=""/>
            <wp:cNvGraphicFramePr>
              <a:graphicFrameLocks noChangeAspect="1"/>
            </wp:cNvGraphicFramePr>
            <a:graphic>
              <a:graphicData uri="http://schemas.openxmlformats.org/drawingml/2006/picture">
                <pic:pic>
                  <pic:nvPicPr>
                    <pic:cNvPr id="0" name=""/>
                    <pic:cNvPicPr/>
                  </pic:nvPicPr>
                  <pic:blipFill>
                    <a:blip r:embed="R7688041db76944c3">
                      <a:extLst>
                        <a:ext xmlns:a="http://schemas.openxmlformats.org/drawingml/2006/main" uri="{28A0092B-C50C-407E-A947-70E740481C1C}">
                          <a14:useLocalDpi val="0"/>
                        </a:ext>
                      </a:extLst>
                    </a:blip>
                    <a:stretch>
                      <a:fillRect/>
                    </a:stretch>
                  </pic:blipFill>
                  <pic:spPr>
                    <a:xfrm>
                      <a:off x="0" y="0"/>
                      <a:ext cx="3952875" cy="2286000"/>
                    </a:xfrm>
                    <a:prstGeom prst="rect">
                      <a:avLst/>
                    </a:prstGeom>
                  </pic:spPr>
                </pic:pic>
              </a:graphicData>
            </a:graphic>
          </wp:inline>
        </w:drawing>
      </w:r>
    </w:p>
    <w:p w:rsidR="0D1607B9" w:rsidP="46C5CB5D" w:rsidRDefault="0D1607B9" w14:paraId="51471129" w14:textId="741C3E0D">
      <w:pPr>
        <w:spacing/>
        <w:contextualSpacing/>
      </w:pPr>
      <w:r w:rsidR="0D1607B9">
        <w:rPr/>
        <w:t>No new vulnerabilities were introduced when refactoring the code.</w:t>
      </w:r>
    </w:p>
    <w:p w:rsidR="34F6FD8F" w:rsidP="46C5CB5D" w:rsidRDefault="34F6FD8F" w14:paraId="51F3161F" w14:textId="669AAD69">
      <w:pPr>
        <w:spacing/>
        <w:contextualSpacing/>
      </w:pPr>
      <w:r w:rsidR="34F6FD8F">
        <w:drawing>
          <wp:inline wp14:editId="7799A1A5" wp14:anchorId="470142DC">
            <wp:extent cx="5943600" cy="895350"/>
            <wp:effectExtent l="0" t="0" r="0" b="0"/>
            <wp:docPr id="872576745" name="" title=""/>
            <wp:cNvGraphicFramePr>
              <a:graphicFrameLocks noChangeAspect="1"/>
            </wp:cNvGraphicFramePr>
            <a:graphic>
              <a:graphicData uri="http://schemas.openxmlformats.org/drawingml/2006/picture">
                <pic:pic>
                  <pic:nvPicPr>
                    <pic:cNvPr id="0" name=""/>
                    <pic:cNvPicPr/>
                  </pic:nvPicPr>
                  <pic:blipFill>
                    <a:blip r:embed="R9eae1b518676419c">
                      <a:extLst>
                        <a:ext xmlns:a="http://schemas.openxmlformats.org/drawingml/2006/main" uri="{28A0092B-C50C-407E-A947-70E740481C1C}">
                          <a14:useLocalDpi val="0"/>
                        </a:ext>
                      </a:extLst>
                    </a:blip>
                    <a:stretch>
                      <a:fillRect/>
                    </a:stretch>
                  </pic:blipFill>
                  <pic:spPr>
                    <a:xfrm>
                      <a:off x="0" y="0"/>
                      <a:ext cx="5943600" cy="895350"/>
                    </a:xfrm>
                    <a:prstGeom prst="rect">
                      <a:avLst/>
                    </a:prstGeom>
                  </pic:spPr>
                </pic:pic>
              </a:graphicData>
            </a:graphic>
          </wp:inline>
        </w:drawing>
      </w: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003978A0" w:rsidP="46C5CB5D" w:rsidRDefault="003978A0" w14:paraId="42BA38F6" w14:textId="4BDEE65D">
      <w:pPr>
        <w:spacing/>
        <w:contextualSpacing/>
        <w:rPr>
          <w:rFonts w:eastAsia="Times New Roman" w:cs="Calibri" w:cstheme="minorAscii"/>
          <w:sz w:val="22"/>
          <w:szCs w:val="22"/>
        </w:rPr>
      </w:pPr>
      <w:r w:rsidRPr="46C5CB5D" w:rsidR="00E4044A">
        <w:rPr>
          <w:rFonts w:eastAsia="Times New Roman"/>
          <w:sz w:val="22"/>
          <w:szCs w:val="22"/>
        </w:rPr>
        <w:t>Insert a screenshot below of the refactored code executed without errors.</w:t>
      </w:r>
    </w:p>
    <w:p w:rsidR="324B4B6D" w:rsidP="46C5CB5D" w:rsidRDefault="324B4B6D" w14:paraId="3950667E" w14:textId="6CFBB3BE">
      <w:pPr>
        <w:spacing/>
        <w:contextualSpacing/>
      </w:pPr>
      <w:r w:rsidR="324B4B6D">
        <w:drawing>
          <wp:inline wp14:editId="1E6BD0A4" wp14:anchorId="163F9CFA">
            <wp:extent cx="5943600" cy="990600"/>
            <wp:effectExtent l="0" t="0" r="0" b="0"/>
            <wp:docPr id="1083961105" name="" title=""/>
            <wp:cNvGraphicFramePr>
              <a:graphicFrameLocks noChangeAspect="1"/>
            </wp:cNvGraphicFramePr>
            <a:graphic>
              <a:graphicData uri="http://schemas.openxmlformats.org/drawingml/2006/picture">
                <pic:pic>
                  <pic:nvPicPr>
                    <pic:cNvPr id="0" name=""/>
                    <pic:cNvPicPr/>
                  </pic:nvPicPr>
                  <pic:blipFill>
                    <a:blip r:embed="R76e82a2e768448d0">
                      <a:extLst>
                        <a:ext xmlns:a="http://schemas.openxmlformats.org/drawingml/2006/main" uri="{28A0092B-C50C-407E-A947-70E740481C1C}">
                          <a14:useLocalDpi val="0"/>
                        </a:ext>
                      </a:extLst>
                    </a:blip>
                    <a:stretch>
                      <a:fillRect/>
                    </a:stretch>
                  </pic:blipFill>
                  <pic:spPr>
                    <a:xfrm>
                      <a:off x="0" y="0"/>
                      <a:ext cx="5943600" cy="990600"/>
                    </a:xfrm>
                    <a:prstGeom prst="rect">
                      <a:avLst/>
                    </a:prstGeom>
                  </pic:spPr>
                </pic:pic>
              </a:graphicData>
            </a:graphic>
          </wp:inline>
        </w:drawing>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006E3003" w:rsidP="46C5CB5D" w:rsidRDefault="006E3003" w14:paraId="136BA2D5" w14:textId="7DA1701A">
      <w:pPr>
        <w:spacing/>
        <w:ind w:firstLine="720"/>
        <w:contextualSpacing/>
        <w:rPr>
          <w:rFonts w:eastAsia="Times New Roman"/>
          <w:sz w:val="22"/>
          <w:szCs w:val="22"/>
        </w:rPr>
      </w:pPr>
      <w:r w:rsidRPr="46C5CB5D" w:rsidR="1039665C">
        <w:rPr>
          <w:rFonts w:eastAsia="Times New Roman"/>
          <w:sz w:val="22"/>
          <w:szCs w:val="22"/>
        </w:rPr>
        <w:t xml:space="preserve">The project involved a comprehensive security enhancement process for Artemis </w:t>
      </w:r>
      <w:r w:rsidRPr="46C5CB5D" w:rsidR="1039665C">
        <w:rPr>
          <w:rFonts w:eastAsia="Times New Roman"/>
          <w:sz w:val="22"/>
          <w:szCs w:val="22"/>
        </w:rPr>
        <w:t>Financial’s</w:t>
      </w:r>
      <w:r w:rsidRPr="46C5CB5D" w:rsidR="1039665C">
        <w:rPr>
          <w:rFonts w:eastAsia="Times New Roman"/>
          <w:sz w:val="22"/>
          <w:szCs w:val="22"/>
        </w:rPr>
        <w:t xml:space="preserve"> application, focusing on encryption, secure communication, and vulnerability management. The first step was implementing a cryptographic hash function using SHA-512 to ensure data integrity and security. This involved refactoring the code to generate secure hashes and verifying their accuracy through checksum validation. Additionally, self-signed certificates were generated using Java </w:t>
      </w:r>
      <w:r w:rsidRPr="46C5CB5D" w:rsidR="1039665C">
        <w:rPr>
          <w:rFonts w:eastAsia="Times New Roman"/>
          <w:sz w:val="22"/>
          <w:szCs w:val="22"/>
        </w:rPr>
        <w:t>Keytool</w:t>
      </w:r>
      <w:r w:rsidRPr="46C5CB5D" w:rsidR="1039665C">
        <w:rPr>
          <w:rFonts w:eastAsia="Times New Roman"/>
          <w:sz w:val="22"/>
          <w:szCs w:val="22"/>
        </w:rPr>
        <w:t xml:space="preserve">, allowing the application to support HTTPS communication. The server configuration was </w:t>
      </w:r>
      <w:r w:rsidRPr="46C5CB5D" w:rsidR="1039665C">
        <w:rPr>
          <w:rFonts w:eastAsia="Times New Roman"/>
          <w:sz w:val="22"/>
          <w:szCs w:val="22"/>
        </w:rPr>
        <w:t>modified</w:t>
      </w:r>
      <w:r w:rsidRPr="46C5CB5D" w:rsidR="1039665C">
        <w:rPr>
          <w:rFonts w:eastAsia="Times New Roman"/>
          <w:sz w:val="22"/>
          <w:szCs w:val="22"/>
        </w:rPr>
        <w:t xml:space="preserve"> to enforce HTTPS, ensuring encrypted data </w:t>
      </w:r>
      <w:r w:rsidRPr="46C5CB5D" w:rsidR="1039665C">
        <w:rPr>
          <w:rFonts w:eastAsia="Times New Roman"/>
          <w:sz w:val="22"/>
          <w:szCs w:val="22"/>
        </w:rPr>
        <w:t>transmission</w:t>
      </w:r>
      <w:r w:rsidRPr="46C5CB5D" w:rsidR="1039665C">
        <w:rPr>
          <w:rFonts w:eastAsia="Times New Roman"/>
          <w:sz w:val="22"/>
          <w:szCs w:val="22"/>
        </w:rPr>
        <w:t xml:space="preserve"> and reducing the risk of interception. However, due to the nature of self-signed certificates, browsers flagged the connection as untrusted, requiring manual acceptance of the certificate to </w:t>
      </w:r>
      <w:r w:rsidRPr="46C5CB5D" w:rsidR="1039665C">
        <w:rPr>
          <w:rFonts w:eastAsia="Times New Roman"/>
          <w:sz w:val="22"/>
          <w:szCs w:val="22"/>
        </w:rPr>
        <w:t>proceed</w:t>
      </w:r>
      <w:r w:rsidRPr="46C5CB5D" w:rsidR="1039665C">
        <w:rPr>
          <w:rFonts w:eastAsia="Times New Roman"/>
          <w:sz w:val="22"/>
          <w:szCs w:val="22"/>
        </w:rPr>
        <w:t>.</w:t>
      </w:r>
    </w:p>
    <w:p w:rsidR="006E3003" w:rsidP="46C5CB5D" w:rsidRDefault="006E3003" w14:paraId="4C02CC3C" w14:textId="44362A37">
      <w:pPr>
        <w:pStyle w:val="Normal"/>
        <w:spacing/>
        <w:ind w:firstLine="720"/>
        <w:contextualSpacing/>
      </w:pPr>
      <w:r w:rsidRPr="46C5CB5D" w:rsidR="1039665C">
        <w:rPr>
          <w:rFonts w:eastAsia="Times New Roman"/>
          <w:sz w:val="22"/>
          <w:szCs w:val="22"/>
        </w:rPr>
        <w:t xml:space="preserve">A critical aspect of the project was running a dependency check using the OWASP Dependency-Check plugin. The </w:t>
      </w:r>
      <w:r w:rsidRPr="46C5CB5D" w:rsidR="1039665C">
        <w:rPr>
          <w:rFonts w:eastAsia="Times New Roman"/>
          <w:sz w:val="22"/>
          <w:szCs w:val="22"/>
        </w:rPr>
        <w:t>initial</w:t>
      </w:r>
      <w:r w:rsidRPr="46C5CB5D" w:rsidR="1039665C">
        <w:rPr>
          <w:rFonts w:eastAsia="Times New Roman"/>
          <w:sz w:val="22"/>
          <w:szCs w:val="22"/>
        </w:rPr>
        <w:t xml:space="preserve"> scan revealed multiple vulnerabilities across various dependencies, some of which were false positives that could not be addressed through version upgrades. To handle this, a suppression file was created to filter out these false positives, ensuring that only actionable vulnerabilities remained in the report. After refactoring, a secondary dependency check was performed to confirm that no new vulnerabilities were introduced. The results showed that the suppression rules were applied correctly and that the changes did not negatively </w:t>
      </w:r>
      <w:r w:rsidRPr="46C5CB5D" w:rsidR="1039665C">
        <w:rPr>
          <w:rFonts w:eastAsia="Times New Roman"/>
          <w:sz w:val="22"/>
          <w:szCs w:val="22"/>
        </w:rPr>
        <w:t>impact</w:t>
      </w:r>
      <w:r w:rsidRPr="46C5CB5D" w:rsidR="1039665C">
        <w:rPr>
          <w:rFonts w:eastAsia="Times New Roman"/>
          <w:sz w:val="22"/>
          <w:szCs w:val="22"/>
        </w:rPr>
        <w:t xml:space="preserve"> the application's security posture.</w:t>
      </w: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620D193F">
        <w:rPr/>
        <w:t>Industry Standard Best Practices</w:t>
      </w:r>
      <w:bookmarkEnd w:id="36"/>
      <w:bookmarkEnd w:id="37"/>
    </w:p>
    <w:p w:rsidRPr="00B7788F" w:rsidR="00974AE3" w:rsidP="46C5CB5D" w:rsidRDefault="620D193F" w14:paraId="052C684F" w14:textId="2D93092D">
      <w:pPr>
        <w:pStyle w:val="Normal"/>
        <w:spacing/>
        <w:ind w:firstLine="720"/>
        <w:contextualSpacing/>
      </w:pPr>
      <w:r w:rsidRPr="46C5CB5D" w:rsidR="497D9999">
        <w:rPr>
          <w:rFonts w:eastAsia="Times New Roman"/>
          <w:sz w:val="22"/>
          <w:szCs w:val="22"/>
        </w:rPr>
        <w:t xml:space="preserve">Throughout this process, industry-standard best practices for secure coding were followed, ensuring that encryption, secure communication, and dependency management aligned with modern security requirements. By addressing security vulnerabilities through proactive measures, the software’s resilience against potential threats was strengthened. The implementation of encryption, certificate-based security, and static analysis techniques </w:t>
      </w:r>
      <w:r w:rsidRPr="46C5CB5D" w:rsidR="497D9999">
        <w:rPr>
          <w:rFonts w:eastAsia="Times New Roman"/>
          <w:sz w:val="22"/>
          <w:szCs w:val="22"/>
        </w:rPr>
        <w:t>demonstrated</w:t>
      </w:r>
      <w:r w:rsidRPr="46C5CB5D" w:rsidR="497D9999">
        <w:rPr>
          <w:rFonts w:eastAsia="Times New Roman"/>
          <w:sz w:val="22"/>
          <w:szCs w:val="22"/>
        </w:rPr>
        <w:t xml:space="preserve"> a layered security approach, reinforcing the importance of secure software development practices.</w:t>
      </w: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1b89cc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22">
    <w:abstractNumId w:val="21"/>
  </w: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7EB8C7"/>
    <w:rsid w:val="018FF2A0"/>
    <w:rsid w:val="02F243EC"/>
    <w:rsid w:val="07CB8ED2"/>
    <w:rsid w:val="0CAB6C8D"/>
    <w:rsid w:val="0D1607B9"/>
    <w:rsid w:val="1039665C"/>
    <w:rsid w:val="1579AF1B"/>
    <w:rsid w:val="195DB78F"/>
    <w:rsid w:val="19A1D317"/>
    <w:rsid w:val="1AAB1238"/>
    <w:rsid w:val="1EFF9B96"/>
    <w:rsid w:val="1FA2FC07"/>
    <w:rsid w:val="1FCCF913"/>
    <w:rsid w:val="2168C974"/>
    <w:rsid w:val="236039E6"/>
    <w:rsid w:val="275A6BDC"/>
    <w:rsid w:val="2760CFD3"/>
    <w:rsid w:val="2B3257E5"/>
    <w:rsid w:val="2CB369A1"/>
    <w:rsid w:val="2E5D5C8F"/>
    <w:rsid w:val="2EB53996"/>
    <w:rsid w:val="2F43C643"/>
    <w:rsid w:val="30A2BF11"/>
    <w:rsid w:val="313E0CCC"/>
    <w:rsid w:val="324B4B6D"/>
    <w:rsid w:val="329BBDBD"/>
    <w:rsid w:val="32E1BE22"/>
    <w:rsid w:val="3322AB25"/>
    <w:rsid w:val="344B54D1"/>
    <w:rsid w:val="347D29E8"/>
    <w:rsid w:val="34ABD116"/>
    <w:rsid w:val="34F6FD8F"/>
    <w:rsid w:val="35C32F12"/>
    <w:rsid w:val="35D35E7F"/>
    <w:rsid w:val="36136BC2"/>
    <w:rsid w:val="394BE3FC"/>
    <w:rsid w:val="3AE22101"/>
    <w:rsid w:val="3BC013C1"/>
    <w:rsid w:val="3D3D49B3"/>
    <w:rsid w:val="3FC86816"/>
    <w:rsid w:val="4007FAAC"/>
    <w:rsid w:val="43409D6B"/>
    <w:rsid w:val="43D712F5"/>
    <w:rsid w:val="44136985"/>
    <w:rsid w:val="454174DB"/>
    <w:rsid w:val="46C5CB5D"/>
    <w:rsid w:val="47F056AF"/>
    <w:rsid w:val="489D5AD7"/>
    <w:rsid w:val="48E6DAA8"/>
    <w:rsid w:val="497D9999"/>
    <w:rsid w:val="4A82AB09"/>
    <w:rsid w:val="4B78E40F"/>
    <w:rsid w:val="4E510242"/>
    <w:rsid w:val="5018F677"/>
    <w:rsid w:val="51391587"/>
    <w:rsid w:val="553C93F1"/>
    <w:rsid w:val="5578E92F"/>
    <w:rsid w:val="56954D80"/>
    <w:rsid w:val="58F20FA6"/>
    <w:rsid w:val="5A02075A"/>
    <w:rsid w:val="5A139240"/>
    <w:rsid w:val="5B587107"/>
    <w:rsid w:val="5B95489A"/>
    <w:rsid w:val="5DD73C14"/>
    <w:rsid w:val="604FE896"/>
    <w:rsid w:val="620D193F"/>
    <w:rsid w:val="6292A5E1"/>
    <w:rsid w:val="681DCBB2"/>
    <w:rsid w:val="693A90EE"/>
    <w:rsid w:val="69DDBFCF"/>
    <w:rsid w:val="69EDBCD2"/>
    <w:rsid w:val="6D4E6B20"/>
    <w:rsid w:val="6FD375E9"/>
    <w:rsid w:val="7101F37A"/>
    <w:rsid w:val="77185DF1"/>
    <w:rsid w:val="783D8A15"/>
    <w:rsid w:val="795111F0"/>
    <w:rsid w:val="7A0CFE47"/>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a6e1a3c3ba0148d1" /><Relationship Type="http://schemas.openxmlformats.org/officeDocument/2006/relationships/image" Target="/media/image4.png" Id="R47585d4c078345c8" /><Relationship Type="http://schemas.openxmlformats.org/officeDocument/2006/relationships/image" Target="/media/image5.png" Id="R82df8a20366447ea" /><Relationship Type="http://schemas.openxmlformats.org/officeDocument/2006/relationships/image" Target="/media/image6.png" Id="Rb4fccfac902e441a" /><Relationship Type="http://schemas.openxmlformats.org/officeDocument/2006/relationships/image" Target="/media/image7.png" Id="R7688041db76944c3" /><Relationship Type="http://schemas.openxmlformats.org/officeDocument/2006/relationships/image" Target="/media/image8.png" Id="R9eae1b518676419c" /><Relationship Type="http://schemas.openxmlformats.org/officeDocument/2006/relationships/image" Target="/media/image9.png" Id="R76e82a2e768448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Davis, Justin</lastModifiedBy>
  <revision>52</revision>
  <dcterms:created xsi:type="dcterms:W3CDTF">2022-04-20T12:43:00.0000000Z</dcterms:created>
  <dcterms:modified xsi:type="dcterms:W3CDTF">2025-02-24T04:49:19.8571897Z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