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483E" w14:textId="5B0F0C69" w:rsidR="007D009C" w:rsidRPr="007E690C" w:rsidRDefault="00DE72A4" w:rsidP="006B36C2">
      <w:pPr>
        <w:pStyle w:val="Heading1"/>
        <w:rPr>
          <w:lang w:val="en-GB"/>
        </w:rPr>
      </w:pPr>
      <w:r w:rsidRPr="007E690C">
        <w:rPr>
          <w:lang w:val="en-GB"/>
        </w:rPr>
        <w:t xml:space="preserve">BCG </w:t>
      </w:r>
      <w:r w:rsidR="002D229B">
        <w:rPr>
          <w:lang w:val="en-GB"/>
        </w:rPr>
        <w:t>growth assay</w:t>
      </w:r>
    </w:p>
    <w:p w14:paraId="4C60A2F7" w14:textId="313C3193" w:rsidR="001439A1" w:rsidRPr="007E690C" w:rsidRDefault="001439A1" w:rsidP="006B36C2">
      <w:pPr>
        <w:pStyle w:val="Heading2"/>
        <w:rPr>
          <w:lang w:val="en-GB"/>
        </w:rPr>
      </w:pPr>
      <w:r w:rsidRPr="007E690C">
        <w:rPr>
          <w:lang w:val="en-GB"/>
        </w:rPr>
        <w:t>Materials</w:t>
      </w:r>
    </w:p>
    <w:tbl>
      <w:tblPr>
        <w:tblStyle w:val="GridTable4-Accent3"/>
        <w:tblW w:w="0" w:type="auto"/>
        <w:tblCellMar>
          <w:top w:w="57" w:type="dxa"/>
          <w:left w:w="57" w:type="dxa"/>
          <w:bottom w:w="57" w:type="dxa"/>
          <w:right w:w="57" w:type="dxa"/>
        </w:tblCellMar>
        <w:tblLook w:val="04A0" w:firstRow="1" w:lastRow="0" w:firstColumn="1" w:lastColumn="0" w:noHBand="0" w:noVBand="1"/>
      </w:tblPr>
      <w:tblGrid>
        <w:gridCol w:w="4814"/>
        <w:gridCol w:w="4815"/>
      </w:tblGrid>
      <w:tr w:rsidR="001439A1" w:rsidRPr="007E690C" w14:paraId="397DF48B" w14:textId="77777777" w:rsidTr="00143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8C9032E" w14:textId="1B02051D" w:rsidR="001439A1" w:rsidRPr="007E690C" w:rsidRDefault="001439A1" w:rsidP="006B36C2">
            <w:pPr>
              <w:pStyle w:val="BodyText"/>
              <w:rPr>
                <w:lang w:val="en-GB"/>
              </w:rPr>
            </w:pPr>
            <w:r w:rsidRPr="007E690C">
              <w:rPr>
                <w:lang w:val="en-GB"/>
              </w:rPr>
              <w:t>Item</w:t>
            </w:r>
          </w:p>
        </w:tc>
        <w:tc>
          <w:tcPr>
            <w:tcW w:w="4815" w:type="dxa"/>
          </w:tcPr>
          <w:p w14:paraId="328BD52D" w14:textId="6C77CF79" w:rsidR="001439A1" w:rsidRPr="007E690C" w:rsidRDefault="001439A1" w:rsidP="006B36C2">
            <w:pPr>
              <w:pStyle w:val="BodyText"/>
              <w:cnfStyle w:val="100000000000" w:firstRow="1" w:lastRow="0" w:firstColumn="0" w:lastColumn="0" w:oddVBand="0" w:evenVBand="0" w:oddHBand="0" w:evenHBand="0" w:firstRowFirstColumn="0" w:firstRowLastColumn="0" w:lastRowFirstColumn="0" w:lastRowLastColumn="0"/>
              <w:rPr>
                <w:lang w:val="en-GB"/>
              </w:rPr>
            </w:pPr>
            <w:r w:rsidRPr="007E690C">
              <w:rPr>
                <w:lang w:val="en-GB"/>
              </w:rPr>
              <w:t>Source</w:t>
            </w:r>
          </w:p>
        </w:tc>
      </w:tr>
      <w:tr w:rsidR="001439A1" w:rsidRPr="007E690C" w14:paraId="36652CF8"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01B4021" w14:textId="23F5024B" w:rsidR="001439A1" w:rsidRPr="007E690C" w:rsidRDefault="005025D4" w:rsidP="006B36C2">
            <w:pPr>
              <w:pStyle w:val="BodyText"/>
              <w:rPr>
                <w:lang w:val="en-GB"/>
              </w:rPr>
            </w:pPr>
            <w:r>
              <w:rPr>
                <w:lang w:val="en-GB"/>
              </w:rPr>
              <w:t>Infected h</w:t>
            </w:r>
            <w:r w:rsidR="008440BA" w:rsidRPr="007E690C">
              <w:rPr>
                <w:lang w:val="en-GB"/>
              </w:rPr>
              <w:t xml:space="preserve">uman </w:t>
            </w:r>
            <w:r w:rsidR="0009275F" w:rsidRPr="007E690C">
              <w:rPr>
                <w:lang w:val="en-GB"/>
              </w:rPr>
              <w:t>MDM</w:t>
            </w:r>
            <w:r w:rsidR="008440BA" w:rsidRPr="007E690C">
              <w:rPr>
                <w:lang w:val="en-GB"/>
              </w:rPr>
              <w:t>s plated</w:t>
            </w:r>
          </w:p>
        </w:tc>
        <w:tc>
          <w:tcPr>
            <w:tcW w:w="4815" w:type="dxa"/>
          </w:tcPr>
          <w:p w14:paraId="2077FE58" w14:textId="2DEA23FE" w:rsidR="001439A1" w:rsidRPr="007E690C" w:rsidRDefault="008440BA" w:rsidP="006B36C2">
            <w:pPr>
              <w:pStyle w:val="BodyText"/>
              <w:cnfStyle w:val="000000100000" w:firstRow="0" w:lastRow="0" w:firstColumn="0" w:lastColumn="0" w:oddVBand="0" w:evenVBand="0" w:oddHBand="1" w:evenHBand="0" w:firstRowFirstColumn="0" w:firstRowLastColumn="0" w:lastRowFirstColumn="0" w:lastRowLastColumn="0"/>
              <w:rPr>
                <w:lang w:val="en-GB"/>
              </w:rPr>
            </w:pPr>
            <w:r w:rsidRPr="007E690C">
              <w:rPr>
                <w:lang w:val="en-GB"/>
              </w:rPr>
              <w:t xml:space="preserve">Protocol </w:t>
            </w:r>
            <w:r w:rsidR="005025D4">
              <w:rPr>
                <w:lang w:val="en-GB"/>
              </w:rPr>
              <w:t>23.3</w:t>
            </w:r>
            <w:r w:rsidR="001D6586">
              <w:rPr>
                <w:lang w:val="en-GB"/>
              </w:rPr>
              <w:t xml:space="preserve"> Primary Hu MDM prep</w:t>
            </w:r>
          </w:p>
        </w:tc>
      </w:tr>
      <w:tr w:rsidR="001439A1" w:rsidRPr="007E690C" w14:paraId="0A80D45C"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627AE601" w14:textId="22FECBCF" w:rsidR="001439A1" w:rsidRPr="007E690C" w:rsidRDefault="00ED335D" w:rsidP="006B36C2">
            <w:pPr>
              <w:pStyle w:val="BodyText"/>
              <w:rPr>
                <w:lang w:val="en-GB"/>
              </w:rPr>
            </w:pPr>
            <w:r w:rsidRPr="007E690C">
              <w:rPr>
                <w:lang w:val="en-GB"/>
              </w:rPr>
              <w:t>BCG</w:t>
            </w:r>
            <w:r w:rsidR="004E7F14" w:rsidRPr="007E690C">
              <w:rPr>
                <w:lang w:val="en-GB"/>
              </w:rPr>
              <w:t>-GFP/</w:t>
            </w:r>
            <w:proofErr w:type="spellStart"/>
            <w:r w:rsidR="004E7F14" w:rsidRPr="007E690C">
              <w:rPr>
                <w:lang w:val="en-GB"/>
              </w:rPr>
              <w:t>dsRed</w:t>
            </w:r>
            <w:proofErr w:type="spellEnd"/>
            <w:r w:rsidR="00EC09DF" w:rsidRPr="007E690C">
              <w:rPr>
                <w:lang w:val="en-GB"/>
              </w:rPr>
              <w:t xml:space="preserve"> </w:t>
            </w:r>
            <w:r w:rsidR="000461AC" w:rsidRPr="007E690C">
              <w:rPr>
                <w:lang w:val="en-GB"/>
              </w:rPr>
              <w:t>(</w:t>
            </w:r>
            <w:r w:rsidR="00EC09DF" w:rsidRPr="007E690C">
              <w:rPr>
                <w:lang w:val="en-GB"/>
              </w:rPr>
              <w:t>OD</w:t>
            </w:r>
            <w:r w:rsidR="00EC09DF" w:rsidRPr="007E690C">
              <w:rPr>
                <w:vertAlign w:val="subscript"/>
                <w:lang w:val="en-GB"/>
              </w:rPr>
              <w:t>600</w:t>
            </w:r>
            <w:r w:rsidR="00EC09DF" w:rsidRPr="007E690C">
              <w:rPr>
                <w:lang w:val="en-GB"/>
              </w:rPr>
              <w:t xml:space="preserve"> ~</w:t>
            </w:r>
            <w:r w:rsidR="001D6586">
              <w:rPr>
                <w:lang w:val="en-GB"/>
              </w:rPr>
              <w:t>0.4-0.6s</w:t>
            </w:r>
            <w:r w:rsidR="009E369C" w:rsidRPr="007E690C">
              <w:rPr>
                <w:lang w:val="en-GB"/>
              </w:rPr>
              <w:t>)</w:t>
            </w:r>
          </w:p>
        </w:tc>
        <w:tc>
          <w:tcPr>
            <w:tcW w:w="4815" w:type="dxa"/>
          </w:tcPr>
          <w:p w14:paraId="1FD6B23F" w14:textId="03AF26B3" w:rsidR="001439A1" w:rsidRPr="007E690C" w:rsidRDefault="00EA54D2" w:rsidP="006B36C2">
            <w:pPr>
              <w:pStyle w:val="BodyText"/>
              <w:cnfStyle w:val="000000000000" w:firstRow="0" w:lastRow="0" w:firstColumn="0" w:lastColumn="0" w:oddVBand="0" w:evenVBand="0" w:oddHBand="0" w:evenHBand="0" w:firstRowFirstColumn="0" w:firstRowLastColumn="0" w:lastRowFirstColumn="0" w:lastRowLastColumn="0"/>
              <w:rPr>
                <w:lang w:val="en-GB"/>
              </w:rPr>
            </w:pPr>
            <w:r w:rsidRPr="007E690C">
              <w:rPr>
                <w:lang w:val="en-GB"/>
              </w:rPr>
              <w:t>Protocol 65.1</w:t>
            </w:r>
            <w:r w:rsidR="001D6586">
              <w:rPr>
                <w:lang w:val="en-GB"/>
              </w:rPr>
              <w:t xml:space="preserve"> BCG resuscitation and propagation</w:t>
            </w:r>
          </w:p>
        </w:tc>
      </w:tr>
      <w:tr w:rsidR="00DB1DBA" w:rsidRPr="007E690C" w14:paraId="22DFCBB0"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E9A8EE7" w14:textId="77777777" w:rsidR="00D25741" w:rsidRDefault="00DB1DBA" w:rsidP="00DB1DBA">
            <w:pPr>
              <w:pStyle w:val="BodyText"/>
              <w:rPr>
                <w:b w:val="0"/>
                <w:bCs w:val="0"/>
                <w:lang w:val="en-GB"/>
              </w:rPr>
            </w:pPr>
            <w:r w:rsidRPr="007E690C">
              <w:rPr>
                <w:lang w:val="en-GB"/>
              </w:rPr>
              <w:t>DPBS no calcium, no magnesium</w:t>
            </w:r>
          </w:p>
          <w:p w14:paraId="4AE78125" w14:textId="026D1A67" w:rsidR="00DB1DBA" w:rsidRPr="00D25741" w:rsidRDefault="00D25741" w:rsidP="00DB1DBA">
            <w:pPr>
              <w:pStyle w:val="BodyText"/>
              <w:rPr>
                <w:b w:val="0"/>
                <w:bCs w:val="0"/>
                <w:lang w:val="en-GB"/>
              </w:rPr>
            </w:pPr>
            <w:r>
              <w:rPr>
                <w:b w:val="0"/>
                <w:bCs w:val="0"/>
                <w:lang w:val="en-GB"/>
              </w:rPr>
              <w:t>(for washing cells)</w:t>
            </w:r>
          </w:p>
        </w:tc>
        <w:tc>
          <w:tcPr>
            <w:tcW w:w="4815" w:type="dxa"/>
          </w:tcPr>
          <w:p w14:paraId="2E52359E" w14:textId="52B7626E" w:rsidR="00DB1DBA" w:rsidRPr="007E690C" w:rsidRDefault="006244BD" w:rsidP="00DB1DBA">
            <w:pPr>
              <w:pStyle w:val="BodyText"/>
              <w:cnfStyle w:val="000000100000" w:firstRow="0" w:lastRow="0" w:firstColumn="0" w:lastColumn="0" w:oddVBand="0" w:evenVBand="0" w:oddHBand="1" w:evenHBand="0" w:firstRowFirstColumn="0" w:firstRowLastColumn="0" w:lastRowFirstColumn="0" w:lastRowLastColumn="0"/>
              <w:rPr>
                <w:lang w:val="en-GB"/>
              </w:rPr>
            </w:pPr>
            <w:r w:rsidRPr="007E1C4F">
              <w:t xml:space="preserve">Gibco </w:t>
            </w:r>
            <w:r>
              <w:t>(r</w:t>
            </w:r>
            <w:r w:rsidRPr="00067139">
              <w:t>ef: 14190-094</w:t>
            </w:r>
            <w:r>
              <w:t>)</w:t>
            </w:r>
          </w:p>
        </w:tc>
      </w:tr>
      <w:tr w:rsidR="006244BD" w:rsidRPr="007E690C" w14:paraId="0D25C18E"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34B8AF8A" w14:textId="77777777" w:rsidR="006244BD" w:rsidRDefault="006244BD" w:rsidP="00DB1DBA">
            <w:pPr>
              <w:pStyle w:val="BodyText"/>
              <w:rPr>
                <w:lang w:val="en-GB"/>
              </w:rPr>
            </w:pPr>
            <w:r>
              <w:rPr>
                <w:lang w:val="en-GB"/>
              </w:rPr>
              <w:t xml:space="preserve">PBS tablets </w:t>
            </w:r>
          </w:p>
          <w:p w14:paraId="1C1EDDF4" w14:textId="16799D74" w:rsidR="006244BD" w:rsidRPr="006244BD" w:rsidRDefault="006244BD" w:rsidP="00DB1DBA">
            <w:pPr>
              <w:pStyle w:val="BodyText"/>
              <w:rPr>
                <w:b w:val="0"/>
                <w:bCs w:val="0"/>
                <w:lang w:val="en-GB"/>
              </w:rPr>
            </w:pPr>
            <w:r>
              <w:rPr>
                <w:b w:val="0"/>
                <w:bCs w:val="0"/>
                <w:lang w:val="en-GB"/>
              </w:rPr>
              <w:t>(for washing bacteria – PBST)</w:t>
            </w:r>
          </w:p>
        </w:tc>
        <w:tc>
          <w:tcPr>
            <w:tcW w:w="4815" w:type="dxa"/>
          </w:tcPr>
          <w:p w14:paraId="673591C3" w14:textId="6047F784" w:rsidR="006244BD" w:rsidRPr="007E1C4F" w:rsidRDefault="006244BD" w:rsidP="00DB1DBA">
            <w:pPr>
              <w:pStyle w:val="BodyText"/>
              <w:cnfStyle w:val="000000000000" w:firstRow="0" w:lastRow="0" w:firstColumn="0" w:lastColumn="0" w:oddVBand="0" w:evenVBand="0" w:oddHBand="0" w:evenHBand="0" w:firstRowFirstColumn="0" w:firstRowLastColumn="0" w:lastRowFirstColumn="0" w:lastRowLastColumn="0"/>
            </w:pPr>
            <w:r>
              <w:t>Gibco (ref: 18912-014)</w:t>
            </w:r>
          </w:p>
        </w:tc>
      </w:tr>
      <w:tr w:rsidR="006A12DE" w:rsidRPr="007E690C" w14:paraId="516144C6"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4BC0DBD" w14:textId="5008E880" w:rsidR="006A12DE" w:rsidRPr="007E690C" w:rsidRDefault="006A12DE" w:rsidP="006B36C2">
            <w:pPr>
              <w:pStyle w:val="BodyText"/>
              <w:rPr>
                <w:lang w:val="en-GB"/>
              </w:rPr>
            </w:pPr>
            <w:r w:rsidRPr="007E690C">
              <w:rPr>
                <w:lang w:val="en-GB"/>
              </w:rPr>
              <w:t>Tween</w:t>
            </w:r>
            <w:r w:rsidR="008918C6" w:rsidRPr="007E690C">
              <w:rPr>
                <w:lang w:val="en-GB"/>
              </w:rPr>
              <w:t>-</w:t>
            </w:r>
            <w:r w:rsidR="006244BD">
              <w:rPr>
                <w:lang w:val="en-GB"/>
              </w:rPr>
              <w:t>8</w:t>
            </w:r>
            <w:r w:rsidR="008918C6" w:rsidRPr="007E690C">
              <w:rPr>
                <w:lang w:val="en-GB"/>
              </w:rPr>
              <w:t>0</w:t>
            </w:r>
          </w:p>
        </w:tc>
        <w:tc>
          <w:tcPr>
            <w:tcW w:w="4815" w:type="dxa"/>
          </w:tcPr>
          <w:p w14:paraId="3D67C79A" w14:textId="43EF6FD3" w:rsidR="006A12DE" w:rsidRPr="007E690C" w:rsidRDefault="006244BD" w:rsidP="006B36C2">
            <w:pPr>
              <w:pStyle w:val="BodyText"/>
              <w:cnfStyle w:val="000000100000" w:firstRow="0" w:lastRow="0" w:firstColumn="0" w:lastColumn="0" w:oddVBand="0" w:evenVBand="0" w:oddHBand="1" w:evenHBand="0" w:firstRowFirstColumn="0" w:firstRowLastColumn="0" w:lastRowFirstColumn="0" w:lastRowLastColumn="0"/>
              <w:rPr>
                <w:lang w:val="en-GB"/>
              </w:rPr>
            </w:pPr>
            <w:r w:rsidRPr="00E33966">
              <w:t>Sigma</w:t>
            </w:r>
            <w:r>
              <w:t>-Aldrich</w:t>
            </w:r>
            <w:r w:rsidRPr="00E33966">
              <w:t xml:space="preserve"> (</w:t>
            </w:r>
            <w:r>
              <w:t xml:space="preserve">ref: </w:t>
            </w:r>
            <w:r w:rsidRPr="00E33966">
              <w:t>P1754-500ML)</w:t>
            </w:r>
          </w:p>
        </w:tc>
      </w:tr>
      <w:tr w:rsidR="006A12DE" w:rsidRPr="007E690C" w14:paraId="3C3C7D2F"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4692FDA5" w14:textId="190F93DF" w:rsidR="006A12DE" w:rsidRPr="007E690C" w:rsidRDefault="006244BD" w:rsidP="006B36C2">
            <w:pPr>
              <w:pStyle w:val="BodyText"/>
              <w:rPr>
                <w:lang w:val="en-GB"/>
              </w:rPr>
            </w:pPr>
            <w:r w:rsidRPr="006244BD">
              <w:rPr>
                <w:lang w:val="en-GB"/>
              </w:rPr>
              <w:t>RPMI medium 1640 (1x) [+]L-Glutamine</w:t>
            </w:r>
          </w:p>
        </w:tc>
        <w:tc>
          <w:tcPr>
            <w:tcW w:w="4815" w:type="dxa"/>
          </w:tcPr>
          <w:p w14:paraId="101978D0" w14:textId="0098577E" w:rsidR="006A12DE" w:rsidRPr="007E690C" w:rsidRDefault="006244BD" w:rsidP="006B36C2">
            <w:pPr>
              <w:pStyle w:val="BodyText"/>
              <w:cnfStyle w:val="000000000000" w:firstRow="0" w:lastRow="0" w:firstColumn="0" w:lastColumn="0" w:oddVBand="0" w:evenVBand="0" w:oddHBand="0" w:evenHBand="0" w:firstRowFirstColumn="0" w:firstRowLastColumn="0" w:lastRowFirstColumn="0" w:lastRowLastColumn="0"/>
              <w:rPr>
                <w:lang w:val="en-GB"/>
              </w:rPr>
            </w:pPr>
            <w:r w:rsidRPr="006244BD">
              <w:rPr>
                <w:lang w:val="en-GB"/>
              </w:rPr>
              <w:t>Gibco</w:t>
            </w:r>
            <w:r>
              <w:rPr>
                <w:lang w:val="en-GB"/>
              </w:rPr>
              <w:t xml:space="preserve"> (r</w:t>
            </w:r>
            <w:r w:rsidRPr="006244BD">
              <w:rPr>
                <w:lang w:val="en-GB"/>
              </w:rPr>
              <w:t>ef: 21875-034</w:t>
            </w:r>
            <w:r>
              <w:rPr>
                <w:lang w:val="en-GB"/>
              </w:rPr>
              <w:t>)</w:t>
            </w:r>
          </w:p>
        </w:tc>
      </w:tr>
      <w:tr w:rsidR="00545798" w:rsidRPr="007E690C" w14:paraId="1C0C8668"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607AAB2" w14:textId="43580449" w:rsidR="00545798" w:rsidRPr="007E690C" w:rsidRDefault="006244BD" w:rsidP="00545798">
            <w:pPr>
              <w:pStyle w:val="BodyText"/>
              <w:rPr>
                <w:lang w:val="en-GB"/>
              </w:rPr>
            </w:pPr>
            <w:r>
              <w:rPr>
                <w:color w:val="000000"/>
                <w:szCs w:val="20"/>
              </w:rPr>
              <w:t>Human Serum male AB plasma</w:t>
            </w:r>
          </w:p>
        </w:tc>
        <w:tc>
          <w:tcPr>
            <w:tcW w:w="4815" w:type="dxa"/>
          </w:tcPr>
          <w:p w14:paraId="3F2C2822" w14:textId="7F8A6D27" w:rsidR="00545798" w:rsidRPr="007E690C" w:rsidRDefault="006244BD" w:rsidP="00545798">
            <w:pPr>
              <w:pStyle w:val="BodyText"/>
              <w:cnfStyle w:val="000000100000" w:firstRow="0" w:lastRow="0" w:firstColumn="0" w:lastColumn="0" w:oddVBand="0" w:evenVBand="0" w:oddHBand="1" w:evenHBand="0" w:firstRowFirstColumn="0" w:firstRowLastColumn="0" w:lastRowFirstColumn="0" w:lastRowLastColumn="0"/>
              <w:rPr>
                <w:lang w:val="en-GB"/>
              </w:rPr>
            </w:pPr>
            <w:r>
              <w:t xml:space="preserve">Merck (ref: </w:t>
            </w:r>
            <w:r w:rsidRPr="00CF3200">
              <w:t>H4522-100ML</w:t>
            </w:r>
            <w:r>
              <w:t>)</w:t>
            </w:r>
          </w:p>
        </w:tc>
      </w:tr>
      <w:tr w:rsidR="006244BD" w:rsidRPr="007E690C" w14:paraId="3DDBF79C"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278D0665" w14:textId="2B20F36A" w:rsidR="006244BD" w:rsidRPr="007E690C" w:rsidRDefault="006244BD" w:rsidP="006244BD">
            <w:pPr>
              <w:pStyle w:val="BodyText"/>
              <w:rPr>
                <w:lang w:val="en-GB"/>
              </w:rPr>
            </w:pPr>
            <w:r w:rsidRPr="007E690C">
              <w:rPr>
                <w:lang w:val="en-GB"/>
              </w:rPr>
              <w:t>Spectrophotometer</w:t>
            </w:r>
          </w:p>
        </w:tc>
        <w:tc>
          <w:tcPr>
            <w:tcW w:w="4815" w:type="dxa"/>
          </w:tcPr>
          <w:p w14:paraId="683B1686" w14:textId="5A9A6F3D" w:rsidR="006244BD" w:rsidRPr="007E690C" w:rsidRDefault="006244BD" w:rsidP="006244BD">
            <w:pPr>
              <w:pStyle w:val="BodyText"/>
              <w:cnfStyle w:val="000000000000" w:firstRow="0" w:lastRow="0" w:firstColumn="0" w:lastColumn="0" w:oddVBand="0" w:evenVBand="0" w:oddHBand="0" w:evenHBand="0" w:firstRowFirstColumn="0" w:firstRowLastColumn="0" w:lastRowFirstColumn="0" w:lastRowLastColumn="0"/>
              <w:rPr>
                <w:lang w:val="en-GB"/>
              </w:rPr>
            </w:pPr>
            <w:proofErr w:type="spellStart"/>
            <w:r>
              <w:t>Implen</w:t>
            </w:r>
            <w:proofErr w:type="spellEnd"/>
            <w:r>
              <w:t xml:space="preserve"> GmbH (model: OD600, Serial No: 1160)</w:t>
            </w:r>
          </w:p>
        </w:tc>
      </w:tr>
      <w:tr w:rsidR="006244BD" w:rsidRPr="007E690C" w14:paraId="0E58BE79"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3AF22B1" w14:textId="2A26FBA2" w:rsidR="006244BD" w:rsidRPr="007E690C" w:rsidRDefault="006244BD" w:rsidP="006244BD">
            <w:pPr>
              <w:pStyle w:val="BodyText"/>
              <w:rPr>
                <w:lang w:val="en-GB"/>
              </w:rPr>
            </w:pPr>
            <w:r w:rsidRPr="007E690C">
              <w:rPr>
                <w:lang w:val="en-GB"/>
              </w:rPr>
              <w:t>Cuvettes</w:t>
            </w:r>
          </w:p>
        </w:tc>
        <w:tc>
          <w:tcPr>
            <w:tcW w:w="4815" w:type="dxa"/>
          </w:tcPr>
          <w:p w14:paraId="60D2B438" w14:textId="07E7588A" w:rsidR="006244BD" w:rsidRPr="007E690C" w:rsidRDefault="00190403" w:rsidP="006244BD">
            <w:pPr>
              <w:pStyle w:val="BodyText"/>
              <w:cnfStyle w:val="000000100000" w:firstRow="0" w:lastRow="0" w:firstColumn="0" w:lastColumn="0" w:oddVBand="0" w:evenVBand="0" w:oddHBand="1" w:evenHBand="0" w:firstRowFirstColumn="0" w:firstRowLastColumn="0" w:lastRowFirstColumn="0" w:lastRowLastColumn="0"/>
              <w:rPr>
                <w:lang w:val="en-GB"/>
              </w:rPr>
            </w:pPr>
            <w:r>
              <w:t>Fisher brand (ref: FB55147)</w:t>
            </w:r>
          </w:p>
        </w:tc>
      </w:tr>
      <w:tr w:rsidR="006244BD" w:rsidRPr="007E690C" w14:paraId="11859816"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7D8FD5F6" w14:textId="793329A2" w:rsidR="006244BD" w:rsidRPr="007E690C" w:rsidRDefault="006244BD" w:rsidP="006244BD">
            <w:pPr>
              <w:pStyle w:val="BodyText"/>
              <w:rPr>
                <w:lang w:val="en-GB"/>
              </w:rPr>
            </w:pPr>
            <w:r w:rsidRPr="007E690C">
              <w:rPr>
                <w:lang w:val="en-GB"/>
              </w:rPr>
              <w:t>50 mL falcons</w:t>
            </w:r>
          </w:p>
        </w:tc>
        <w:tc>
          <w:tcPr>
            <w:tcW w:w="4815" w:type="dxa"/>
          </w:tcPr>
          <w:p w14:paraId="12102C71" w14:textId="6492A286" w:rsidR="006244BD" w:rsidRPr="007E690C" w:rsidRDefault="006244BD" w:rsidP="006244BD">
            <w:pPr>
              <w:pStyle w:val="BodyText"/>
              <w:cnfStyle w:val="000000000000" w:firstRow="0" w:lastRow="0" w:firstColumn="0" w:lastColumn="0" w:oddVBand="0" w:evenVBand="0" w:oddHBand="0" w:evenHBand="0" w:firstRowFirstColumn="0" w:firstRowLastColumn="0" w:lastRowFirstColumn="0" w:lastRowLastColumn="0"/>
              <w:rPr>
                <w:lang w:val="en-GB"/>
              </w:rPr>
            </w:pPr>
            <w:r w:rsidRPr="007E690C">
              <w:rPr>
                <w:lang w:val="en-GB"/>
              </w:rPr>
              <w:t>Corning (</w:t>
            </w:r>
            <w:r>
              <w:rPr>
                <w:lang w:val="en-GB"/>
              </w:rPr>
              <w:t xml:space="preserve">ref: </w:t>
            </w:r>
            <w:r w:rsidRPr="007E690C">
              <w:rPr>
                <w:lang w:val="en-GB"/>
              </w:rPr>
              <w:t>430290)</w:t>
            </w:r>
          </w:p>
        </w:tc>
      </w:tr>
      <w:tr w:rsidR="005025D4" w:rsidRPr="007E690C" w14:paraId="43A88626"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A35D378" w14:textId="38F3750A" w:rsidR="005025D4" w:rsidRPr="007E690C" w:rsidRDefault="005025D4" w:rsidP="006244BD">
            <w:pPr>
              <w:pStyle w:val="BodyText"/>
              <w:rPr>
                <w:lang w:val="en-GB"/>
              </w:rPr>
            </w:pPr>
            <w:r>
              <w:rPr>
                <w:lang w:val="en-GB"/>
              </w:rPr>
              <w:t>FACs tubes</w:t>
            </w:r>
            <w:r w:rsidR="007143AB">
              <w:rPr>
                <w:lang w:val="en-GB"/>
              </w:rPr>
              <w:t xml:space="preserve"> - 5 mL polystyrene round-bottom tube</w:t>
            </w:r>
          </w:p>
        </w:tc>
        <w:tc>
          <w:tcPr>
            <w:tcW w:w="4815" w:type="dxa"/>
          </w:tcPr>
          <w:p w14:paraId="1DFE6655" w14:textId="3A225EFC" w:rsidR="005025D4" w:rsidRPr="007E690C" w:rsidRDefault="007143AB" w:rsidP="006244BD">
            <w:pPr>
              <w:pStyle w:val="BodyText"/>
              <w:cnfStyle w:val="000000100000" w:firstRow="0" w:lastRow="0" w:firstColumn="0" w:lastColumn="0" w:oddVBand="0" w:evenVBand="0" w:oddHBand="1" w:evenHBand="0" w:firstRowFirstColumn="0" w:firstRowLastColumn="0" w:lastRowFirstColumn="0" w:lastRowLastColumn="0"/>
              <w:rPr>
                <w:lang w:val="en-GB"/>
              </w:rPr>
            </w:pPr>
            <w:r>
              <w:rPr>
                <w:lang w:val="en-GB"/>
              </w:rPr>
              <w:t>Falcon (ref: 352054)</w:t>
            </w:r>
          </w:p>
        </w:tc>
      </w:tr>
      <w:tr w:rsidR="005025D4" w:rsidRPr="007E690C" w14:paraId="61C91068"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46BE4102" w14:textId="5E5CC489" w:rsidR="005025D4" w:rsidRDefault="005025D4" w:rsidP="006244BD">
            <w:pPr>
              <w:pStyle w:val="BodyText"/>
              <w:rPr>
                <w:lang w:val="en-GB"/>
              </w:rPr>
            </w:pPr>
            <w:r>
              <w:rPr>
                <w:lang w:val="en-GB"/>
              </w:rPr>
              <w:t>FACs tubes with filter caps</w:t>
            </w:r>
            <w:r w:rsidR="007143AB">
              <w:rPr>
                <w:lang w:val="en-GB"/>
              </w:rPr>
              <w:t>- 5 mL polystyrene round-bottom tube with cell-strainer cap</w:t>
            </w:r>
          </w:p>
        </w:tc>
        <w:tc>
          <w:tcPr>
            <w:tcW w:w="4815" w:type="dxa"/>
          </w:tcPr>
          <w:p w14:paraId="0BD0BC00" w14:textId="09DA3871" w:rsidR="005025D4" w:rsidRPr="007E690C" w:rsidRDefault="007143AB" w:rsidP="006244BD">
            <w:pPr>
              <w:pStyle w:val="BodyText"/>
              <w:cnfStyle w:val="000000000000" w:firstRow="0" w:lastRow="0" w:firstColumn="0" w:lastColumn="0" w:oddVBand="0" w:evenVBand="0" w:oddHBand="0" w:evenHBand="0" w:firstRowFirstColumn="0" w:firstRowLastColumn="0" w:lastRowFirstColumn="0" w:lastRowLastColumn="0"/>
              <w:rPr>
                <w:lang w:val="en-GB"/>
              </w:rPr>
            </w:pPr>
            <w:r>
              <w:rPr>
                <w:lang w:val="en-GB"/>
              </w:rPr>
              <w:t>BD Falcon (ref: 352235)</w:t>
            </w:r>
          </w:p>
        </w:tc>
      </w:tr>
      <w:tr w:rsidR="005025D4" w:rsidRPr="007E690C" w14:paraId="43FDD625"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E746B45" w14:textId="4070342F" w:rsidR="005025D4" w:rsidRPr="007E690C" w:rsidRDefault="005025D4" w:rsidP="006244BD">
            <w:pPr>
              <w:pStyle w:val="BodyText"/>
              <w:rPr>
                <w:lang w:val="en-GB"/>
              </w:rPr>
            </w:pPr>
            <w:r>
              <w:rPr>
                <w:lang w:val="en-GB"/>
              </w:rPr>
              <w:t>P</w:t>
            </w:r>
            <w:r w:rsidR="007143AB">
              <w:rPr>
                <w:lang w:val="en-GB"/>
              </w:rPr>
              <w:t>araformaldehyde</w:t>
            </w:r>
          </w:p>
        </w:tc>
        <w:tc>
          <w:tcPr>
            <w:tcW w:w="4815" w:type="dxa"/>
          </w:tcPr>
          <w:p w14:paraId="63440843" w14:textId="635D7B97" w:rsidR="005025D4" w:rsidRPr="007E690C" w:rsidRDefault="007143AB" w:rsidP="006244BD">
            <w:pPr>
              <w:pStyle w:val="BodyText"/>
              <w:cnfStyle w:val="000000100000" w:firstRow="0" w:lastRow="0" w:firstColumn="0" w:lastColumn="0" w:oddVBand="0" w:evenVBand="0" w:oddHBand="1" w:evenHBand="0" w:firstRowFirstColumn="0" w:firstRowLastColumn="0" w:lastRowFirstColumn="0" w:lastRowLastColumn="0"/>
              <w:rPr>
                <w:lang w:val="en-GB"/>
              </w:rPr>
            </w:pPr>
            <w:r>
              <w:rPr>
                <w:lang w:val="en-GB"/>
              </w:rPr>
              <w:t>Sigma-Aldrich (ref: P6148-1KG</w:t>
            </w:r>
            <w:r w:rsidR="00C05FBE">
              <w:rPr>
                <w:lang w:val="en-GB"/>
              </w:rPr>
              <w:t>)</w:t>
            </w:r>
          </w:p>
        </w:tc>
      </w:tr>
      <w:tr w:rsidR="005025D4" w:rsidRPr="007E690C" w14:paraId="3CEC3C00"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52710E7B" w14:textId="00BC076D" w:rsidR="005025D4" w:rsidRDefault="005025D4" w:rsidP="006244BD">
            <w:pPr>
              <w:pStyle w:val="BodyText"/>
              <w:rPr>
                <w:lang w:val="en-GB"/>
              </w:rPr>
            </w:pPr>
            <w:r>
              <w:rPr>
                <w:lang w:val="en-GB"/>
              </w:rPr>
              <w:t>H</w:t>
            </w:r>
            <w:r w:rsidRPr="005025D4">
              <w:rPr>
                <w:vertAlign w:val="subscript"/>
                <w:lang w:val="en-GB"/>
              </w:rPr>
              <w:t>2</w:t>
            </w:r>
            <w:r>
              <w:rPr>
                <w:lang w:val="en-GB"/>
              </w:rPr>
              <w:t>O</w:t>
            </w:r>
          </w:p>
        </w:tc>
        <w:tc>
          <w:tcPr>
            <w:tcW w:w="4815" w:type="dxa"/>
          </w:tcPr>
          <w:p w14:paraId="56455575" w14:textId="379A2139" w:rsidR="005025D4" w:rsidRPr="007E690C" w:rsidRDefault="005025D4" w:rsidP="006244BD">
            <w:pPr>
              <w:pStyle w:val="BodyText"/>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MiliQ</w:t>
            </w:r>
            <w:proofErr w:type="spellEnd"/>
          </w:p>
        </w:tc>
      </w:tr>
      <w:tr w:rsidR="001549F4" w:rsidRPr="007E690C" w14:paraId="4C445E1C" w14:textId="77777777" w:rsidTr="0014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3C66FCE" w14:textId="02C71FDE" w:rsidR="001549F4" w:rsidRDefault="001549F4" w:rsidP="006244BD">
            <w:pPr>
              <w:pStyle w:val="BodyText"/>
              <w:rPr>
                <w:lang w:val="en-GB"/>
              </w:rPr>
            </w:pPr>
            <w:proofErr w:type="spellStart"/>
            <w:r>
              <w:rPr>
                <w:lang w:val="en-GB"/>
              </w:rPr>
              <w:t>CountBright</w:t>
            </w:r>
            <w:proofErr w:type="spellEnd"/>
            <w:r>
              <w:rPr>
                <w:lang w:val="en-GB"/>
              </w:rPr>
              <w:t xml:space="preserve"> Counting Beads</w:t>
            </w:r>
          </w:p>
        </w:tc>
        <w:tc>
          <w:tcPr>
            <w:tcW w:w="4815" w:type="dxa"/>
          </w:tcPr>
          <w:p w14:paraId="3EBBF8CB" w14:textId="70D7406A" w:rsidR="001549F4" w:rsidRDefault="001549F4" w:rsidP="006244BD">
            <w:pPr>
              <w:pStyle w:val="BodyText"/>
              <w:cnfStyle w:val="000000100000" w:firstRow="0" w:lastRow="0" w:firstColumn="0" w:lastColumn="0" w:oddVBand="0" w:evenVBand="0" w:oddHBand="1" w:evenHBand="0" w:firstRowFirstColumn="0" w:firstRowLastColumn="0" w:lastRowFirstColumn="0" w:lastRowLastColumn="0"/>
              <w:rPr>
                <w:lang w:val="en-GB"/>
              </w:rPr>
            </w:pPr>
            <w:r>
              <w:rPr>
                <w:lang w:val="en-GB"/>
              </w:rPr>
              <w:t>Invitrogen (ref: C36950)</w:t>
            </w:r>
          </w:p>
        </w:tc>
      </w:tr>
      <w:tr w:rsidR="007A430B" w:rsidRPr="007E690C" w14:paraId="7E2AA998" w14:textId="77777777" w:rsidTr="001439A1">
        <w:tc>
          <w:tcPr>
            <w:cnfStyle w:val="001000000000" w:firstRow="0" w:lastRow="0" w:firstColumn="1" w:lastColumn="0" w:oddVBand="0" w:evenVBand="0" w:oddHBand="0" w:evenHBand="0" w:firstRowFirstColumn="0" w:firstRowLastColumn="0" w:lastRowFirstColumn="0" w:lastRowLastColumn="0"/>
            <w:tcW w:w="4814" w:type="dxa"/>
          </w:tcPr>
          <w:p w14:paraId="20B10B5D" w14:textId="019E8BD1" w:rsidR="007A430B" w:rsidRDefault="007A430B" w:rsidP="006244BD">
            <w:pPr>
              <w:pStyle w:val="BodyText"/>
              <w:rPr>
                <w:lang w:val="en-GB"/>
              </w:rPr>
            </w:pPr>
            <w:r>
              <w:rPr>
                <w:lang w:val="en-GB"/>
              </w:rPr>
              <w:t>Flow Cytometer</w:t>
            </w:r>
          </w:p>
        </w:tc>
        <w:tc>
          <w:tcPr>
            <w:tcW w:w="4815" w:type="dxa"/>
          </w:tcPr>
          <w:p w14:paraId="430DA974" w14:textId="5C904DDC" w:rsidR="007A430B" w:rsidRDefault="007A430B" w:rsidP="006244BD">
            <w:pPr>
              <w:pStyle w:val="BodyTex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BD </w:t>
            </w:r>
            <w:proofErr w:type="spellStart"/>
            <w:r>
              <w:rPr>
                <w:lang w:val="en-GB"/>
              </w:rPr>
              <w:t>LSRFortessa</w:t>
            </w:r>
            <w:proofErr w:type="spellEnd"/>
            <w:r>
              <w:rPr>
                <w:lang w:val="en-GB"/>
              </w:rPr>
              <w:t xml:space="preserve"> (5L SORP)</w:t>
            </w:r>
          </w:p>
        </w:tc>
      </w:tr>
    </w:tbl>
    <w:p w14:paraId="58559CD5" w14:textId="466E47B9" w:rsidR="00FD65A8" w:rsidRPr="007E690C" w:rsidRDefault="00FD65A8" w:rsidP="006B36C2">
      <w:pPr>
        <w:pStyle w:val="Heading2"/>
        <w:rPr>
          <w:lang w:val="en-GB"/>
        </w:rPr>
      </w:pPr>
      <w:r w:rsidRPr="007E690C">
        <w:rPr>
          <w:lang w:val="en-GB"/>
        </w:rPr>
        <w:t>Risks &amp; control measures</w:t>
      </w:r>
    </w:p>
    <w:p w14:paraId="4ED20E31" w14:textId="1FBEBF7B" w:rsidR="00FD65A8" w:rsidRPr="007E690C" w:rsidRDefault="00FD65A8" w:rsidP="006B36C2">
      <w:pPr>
        <w:pStyle w:val="Heading3"/>
        <w:rPr>
          <w:lang w:val="en-GB"/>
        </w:rPr>
      </w:pPr>
      <w:r w:rsidRPr="007E690C">
        <w:rPr>
          <w:lang w:val="en-GB"/>
        </w:rPr>
        <w:t>Description of key risks</w:t>
      </w:r>
    </w:p>
    <w:p w14:paraId="5834C509" w14:textId="3C5E46F5" w:rsidR="00E06261" w:rsidRPr="007E690C" w:rsidRDefault="00E06261" w:rsidP="006B36C2">
      <w:pPr>
        <w:pStyle w:val="ListParagraph"/>
        <w:numPr>
          <w:ilvl w:val="0"/>
          <w:numId w:val="9"/>
        </w:numPr>
        <w:rPr>
          <w:lang w:val="en-GB"/>
        </w:rPr>
      </w:pPr>
      <w:r w:rsidRPr="007E690C">
        <w:rPr>
          <w:lang w:val="en-GB"/>
        </w:rPr>
        <w:t xml:space="preserve">Exposure to </w:t>
      </w:r>
      <w:r w:rsidR="00A56FC8" w:rsidRPr="007E690C">
        <w:rPr>
          <w:lang w:val="en-GB"/>
        </w:rPr>
        <w:t>live BCG aerosols or splashes</w:t>
      </w:r>
      <w:r w:rsidR="00FF61EE" w:rsidRPr="007E690C">
        <w:rPr>
          <w:lang w:val="en-GB"/>
        </w:rPr>
        <w:t>.</w:t>
      </w:r>
    </w:p>
    <w:p w14:paraId="55389C52" w14:textId="033D09D1" w:rsidR="00FD65A8" w:rsidRPr="007E690C" w:rsidRDefault="00FD65A8" w:rsidP="006B36C2">
      <w:pPr>
        <w:pStyle w:val="Heading3"/>
        <w:rPr>
          <w:lang w:val="en-GB"/>
        </w:rPr>
      </w:pPr>
      <w:r w:rsidRPr="007E690C">
        <w:rPr>
          <w:lang w:val="en-GB"/>
        </w:rPr>
        <w:t>Summary of key control measures</w:t>
      </w:r>
    </w:p>
    <w:p w14:paraId="353889E9" w14:textId="77777777" w:rsidR="001E5746" w:rsidRPr="007E690C" w:rsidRDefault="001E5746" w:rsidP="006B36C2">
      <w:pPr>
        <w:pStyle w:val="ListBullet"/>
        <w:numPr>
          <w:ilvl w:val="0"/>
          <w:numId w:val="8"/>
        </w:numPr>
        <w:rPr>
          <w:lang w:val="en-GB"/>
        </w:rPr>
      </w:pPr>
      <w:r w:rsidRPr="007E690C">
        <w:rPr>
          <w:lang w:val="en-GB"/>
        </w:rPr>
        <w:t>Wear gloves, lab coat, and eye protection.</w:t>
      </w:r>
    </w:p>
    <w:p w14:paraId="550F8F41" w14:textId="5D27CFA0" w:rsidR="001E5746" w:rsidRPr="007E690C" w:rsidRDefault="001E5746" w:rsidP="006B36C2">
      <w:pPr>
        <w:pStyle w:val="ListBullet"/>
        <w:numPr>
          <w:ilvl w:val="0"/>
          <w:numId w:val="8"/>
        </w:numPr>
        <w:rPr>
          <w:lang w:val="en-GB"/>
        </w:rPr>
      </w:pPr>
      <w:r w:rsidRPr="007E690C">
        <w:rPr>
          <w:lang w:val="en-GB"/>
        </w:rPr>
        <w:t xml:space="preserve">Conduct </w:t>
      </w:r>
      <w:r w:rsidR="00AE6335" w:rsidRPr="007E690C">
        <w:rPr>
          <w:lang w:val="en-GB"/>
        </w:rPr>
        <w:t xml:space="preserve">work in </w:t>
      </w:r>
      <w:r w:rsidR="00BB358A" w:rsidRPr="007E690C">
        <w:rPr>
          <w:lang w:val="en-GB"/>
        </w:rPr>
        <w:t>a BSL-2 hood</w:t>
      </w:r>
      <w:r w:rsidRPr="007E690C">
        <w:rPr>
          <w:lang w:val="en-GB"/>
        </w:rPr>
        <w:t xml:space="preserve">. </w:t>
      </w:r>
    </w:p>
    <w:p w14:paraId="50F781C3" w14:textId="2D0F6AD7" w:rsidR="001E5746" w:rsidRDefault="001E5746" w:rsidP="006B36C2">
      <w:pPr>
        <w:pStyle w:val="ListBullet"/>
        <w:numPr>
          <w:ilvl w:val="0"/>
          <w:numId w:val="8"/>
        </w:numPr>
        <w:rPr>
          <w:lang w:val="en-GB"/>
        </w:rPr>
      </w:pPr>
      <w:r w:rsidRPr="007E690C">
        <w:rPr>
          <w:lang w:val="en-GB"/>
        </w:rPr>
        <w:t>Use aseptic techniques. Maintain sterile tools and surfaces, disinfect work areas before and after use with 70% ethanol.</w:t>
      </w:r>
    </w:p>
    <w:p w14:paraId="012816F9" w14:textId="135D2220" w:rsidR="00F37D37" w:rsidRPr="00F37D37" w:rsidRDefault="00F37D37" w:rsidP="00F37D37">
      <w:pPr>
        <w:pStyle w:val="ListBullet"/>
        <w:numPr>
          <w:ilvl w:val="0"/>
          <w:numId w:val="8"/>
        </w:numPr>
      </w:pPr>
      <w:r w:rsidRPr="00846216">
        <w:t>Dispose of liquid</w:t>
      </w:r>
      <w:r>
        <w:t>/bacterial</w:t>
      </w:r>
      <w:r w:rsidRPr="00846216">
        <w:t xml:space="preserve"> waste by treating it with an appropriate laboratory deter</w:t>
      </w:r>
      <w:r>
        <w:t>gent/</w:t>
      </w:r>
      <w:r w:rsidRPr="00846216">
        <w:t>disinfectant before disposa</w:t>
      </w:r>
      <w:r>
        <w:t>l.</w:t>
      </w:r>
    </w:p>
    <w:p w14:paraId="3D487AC4" w14:textId="2A33F972" w:rsidR="00E06261" w:rsidRPr="007E690C" w:rsidRDefault="001E5746" w:rsidP="006B36C2">
      <w:pPr>
        <w:pStyle w:val="ListBullet"/>
        <w:numPr>
          <w:ilvl w:val="0"/>
          <w:numId w:val="8"/>
        </w:numPr>
        <w:rPr>
          <w:lang w:val="en-GB"/>
        </w:rPr>
      </w:pPr>
      <w:r w:rsidRPr="007E690C">
        <w:rPr>
          <w:lang w:val="en-GB"/>
        </w:rPr>
        <w:t>Dispose of biohazardous waste in yellow bin bags, zip-tied closed and sharps in sharp bins.</w:t>
      </w:r>
    </w:p>
    <w:p w14:paraId="7330BC2D" w14:textId="65DBDBF4" w:rsidR="00C24089" w:rsidRPr="007E690C" w:rsidRDefault="00C24089" w:rsidP="006B36C2">
      <w:pPr>
        <w:pStyle w:val="Heading2"/>
        <w:rPr>
          <w:lang w:val="en-GB"/>
        </w:rPr>
      </w:pPr>
      <w:r w:rsidRPr="007E690C">
        <w:rPr>
          <w:lang w:val="en-GB"/>
        </w:rPr>
        <w:t>Reagent preparation</w:t>
      </w:r>
    </w:p>
    <w:p w14:paraId="633D15D0" w14:textId="18D42C3A" w:rsidR="00437100" w:rsidRPr="007E690C" w:rsidRDefault="00437100" w:rsidP="0052439C">
      <w:pPr>
        <w:spacing w:line="276" w:lineRule="auto"/>
        <w:rPr>
          <w:lang w:val="en-GB"/>
        </w:rPr>
      </w:pPr>
      <w:r w:rsidRPr="007E690C">
        <w:rPr>
          <w:b/>
          <w:bCs/>
          <w:lang w:val="en-GB"/>
        </w:rPr>
        <w:t>MDM adhesion/maintenance media</w:t>
      </w:r>
      <w:r w:rsidR="00F319F8">
        <w:rPr>
          <w:b/>
          <w:bCs/>
          <w:lang w:val="en-GB"/>
        </w:rPr>
        <w:t xml:space="preserve"> w/o antibiotics</w:t>
      </w:r>
      <w:r w:rsidRPr="007E690C">
        <w:rPr>
          <w:lang w:val="en-GB"/>
        </w:rPr>
        <w:t xml:space="preserve"> – warmed to 37°C</w:t>
      </w:r>
    </w:p>
    <w:p w14:paraId="530F3303" w14:textId="0883A187" w:rsidR="00F319F8" w:rsidRDefault="00F319F8" w:rsidP="0052439C">
      <w:pPr>
        <w:pStyle w:val="ListBullet2"/>
        <w:numPr>
          <w:ilvl w:val="0"/>
          <w:numId w:val="7"/>
        </w:numPr>
        <w:spacing w:line="276" w:lineRule="auto"/>
      </w:pPr>
      <w:r w:rsidRPr="007E1C4F">
        <w:t>RPMI</w:t>
      </w:r>
      <w:r>
        <w:t xml:space="preserve">-1640 </w:t>
      </w:r>
      <w:r w:rsidRPr="00067139">
        <w:t>[+]</w:t>
      </w:r>
      <w:r>
        <w:t xml:space="preserve"> </w:t>
      </w:r>
      <w:r w:rsidRPr="00067139">
        <w:t>L-</w:t>
      </w:r>
      <w:r>
        <w:t>g</w:t>
      </w:r>
      <w:r w:rsidRPr="00067139">
        <w:t>lutamine</w:t>
      </w:r>
    </w:p>
    <w:p w14:paraId="087ED7FC" w14:textId="77373CCA" w:rsidR="00973ABF" w:rsidRPr="00F319F8" w:rsidRDefault="00973ABF" w:rsidP="0052439C">
      <w:pPr>
        <w:pStyle w:val="ListBullet2"/>
        <w:numPr>
          <w:ilvl w:val="0"/>
          <w:numId w:val="7"/>
        </w:numPr>
        <w:spacing w:line="276" w:lineRule="auto"/>
      </w:pPr>
      <w:r w:rsidRPr="00F319F8">
        <w:rPr>
          <w:lang w:val="en-GB"/>
        </w:rPr>
        <w:t xml:space="preserve">10% </w:t>
      </w:r>
      <w:r w:rsidR="00F319F8">
        <w:rPr>
          <w:lang w:val="en-GB"/>
        </w:rPr>
        <w:t>heat-inactivated</w:t>
      </w:r>
      <w:r w:rsidRPr="00F319F8">
        <w:rPr>
          <w:lang w:val="en-GB"/>
        </w:rPr>
        <w:t xml:space="preserve"> type AB human serum </w:t>
      </w:r>
      <w:r w:rsidR="00F319F8" w:rsidRPr="00F319F8">
        <w:rPr>
          <w:lang w:val="en-GB"/>
        </w:rPr>
        <w:t>(56°C for 30 mins</w:t>
      </w:r>
      <w:r w:rsidR="00C05FBE">
        <w:rPr>
          <w:lang w:val="en-GB"/>
        </w:rPr>
        <w:t>)</w:t>
      </w:r>
    </w:p>
    <w:p w14:paraId="3CA8B8A9" w14:textId="6710498B" w:rsidR="005025D4" w:rsidRPr="005025D4" w:rsidRDefault="005025D4" w:rsidP="0052439C">
      <w:pPr>
        <w:spacing w:line="276" w:lineRule="auto"/>
        <w:rPr>
          <w:b/>
          <w:bCs/>
          <w:lang w:val="en-GB"/>
        </w:rPr>
      </w:pPr>
      <w:r w:rsidRPr="005025D4">
        <w:rPr>
          <w:b/>
          <w:bCs/>
          <w:lang w:val="en-GB"/>
        </w:rPr>
        <w:t>PFA 8%</w:t>
      </w:r>
    </w:p>
    <w:p w14:paraId="222E6796" w14:textId="3F6BA837" w:rsidR="005025D4" w:rsidRPr="005025D4" w:rsidRDefault="005025D4" w:rsidP="0052439C">
      <w:pPr>
        <w:pStyle w:val="ListParagraph"/>
        <w:numPr>
          <w:ilvl w:val="0"/>
          <w:numId w:val="7"/>
        </w:numPr>
        <w:spacing w:line="276" w:lineRule="auto"/>
        <w:rPr>
          <w:lang w:val="en-GB"/>
        </w:rPr>
      </w:pPr>
      <w:r w:rsidRPr="005025D4">
        <w:rPr>
          <w:lang w:val="en-GB"/>
        </w:rPr>
        <w:t>Weigh out 40 g PFA</w:t>
      </w:r>
    </w:p>
    <w:p w14:paraId="6948B451" w14:textId="1D0115C9" w:rsidR="005025D4" w:rsidRPr="005025D4" w:rsidRDefault="005025D4" w:rsidP="0052439C">
      <w:pPr>
        <w:pStyle w:val="ListParagraph"/>
        <w:numPr>
          <w:ilvl w:val="0"/>
          <w:numId w:val="7"/>
        </w:numPr>
        <w:spacing w:line="276" w:lineRule="auto"/>
        <w:rPr>
          <w:lang w:val="en-GB"/>
        </w:rPr>
      </w:pPr>
      <w:r w:rsidRPr="005025D4">
        <w:rPr>
          <w:lang w:val="en-GB"/>
        </w:rPr>
        <w:t>Add 300 mL H</w:t>
      </w:r>
      <w:r w:rsidRPr="005025D4">
        <w:rPr>
          <w:vertAlign w:val="subscript"/>
          <w:lang w:val="en-GB"/>
        </w:rPr>
        <w:t>2</w:t>
      </w:r>
      <w:r w:rsidRPr="005025D4">
        <w:rPr>
          <w:lang w:val="en-GB"/>
        </w:rPr>
        <w:t>O</w:t>
      </w:r>
    </w:p>
    <w:p w14:paraId="253A6490" w14:textId="631A38EE" w:rsidR="005025D4" w:rsidRPr="005025D4" w:rsidRDefault="005025D4" w:rsidP="0052439C">
      <w:pPr>
        <w:pStyle w:val="ListParagraph"/>
        <w:numPr>
          <w:ilvl w:val="0"/>
          <w:numId w:val="7"/>
        </w:numPr>
        <w:spacing w:line="276" w:lineRule="auto"/>
        <w:rPr>
          <w:lang w:val="en-GB"/>
        </w:rPr>
      </w:pPr>
      <w:r w:rsidRPr="005025D4">
        <w:rPr>
          <w:lang w:val="en-GB"/>
        </w:rPr>
        <w:t xml:space="preserve">Warm to 60 °C in </w:t>
      </w:r>
      <w:r>
        <w:rPr>
          <w:lang w:val="en-GB"/>
        </w:rPr>
        <w:t xml:space="preserve">a </w:t>
      </w:r>
      <w:r w:rsidRPr="005025D4">
        <w:rPr>
          <w:lang w:val="en-GB"/>
        </w:rPr>
        <w:t>fume cupboard</w:t>
      </w:r>
      <w:r>
        <w:rPr>
          <w:lang w:val="en-GB"/>
        </w:rPr>
        <w:t>,</w:t>
      </w:r>
      <w:r w:rsidRPr="005025D4">
        <w:rPr>
          <w:lang w:val="en-GB"/>
        </w:rPr>
        <w:t xml:space="preserve"> mixing with </w:t>
      </w:r>
      <w:r w:rsidR="00C05FBE">
        <w:rPr>
          <w:lang w:val="en-GB"/>
        </w:rPr>
        <w:t xml:space="preserve">a </w:t>
      </w:r>
      <w:r w:rsidRPr="005025D4">
        <w:rPr>
          <w:lang w:val="en-GB"/>
        </w:rPr>
        <w:t>stir bar</w:t>
      </w:r>
    </w:p>
    <w:p w14:paraId="4C30B9AF" w14:textId="515E2F6A" w:rsidR="005025D4" w:rsidRPr="005025D4" w:rsidRDefault="005025D4" w:rsidP="0052439C">
      <w:pPr>
        <w:pStyle w:val="ListParagraph"/>
        <w:numPr>
          <w:ilvl w:val="0"/>
          <w:numId w:val="7"/>
        </w:numPr>
        <w:spacing w:line="276" w:lineRule="auto"/>
        <w:rPr>
          <w:lang w:val="en-GB"/>
        </w:rPr>
      </w:pPr>
      <w:r w:rsidRPr="005025D4">
        <w:rPr>
          <w:lang w:val="en-GB"/>
        </w:rPr>
        <w:t xml:space="preserve">Add a few drops of concentrated NaOH until </w:t>
      </w:r>
      <w:r>
        <w:rPr>
          <w:lang w:val="en-GB"/>
        </w:rPr>
        <w:t xml:space="preserve">the </w:t>
      </w:r>
      <w:r w:rsidRPr="005025D4">
        <w:rPr>
          <w:lang w:val="en-GB"/>
        </w:rPr>
        <w:t>solution clarifies</w:t>
      </w:r>
    </w:p>
    <w:p w14:paraId="04505275" w14:textId="308379F6" w:rsidR="005025D4" w:rsidRPr="005025D4" w:rsidRDefault="005025D4" w:rsidP="0052439C">
      <w:pPr>
        <w:pStyle w:val="ListParagraph"/>
        <w:numPr>
          <w:ilvl w:val="0"/>
          <w:numId w:val="7"/>
        </w:numPr>
        <w:spacing w:line="276" w:lineRule="auto"/>
        <w:rPr>
          <w:lang w:val="en-GB"/>
        </w:rPr>
      </w:pPr>
      <w:r w:rsidRPr="005025D4">
        <w:rPr>
          <w:lang w:val="en-GB"/>
        </w:rPr>
        <w:t>Allow to cool to room temperature</w:t>
      </w:r>
    </w:p>
    <w:p w14:paraId="18780ADA" w14:textId="0AE11F4F" w:rsidR="005025D4" w:rsidRPr="005025D4" w:rsidRDefault="005025D4" w:rsidP="0052439C">
      <w:pPr>
        <w:pStyle w:val="ListParagraph"/>
        <w:numPr>
          <w:ilvl w:val="0"/>
          <w:numId w:val="7"/>
        </w:numPr>
        <w:spacing w:line="276" w:lineRule="auto"/>
        <w:rPr>
          <w:lang w:val="en-GB"/>
        </w:rPr>
      </w:pPr>
      <w:r w:rsidRPr="005025D4">
        <w:rPr>
          <w:lang w:val="en-GB"/>
        </w:rPr>
        <w:t>Add 50 mL 10x PBS</w:t>
      </w:r>
    </w:p>
    <w:p w14:paraId="50451773" w14:textId="4A3B92F7" w:rsidR="005025D4" w:rsidRPr="005025D4" w:rsidRDefault="005025D4" w:rsidP="0052439C">
      <w:pPr>
        <w:pStyle w:val="ListParagraph"/>
        <w:numPr>
          <w:ilvl w:val="0"/>
          <w:numId w:val="7"/>
        </w:numPr>
        <w:spacing w:line="276" w:lineRule="auto"/>
        <w:rPr>
          <w:lang w:val="en-GB"/>
        </w:rPr>
      </w:pPr>
      <w:r w:rsidRPr="005025D4">
        <w:rPr>
          <w:lang w:val="en-GB"/>
        </w:rPr>
        <w:t>Check pH (adjust to ~7.4 with 6 N HCl)</w:t>
      </w:r>
    </w:p>
    <w:p w14:paraId="05A170D8" w14:textId="4696693B" w:rsidR="005025D4" w:rsidRPr="005025D4" w:rsidRDefault="005025D4" w:rsidP="0052439C">
      <w:pPr>
        <w:pStyle w:val="ListParagraph"/>
        <w:numPr>
          <w:ilvl w:val="0"/>
          <w:numId w:val="7"/>
        </w:numPr>
        <w:spacing w:line="276" w:lineRule="auto"/>
        <w:rPr>
          <w:lang w:val="en-GB"/>
        </w:rPr>
      </w:pPr>
      <w:r w:rsidRPr="005025D4">
        <w:rPr>
          <w:lang w:val="en-GB"/>
        </w:rPr>
        <w:lastRenderedPageBreak/>
        <w:t>Make up to 500 mL with dH</w:t>
      </w:r>
      <w:r w:rsidRPr="005025D4">
        <w:rPr>
          <w:vertAlign w:val="subscript"/>
          <w:lang w:val="en-GB"/>
        </w:rPr>
        <w:t>2</w:t>
      </w:r>
      <w:r w:rsidRPr="005025D4">
        <w:rPr>
          <w:lang w:val="en-GB"/>
        </w:rPr>
        <w:t>O in a measuring cylinder</w:t>
      </w:r>
    </w:p>
    <w:p w14:paraId="61258167" w14:textId="1F00440D" w:rsidR="005025D4" w:rsidRDefault="005025D4" w:rsidP="0052439C">
      <w:pPr>
        <w:pStyle w:val="ListParagraph"/>
        <w:numPr>
          <w:ilvl w:val="0"/>
          <w:numId w:val="7"/>
        </w:numPr>
        <w:spacing w:line="276" w:lineRule="auto"/>
        <w:rPr>
          <w:lang w:val="en-GB"/>
        </w:rPr>
      </w:pPr>
      <w:r w:rsidRPr="005025D4">
        <w:rPr>
          <w:lang w:val="en-GB"/>
        </w:rPr>
        <w:t>Aliquot &amp; store @ -20 °C</w:t>
      </w:r>
    </w:p>
    <w:p w14:paraId="6643CBD6" w14:textId="5E3033DC" w:rsidR="0052439C" w:rsidRDefault="0052439C" w:rsidP="0052439C">
      <w:pPr>
        <w:spacing w:line="276" w:lineRule="auto"/>
        <w:rPr>
          <w:b/>
          <w:bCs/>
          <w:lang w:val="en-GB"/>
        </w:rPr>
      </w:pPr>
      <w:r>
        <w:rPr>
          <w:b/>
          <w:bCs/>
          <w:lang w:val="en-GB"/>
        </w:rPr>
        <w:t>dH</w:t>
      </w:r>
      <w:r w:rsidRPr="0052439C">
        <w:rPr>
          <w:b/>
          <w:bCs/>
          <w:vertAlign w:val="subscript"/>
          <w:lang w:val="en-GB"/>
        </w:rPr>
        <w:t>2</w:t>
      </w:r>
      <w:r>
        <w:rPr>
          <w:b/>
          <w:bCs/>
          <w:lang w:val="en-GB"/>
        </w:rPr>
        <w:t>O + 0.05% Tween 80</w:t>
      </w:r>
    </w:p>
    <w:p w14:paraId="3EF4F318" w14:textId="1CF0434D" w:rsidR="0052439C" w:rsidRPr="005025D4" w:rsidRDefault="00D5277F" w:rsidP="0052439C">
      <w:pPr>
        <w:pStyle w:val="ListParagraph"/>
        <w:numPr>
          <w:ilvl w:val="0"/>
          <w:numId w:val="7"/>
        </w:numPr>
        <w:spacing w:line="276" w:lineRule="auto"/>
        <w:rPr>
          <w:lang w:val="en-GB"/>
        </w:rPr>
      </w:pPr>
      <w:r>
        <w:rPr>
          <w:lang w:val="en-GB"/>
        </w:rPr>
        <w:t>25 µL Tween 80 in 50 mL dH</w:t>
      </w:r>
      <w:r w:rsidRPr="00D5277F">
        <w:rPr>
          <w:vertAlign w:val="subscript"/>
          <w:lang w:val="en-GB"/>
        </w:rPr>
        <w:t>2</w:t>
      </w:r>
      <w:r>
        <w:rPr>
          <w:lang w:val="en-GB"/>
        </w:rPr>
        <w:t>O</w:t>
      </w:r>
    </w:p>
    <w:p w14:paraId="5056CD19" w14:textId="353EF176" w:rsidR="001439A1" w:rsidRPr="007E690C" w:rsidRDefault="001439A1" w:rsidP="006B36C2">
      <w:pPr>
        <w:pStyle w:val="Heading2"/>
        <w:rPr>
          <w:lang w:val="en-GB"/>
        </w:rPr>
      </w:pPr>
      <w:r w:rsidRPr="007E690C">
        <w:rPr>
          <w:lang w:val="en-GB"/>
        </w:rPr>
        <w:t>Methods</w:t>
      </w:r>
    </w:p>
    <w:p w14:paraId="55AD1891" w14:textId="70F593CC" w:rsidR="00127E1F" w:rsidRPr="007E690C" w:rsidRDefault="00F674A6" w:rsidP="006B36C2">
      <w:pPr>
        <w:pStyle w:val="Heading4"/>
        <w:rPr>
          <w:lang w:val="en-GB"/>
        </w:rPr>
      </w:pPr>
      <w:r w:rsidRPr="007E690C">
        <w:rPr>
          <w:lang w:val="en-GB"/>
        </w:rPr>
        <w:t xml:space="preserve">Day </w:t>
      </w:r>
      <w:r w:rsidR="00127E1F" w:rsidRPr="007E690C">
        <w:rPr>
          <w:lang w:val="en-GB"/>
        </w:rPr>
        <w:t>0-</w:t>
      </w:r>
      <w:r w:rsidR="00A13F57">
        <w:rPr>
          <w:lang w:val="en-GB"/>
        </w:rPr>
        <w:t>6</w:t>
      </w:r>
      <w:r w:rsidRPr="007E690C">
        <w:rPr>
          <w:lang w:val="en-GB"/>
        </w:rPr>
        <w:t xml:space="preserve"> </w:t>
      </w:r>
      <w:r w:rsidR="00127E1F" w:rsidRPr="007E690C">
        <w:rPr>
          <w:lang w:val="en-GB"/>
        </w:rPr>
        <w:t>R</w:t>
      </w:r>
      <w:r w:rsidRPr="007E690C">
        <w:rPr>
          <w:lang w:val="en-GB"/>
        </w:rPr>
        <w:t xml:space="preserve">esuscitate and propagate BCG (Protocol 65.1) </w:t>
      </w:r>
    </w:p>
    <w:p w14:paraId="0F9B4598" w14:textId="16936AAF" w:rsidR="00F674A6" w:rsidRPr="007E690C" w:rsidRDefault="00127E1F" w:rsidP="006B36C2">
      <w:pPr>
        <w:pStyle w:val="Heading4"/>
        <w:rPr>
          <w:lang w:val="en-GB"/>
        </w:rPr>
      </w:pPr>
      <w:r w:rsidRPr="007E690C">
        <w:rPr>
          <w:lang w:val="en-GB"/>
        </w:rPr>
        <w:t xml:space="preserve">Day </w:t>
      </w:r>
      <w:r w:rsidR="002D229B">
        <w:rPr>
          <w:lang w:val="en-GB"/>
        </w:rPr>
        <w:t>1</w:t>
      </w:r>
      <w:r w:rsidRPr="007E690C">
        <w:rPr>
          <w:lang w:val="en-GB"/>
        </w:rPr>
        <w:t>-</w:t>
      </w:r>
      <w:r w:rsidR="002D229B">
        <w:rPr>
          <w:lang w:val="en-GB"/>
        </w:rPr>
        <w:t>7</w:t>
      </w:r>
      <w:r w:rsidRPr="007E690C">
        <w:rPr>
          <w:lang w:val="en-GB"/>
        </w:rPr>
        <w:t xml:space="preserve"> Prepare Hu MDM (Protocol 4.10)</w:t>
      </w:r>
    </w:p>
    <w:p w14:paraId="7EA33F24" w14:textId="64C0D289" w:rsidR="007C1762" w:rsidRDefault="00731EEA" w:rsidP="006B36C2">
      <w:pPr>
        <w:pStyle w:val="Heading4"/>
        <w:rPr>
          <w:lang w:val="en-GB"/>
        </w:rPr>
      </w:pPr>
      <w:r w:rsidRPr="007E690C">
        <w:rPr>
          <w:lang w:val="en-GB"/>
        </w:rPr>
        <w:t xml:space="preserve">Day </w:t>
      </w:r>
      <w:r w:rsidR="002D229B">
        <w:rPr>
          <w:lang w:val="en-GB"/>
        </w:rPr>
        <w:t>7</w:t>
      </w:r>
      <w:r w:rsidRPr="007E690C">
        <w:rPr>
          <w:lang w:val="en-GB"/>
        </w:rPr>
        <w:t xml:space="preserve"> – Preparation of BCG single bacterial suspensions</w:t>
      </w:r>
      <w:r w:rsidR="00C50A38" w:rsidRPr="007E690C">
        <w:rPr>
          <w:lang w:val="en-GB"/>
        </w:rPr>
        <w:t xml:space="preserve"> and infection of MDMs</w:t>
      </w:r>
      <w:r w:rsidR="005025D4">
        <w:rPr>
          <w:lang w:val="en-GB"/>
        </w:rPr>
        <w:t xml:space="preserve"> (Protocol 23.3)</w:t>
      </w:r>
    </w:p>
    <w:p w14:paraId="701F2953" w14:textId="0A8AA41C" w:rsidR="0052439C" w:rsidRPr="0052439C" w:rsidRDefault="0052439C" w:rsidP="0052439C">
      <w:pPr>
        <w:rPr>
          <w:b/>
          <w:bCs/>
          <w:i/>
          <w:iCs/>
          <w:lang w:val="en-GB"/>
        </w:rPr>
      </w:pPr>
      <w:r>
        <w:rPr>
          <w:b/>
          <w:bCs/>
          <w:i/>
          <w:iCs/>
          <w:lang w:val="en-GB"/>
        </w:rPr>
        <w:t xml:space="preserve">Day 7-11 – </w:t>
      </w:r>
      <w:r w:rsidR="00583AC3">
        <w:rPr>
          <w:b/>
          <w:bCs/>
          <w:i/>
          <w:iCs/>
          <w:lang w:val="en-GB"/>
        </w:rPr>
        <w:t>BCG</w:t>
      </w:r>
      <w:r>
        <w:rPr>
          <w:b/>
          <w:bCs/>
          <w:i/>
          <w:iCs/>
          <w:lang w:val="en-GB"/>
        </w:rPr>
        <w:t xml:space="preserve"> Growth Assay</w:t>
      </w:r>
    </w:p>
    <w:p w14:paraId="1B404199" w14:textId="0515AA87" w:rsidR="001439A1" w:rsidRPr="00D5277F" w:rsidRDefault="0052439C" w:rsidP="0052439C">
      <w:pPr>
        <w:pStyle w:val="ListNumber"/>
        <w:numPr>
          <w:ilvl w:val="0"/>
          <w:numId w:val="0"/>
        </w:numPr>
        <w:ind w:left="357" w:hanging="357"/>
        <w:rPr>
          <w:i/>
          <w:iCs/>
          <w:lang w:val="en-GB"/>
        </w:rPr>
      </w:pPr>
      <w:r w:rsidRPr="00D5277F">
        <w:rPr>
          <w:i/>
          <w:iCs/>
          <w:lang w:val="en-GB"/>
        </w:rPr>
        <w:t>4h post-infection</w:t>
      </w:r>
      <w:r w:rsidR="00D5277F" w:rsidRPr="00D5277F">
        <w:rPr>
          <w:i/>
          <w:iCs/>
          <w:lang w:val="en-GB"/>
        </w:rPr>
        <w:t>.</w:t>
      </w:r>
    </w:p>
    <w:p w14:paraId="2D2BE1C4" w14:textId="4635E8F4" w:rsidR="00D5277F" w:rsidRDefault="00D5277F" w:rsidP="0052439C">
      <w:pPr>
        <w:pStyle w:val="ListNumber"/>
        <w:numPr>
          <w:ilvl w:val="0"/>
          <w:numId w:val="0"/>
        </w:numPr>
        <w:ind w:left="357" w:hanging="357"/>
        <w:rPr>
          <w:lang w:val="en-GB"/>
        </w:rPr>
      </w:pPr>
      <w:r>
        <w:rPr>
          <w:lang w:val="en-GB"/>
        </w:rPr>
        <w:t>4h plates/wells</w:t>
      </w:r>
    </w:p>
    <w:p w14:paraId="6FF68585" w14:textId="19D09667" w:rsidR="0052439C" w:rsidRPr="0052439C" w:rsidRDefault="0052439C" w:rsidP="0052439C">
      <w:pPr>
        <w:pStyle w:val="ListNumber"/>
      </w:pPr>
      <w:r w:rsidRPr="0052439C">
        <w:t xml:space="preserve">Wash plates with </w:t>
      </w:r>
      <w:r w:rsidR="002D229B">
        <w:t xml:space="preserve">warm </w:t>
      </w:r>
      <w:r>
        <w:t>D</w:t>
      </w:r>
      <w:r w:rsidRPr="0052439C">
        <w:t>PBS x2 (carefully aspirate up and down 1-2</w:t>
      </w:r>
      <w:r w:rsidR="00D5277F">
        <w:t>x</w:t>
      </w:r>
      <w:r w:rsidRPr="0052439C">
        <w:t xml:space="preserve"> each wash</w:t>
      </w:r>
      <w:r>
        <w:t xml:space="preserve">; for </w:t>
      </w:r>
      <w:r w:rsidRPr="0052439C">
        <w:t>24 well plate</w:t>
      </w:r>
      <w:r>
        <w:t>s</w:t>
      </w:r>
      <w:r w:rsidR="00D5277F">
        <w:t>,</w:t>
      </w:r>
      <w:r>
        <w:t xml:space="preserve"> use</w:t>
      </w:r>
      <w:r w:rsidRPr="0052439C">
        <w:t xml:space="preserve"> </w:t>
      </w:r>
      <w:r w:rsidR="00B921FA">
        <w:t>0.5</w:t>
      </w:r>
      <w:r>
        <w:t xml:space="preserve"> </w:t>
      </w:r>
      <w:r w:rsidRPr="0052439C">
        <w:t>m</w:t>
      </w:r>
      <w:r>
        <w:t>L</w:t>
      </w:r>
      <w:r w:rsidRPr="0052439C">
        <w:t xml:space="preserve"> per well</w:t>
      </w:r>
      <w:r>
        <w:t>).</w:t>
      </w:r>
    </w:p>
    <w:p w14:paraId="5F6D3853" w14:textId="40D7921A" w:rsidR="0052439C" w:rsidRPr="0052439C" w:rsidRDefault="0052439C" w:rsidP="0052439C">
      <w:pPr>
        <w:pStyle w:val="ListNumber"/>
      </w:pPr>
      <w:r w:rsidRPr="0052439C">
        <w:t xml:space="preserve">Add </w:t>
      </w:r>
      <w:r w:rsidR="00B921FA">
        <w:t>0.5</w:t>
      </w:r>
      <w:r>
        <w:t xml:space="preserve"> </w:t>
      </w:r>
      <w:r w:rsidRPr="0052439C">
        <w:t>m</w:t>
      </w:r>
      <w:r>
        <w:t>L</w:t>
      </w:r>
      <w:r w:rsidRPr="0052439C">
        <w:t xml:space="preserve"> </w:t>
      </w:r>
      <w:r w:rsidR="002D229B">
        <w:t xml:space="preserve">warm </w:t>
      </w:r>
      <w:r w:rsidRPr="0052439C">
        <w:t>fresh media to wells</w:t>
      </w:r>
      <w:r w:rsidR="00D5277F">
        <w:t>.</w:t>
      </w:r>
    </w:p>
    <w:p w14:paraId="7C16AF7A" w14:textId="2A242AAF" w:rsidR="0052439C" w:rsidRPr="0052439C" w:rsidRDefault="0052439C" w:rsidP="0052439C">
      <w:pPr>
        <w:pStyle w:val="ListNumber"/>
      </w:pPr>
      <w:r w:rsidRPr="0052439C">
        <w:t>Leave for 2 min at RT</w:t>
      </w:r>
      <w:r w:rsidR="00D5277F">
        <w:t>.</w:t>
      </w:r>
    </w:p>
    <w:p w14:paraId="0D56C7AC" w14:textId="7B42FDE3" w:rsidR="0052439C" w:rsidRPr="0052439C" w:rsidRDefault="0052439C" w:rsidP="0052439C">
      <w:pPr>
        <w:pStyle w:val="ListNumber"/>
      </w:pPr>
      <w:r w:rsidRPr="0052439C">
        <w:t>Resuspend any extracellular bacteria by pipetting up and down</w:t>
      </w:r>
      <w:r w:rsidR="00D5277F">
        <w:t>.</w:t>
      </w:r>
    </w:p>
    <w:p w14:paraId="5536B79F" w14:textId="68429192" w:rsidR="0052439C" w:rsidRPr="0052439C" w:rsidRDefault="0052439C" w:rsidP="0052439C">
      <w:pPr>
        <w:pStyle w:val="ListNumber"/>
      </w:pPr>
      <w:r w:rsidRPr="0052439C">
        <w:t>Collect supernatants (</w:t>
      </w:r>
      <w:r w:rsidR="00B921FA">
        <w:t>0.5</w:t>
      </w:r>
      <w:r w:rsidR="00D5277F">
        <w:t xml:space="preserve"> </w:t>
      </w:r>
      <w:r w:rsidRPr="0052439C">
        <w:t>m</w:t>
      </w:r>
      <w:r w:rsidR="00D5277F">
        <w:t>L)</w:t>
      </w:r>
      <w:r w:rsidRPr="0052439C">
        <w:t xml:space="preserve"> into FACs tube with </w:t>
      </w:r>
      <w:r>
        <w:t xml:space="preserve">an </w:t>
      </w:r>
      <w:r w:rsidRPr="0052439C">
        <w:t>equal volume of 8% PFA (</w:t>
      </w:r>
      <w:r w:rsidR="00B921FA">
        <w:t>0.5</w:t>
      </w:r>
      <w:r>
        <w:t xml:space="preserve"> </w:t>
      </w:r>
      <w:r w:rsidRPr="0052439C">
        <w:t>m</w:t>
      </w:r>
      <w:r>
        <w:t>L</w:t>
      </w:r>
      <w:r w:rsidRPr="0052439C">
        <w:t>) for 15 min</w:t>
      </w:r>
      <w:r w:rsidR="00D5277F">
        <w:t>.</w:t>
      </w:r>
    </w:p>
    <w:p w14:paraId="2F2F3A0F" w14:textId="49851A57" w:rsidR="0052439C" w:rsidRPr="0052439C" w:rsidRDefault="0052439C" w:rsidP="0052439C">
      <w:pPr>
        <w:pStyle w:val="ListNumber"/>
      </w:pPr>
      <w:r w:rsidRPr="0052439C">
        <w:t>Lyse adherent cells with 200</w:t>
      </w:r>
      <w:r>
        <w:t xml:space="preserve"> µL</w:t>
      </w:r>
      <w:r w:rsidRPr="0052439C">
        <w:t xml:space="preserve"> sterile dH</w:t>
      </w:r>
      <w:r w:rsidRPr="0052439C">
        <w:rPr>
          <w:vertAlign w:val="subscript"/>
        </w:rPr>
        <w:t>2</w:t>
      </w:r>
      <w:r>
        <w:t>O</w:t>
      </w:r>
      <w:r w:rsidRPr="0052439C">
        <w:t xml:space="preserve"> + 0.05% </w:t>
      </w:r>
      <w:r>
        <w:t>T</w:t>
      </w:r>
      <w:r w:rsidRPr="0052439C">
        <w:t>ween for 6 min</w:t>
      </w:r>
      <w:r w:rsidR="00D5277F">
        <w:t>.</w:t>
      </w:r>
    </w:p>
    <w:p w14:paraId="41D32F7C" w14:textId="5A9F8ED8" w:rsidR="0052439C" w:rsidRDefault="0052439C" w:rsidP="0052439C">
      <w:pPr>
        <w:pStyle w:val="ListNumber"/>
      </w:pPr>
      <w:r w:rsidRPr="0052439C">
        <w:t>Scrape well with pipette tip and collect cell lysate (200</w:t>
      </w:r>
      <w:r w:rsidR="00B921FA">
        <w:t xml:space="preserve"> µL</w:t>
      </w:r>
      <w:r w:rsidRPr="0052439C">
        <w:t>) into FACs tube with an equal volume of 8% PFA (200</w:t>
      </w:r>
      <w:r w:rsidR="00D5277F">
        <w:t xml:space="preserve"> </w:t>
      </w:r>
      <w:r w:rsidRPr="0052439C">
        <w:t>u</w:t>
      </w:r>
      <w:r w:rsidR="00D5277F">
        <w:t>L</w:t>
      </w:r>
      <w:r w:rsidRPr="0052439C">
        <w:t>) for 15 min</w:t>
      </w:r>
      <w:r w:rsidR="00D5277F">
        <w:t>.</w:t>
      </w:r>
    </w:p>
    <w:p w14:paraId="1FA033CE" w14:textId="69A8BB97" w:rsidR="00960BBA" w:rsidRPr="0052439C" w:rsidRDefault="00B921FA" w:rsidP="0052439C">
      <w:pPr>
        <w:pStyle w:val="ListNumber"/>
      </w:pPr>
      <w:r>
        <w:t xml:space="preserve">Centrifuge at 500 x </w:t>
      </w:r>
      <w:r>
        <w:rPr>
          <w:i/>
          <w:iCs/>
        </w:rPr>
        <w:t xml:space="preserve">g </w:t>
      </w:r>
      <w:r>
        <w:t xml:space="preserve"> for 2 min and resuspend in 350 µL of </w:t>
      </w:r>
      <w:r w:rsidR="00960BBA">
        <w:t>FACS buffer</w:t>
      </w:r>
      <w:r>
        <w:t>.</w:t>
      </w:r>
    </w:p>
    <w:p w14:paraId="65EAA3AA" w14:textId="57F413BE" w:rsidR="0052439C" w:rsidRDefault="0052439C" w:rsidP="0052439C">
      <w:pPr>
        <w:pStyle w:val="ListNumber"/>
      </w:pPr>
      <w:r w:rsidRPr="0052439C">
        <w:t>Store tubes in the dark</w:t>
      </w:r>
      <w:r w:rsidR="00D5277F">
        <w:t>.</w:t>
      </w:r>
    </w:p>
    <w:p w14:paraId="5736012C" w14:textId="77777777" w:rsidR="00D5277F" w:rsidRDefault="00D5277F" w:rsidP="00D5277F">
      <w:pPr>
        <w:pStyle w:val="ListNumber"/>
        <w:numPr>
          <w:ilvl w:val="0"/>
          <w:numId w:val="0"/>
        </w:numPr>
        <w:ind w:left="357" w:hanging="357"/>
      </w:pPr>
    </w:p>
    <w:p w14:paraId="591D0A98" w14:textId="5810E316" w:rsidR="005B4D8E" w:rsidRPr="005B4D8E" w:rsidRDefault="005B4D8E" w:rsidP="00D5277F">
      <w:pPr>
        <w:pStyle w:val="ListNumber"/>
        <w:numPr>
          <w:ilvl w:val="0"/>
          <w:numId w:val="0"/>
        </w:numPr>
        <w:ind w:left="357" w:hanging="357"/>
        <w:rPr>
          <w:i/>
          <w:iCs/>
        </w:rPr>
      </w:pPr>
      <w:r w:rsidRPr="005B4D8E">
        <w:rPr>
          <w:i/>
          <w:iCs/>
        </w:rPr>
        <w:t>For downstream timepoints</w:t>
      </w:r>
    </w:p>
    <w:p w14:paraId="6D3A0E65" w14:textId="3331650E" w:rsidR="00D5277F" w:rsidRDefault="00B921FA" w:rsidP="00D5277F">
      <w:pPr>
        <w:pStyle w:val="ListNumber"/>
        <w:numPr>
          <w:ilvl w:val="0"/>
          <w:numId w:val="0"/>
        </w:numPr>
        <w:ind w:left="357" w:hanging="357"/>
      </w:pPr>
      <w:r>
        <w:t>96</w:t>
      </w:r>
      <w:r w:rsidR="00D5277F">
        <w:t>h plates/wells</w:t>
      </w:r>
    </w:p>
    <w:p w14:paraId="5A5DE370" w14:textId="686F0DC7" w:rsidR="00D5277F" w:rsidRPr="00D5277F" w:rsidRDefault="00D5277F" w:rsidP="00D5277F">
      <w:pPr>
        <w:pStyle w:val="ListNumber"/>
      </w:pPr>
      <w:r w:rsidRPr="00D5277F">
        <w:t xml:space="preserve">Wash plates with </w:t>
      </w:r>
      <w:r>
        <w:t>D</w:t>
      </w:r>
      <w:r w:rsidRPr="00D5277F">
        <w:t>PBS x2 (carefully aspirate up and down 1-2</w:t>
      </w:r>
      <w:r>
        <w:t>x</w:t>
      </w:r>
      <w:r w:rsidRPr="00D5277F">
        <w:t xml:space="preserve"> each wash</w:t>
      </w:r>
      <w:r>
        <w:t xml:space="preserve">; for </w:t>
      </w:r>
      <w:r w:rsidRPr="0052439C">
        <w:t>24 well plate</w:t>
      </w:r>
      <w:r>
        <w:t>s, use</w:t>
      </w:r>
      <w:r w:rsidRPr="0052439C">
        <w:t xml:space="preserve"> </w:t>
      </w:r>
      <w:r w:rsidR="00B921FA">
        <w:t>0.5</w:t>
      </w:r>
      <w:r>
        <w:t xml:space="preserve"> </w:t>
      </w:r>
      <w:r w:rsidRPr="0052439C">
        <w:t>m</w:t>
      </w:r>
      <w:r>
        <w:t>L</w:t>
      </w:r>
      <w:r w:rsidRPr="0052439C">
        <w:t xml:space="preserve"> per well</w:t>
      </w:r>
      <w:r>
        <w:t>).</w:t>
      </w:r>
    </w:p>
    <w:p w14:paraId="7333FCB9" w14:textId="237A42E4" w:rsidR="00D5277F" w:rsidRDefault="00D5277F" w:rsidP="00D5277F">
      <w:pPr>
        <w:pStyle w:val="ListNumber"/>
      </w:pPr>
      <w:r w:rsidRPr="00D5277F">
        <w:t xml:space="preserve">Add appropriate media/PBMC suspension to wells </w:t>
      </w:r>
      <w:r>
        <w:t>(</w:t>
      </w:r>
      <w:r w:rsidR="00B921FA">
        <w:t>0.5</w:t>
      </w:r>
      <w:r>
        <w:t xml:space="preserve"> </w:t>
      </w:r>
      <w:r w:rsidRPr="00D5277F">
        <w:t>m</w:t>
      </w:r>
      <w:r>
        <w:t>L</w:t>
      </w:r>
      <w:r w:rsidRPr="00D5277F">
        <w:t xml:space="preserve"> per well</w:t>
      </w:r>
      <w:r>
        <w:t>).</w:t>
      </w:r>
    </w:p>
    <w:p w14:paraId="7D08AC17" w14:textId="1BD119D0" w:rsidR="00D5277F" w:rsidRDefault="00D5277F" w:rsidP="00D5277F">
      <w:pPr>
        <w:pStyle w:val="ListNumber"/>
      </w:pPr>
      <w:r>
        <w:t xml:space="preserve">Incubate </w:t>
      </w:r>
      <w:r w:rsidRPr="00D5277F">
        <w:t xml:space="preserve">plates </w:t>
      </w:r>
      <w:r>
        <w:t xml:space="preserve">at </w:t>
      </w:r>
      <w:r w:rsidRPr="00D5277F">
        <w:t>37</w:t>
      </w:r>
      <w:r>
        <w:t xml:space="preserve"> º</w:t>
      </w:r>
      <w:r w:rsidRPr="00D5277F">
        <w:t>C</w:t>
      </w:r>
      <w:r w:rsidR="00A34FDE">
        <w:t xml:space="preserve"> until the endpoint of the experiment</w:t>
      </w:r>
      <w:r>
        <w:t>.</w:t>
      </w:r>
    </w:p>
    <w:p w14:paraId="13C1BC08" w14:textId="7F01AF13" w:rsidR="005B4D8E" w:rsidRPr="005B4D8E" w:rsidRDefault="005B4D8E" w:rsidP="005B4D8E">
      <w:pPr>
        <w:pStyle w:val="ListNumber"/>
      </w:pPr>
      <w:r>
        <w:t>At the appropriate timepoint, r</w:t>
      </w:r>
      <w:r w:rsidRPr="005B4D8E">
        <w:t xml:space="preserve">emove plates from </w:t>
      </w:r>
      <w:r>
        <w:t xml:space="preserve">the </w:t>
      </w:r>
      <w:r w:rsidRPr="005B4D8E">
        <w:t>incubator</w:t>
      </w:r>
      <w:r>
        <w:t>.</w:t>
      </w:r>
    </w:p>
    <w:p w14:paraId="4DE42EE5" w14:textId="2C8259E0" w:rsidR="005B4D8E" w:rsidRPr="005B4D8E" w:rsidRDefault="005B4D8E" w:rsidP="005B4D8E">
      <w:pPr>
        <w:pStyle w:val="ListNumber"/>
      </w:pPr>
      <w:r w:rsidRPr="005B4D8E">
        <w:t xml:space="preserve">Resuspend </w:t>
      </w:r>
      <w:r>
        <w:t xml:space="preserve">the </w:t>
      </w:r>
      <w:r w:rsidRPr="005B4D8E">
        <w:t>extracellular bacteria by pipetting up and down</w:t>
      </w:r>
      <w:r>
        <w:t>.</w:t>
      </w:r>
    </w:p>
    <w:p w14:paraId="45E7E0E1" w14:textId="25802B08" w:rsidR="005B4D8E" w:rsidRPr="005B4D8E" w:rsidRDefault="005B4D8E" w:rsidP="005B4D8E">
      <w:pPr>
        <w:pStyle w:val="ListNumber"/>
      </w:pPr>
      <w:r w:rsidRPr="005B4D8E">
        <w:t>Collect supernatants (</w:t>
      </w:r>
      <w:r w:rsidR="00B921FA">
        <w:t>0.5</w:t>
      </w:r>
      <w:r>
        <w:t xml:space="preserve"> </w:t>
      </w:r>
      <w:r w:rsidRPr="005B4D8E">
        <w:t>m</w:t>
      </w:r>
      <w:r>
        <w:t>L</w:t>
      </w:r>
      <w:r w:rsidRPr="005B4D8E">
        <w:t xml:space="preserve">) into FACs tube with </w:t>
      </w:r>
      <w:r>
        <w:t xml:space="preserve">an </w:t>
      </w:r>
      <w:r w:rsidRPr="005B4D8E">
        <w:t>equal volume of 8% PFA (</w:t>
      </w:r>
      <w:r w:rsidR="00B921FA">
        <w:t>0.5</w:t>
      </w:r>
      <w:r>
        <w:t xml:space="preserve"> </w:t>
      </w:r>
      <w:r w:rsidRPr="005B4D8E">
        <w:t>m</w:t>
      </w:r>
      <w:r>
        <w:t>L</w:t>
      </w:r>
      <w:r w:rsidRPr="005B4D8E">
        <w:t>) for 15 min</w:t>
      </w:r>
      <w:r>
        <w:t>.</w:t>
      </w:r>
      <w:r w:rsidRPr="005B4D8E">
        <w:t xml:space="preserve"> </w:t>
      </w:r>
    </w:p>
    <w:p w14:paraId="6BAB01D6" w14:textId="3088B78D" w:rsidR="005B4D8E" w:rsidRPr="005B4D8E" w:rsidRDefault="005B4D8E" w:rsidP="005B4D8E">
      <w:pPr>
        <w:pStyle w:val="ListNumber"/>
      </w:pPr>
      <w:r w:rsidRPr="005B4D8E">
        <w:t>Lyse adherent cells with 200</w:t>
      </w:r>
      <w:r>
        <w:t xml:space="preserve"> µL</w:t>
      </w:r>
      <w:r w:rsidRPr="005B4D8E">
        <w:t xml:space="preserve"> sterile dH</w:t>
      </w:r>
      <w:r w:rsidRPr="005B4D8E">
        <w:rPr>
          <w:vertAlign w:val="subscript"/>
        </w:rPr>
        <w:t>2</w:t>
      </w:r>
      <w:r>
        <w:t>O</w:t>
      </w:r>
      <w:r w:rsidRPr="005B4D8E">
        <w:t xml:space="preserve"> + 0.05% </w:t>
      </w:r>
      <w:r>
        <w:t>T</w:t>
      </w:r>
      <w:r w:rsidRPr="005B4D8E">
        <w:t xml:space="preserve">ween </w:t>
      </w:r>
      <w:r>
        <w:t xml:space="preserve">80 </w:t>
      </w:r>
      <w:r w:rsidRPr="005B4D8E">
        <w:t>for 6 min</w:t>
      </w:r>
      <w:r>
        <w:t>.</w:t>
      </w:r>
    </w:p>
    <w:p w14:paraId="1A725060" w14:textId="6F4E8D9F" w:rsidR="005B4D8E" w:rsidRDefault="005B4D8E" w:rsidP="005B4D8E">
      <w:pPr>
        <w:pStyle w:val="ListNumber"/>
      </w:pPr>
      <w:r w:rsidRPr="005B4D8E">
        <w:t>Scrape well with pipette tip and collect cell lysate (200</w:t>
      </w:r>
      <w:r>
        <w:t xml:space="preserve"> µL</w:t>
      </w:r>
      <w:r w:rsidRPr="005B4D8E">
        <w:t>) into FACs tube with an equal volume of 8% PFA (200</w:t>
      </w:r>
      <w:r>
        <w:t xml:space="preserve"> µL</w:t>
      </w:r>
      <w:r w:rsidRPr="005B4D8E">
        <w:t>) for 15 min</w:t>
      </w:r>
      <w:r>
        <w:t>.</w:t>
      </w:r>
      <w:r w:rsidRPr="005B4D8E">
        <w:t xml:space="preserve"> </w:t>
      </w:r>
    </w:p>
    <w:p w14:paraId="2B0AD475" w14:textId="4EB7127B" w:rsidR="00B921FA" w:rsidRPr="00B921FA" w:rsidRDefault="00B921FA" w:rsidP="00B921FA">
      <w:pPr>
        <w:pStyle w:val="ListNumber"/>
      </w:pPr>
      <w:r>
        <w:t xml:space="preserve">Centrifuge at 500 x </w:t>
      </w:r>
      <w:r>
        <w:rPr>
          <w:i/>
          <w:iCs/>
        </w:rPr>
        <w:t xml:space="preserve">g </w:t>
      </w:r>
      <w:r>
        <w:t xml:space="preserve"> for 2 min and resuspend in 350 µL of FACS buffer.</w:t>
      </w:r>
    </w:p>
    <w:p w14:paraId="2E82406D" w14:textId="77777777" w:rsidR="005B4D8E" w:rsidRPr="005B4D8E" w:rsidRDefault="005B4D8E" w:rsidP="005B4D8E">
      <w:pPr>
        <w:pStyle w:val="ListNumber"/>
      </w:pPr>
      <w:r w:rsidRPr="005B4D8E">
        <w:t>Store tubes in the dark</w:t>
      </w:r>
    </w:p>
    <w:p w14:paraId="4E7F884C" w14:textId="55EE6F5C" w:rsidR="005B4D8E" w:rsidRDefault="005B4D8E" w:rsidP="005B4D8E">
      <w:pPr>
        <w:pStyle w:val="ListNumber"/>
        <w:numPr>
          <w:ilvl w:val="0"/>
          <w:numId w:val="0"/>
        </w:numPr>
      </w:pPr>
    </w:p>
    <w:p w14:paraId="71FBA31C" w14:textId="216E1585" w:rsidR="005B4D8E" w:rsidRDefault="005B4D8E" w:rsidP="005B4D8E">
      <w:pPr>
        <w:pStyle w:val="ListNumber"/>
        <w:numPr>
          <w:ilvl w:val="0"/>
          <w:numId w:val="0"/>
        </w:numPr>
        <w:rPr>
          <w:i/>
          <w:iCs/>
        </w:rPr>
      </w:pPr>
      <w:r w:rsidRPr="005B4D8E">
        <w:rPr>
          <w:i/>
          <w:iCs/>
        </w:rPr>
        <w:t>Run samples on flow cytometer</w:t>
      </w:r>
    </w:p>
    <w:p w14:paraId="7883199C" w14:textId="7268856E" w:rsidR="005B4D8E" w:rsidRPr="005B4D8E" w:rsidRDefault="005B4D8E" w:rsidP="005B4D8E">
      <w:pPr>
        <w:pStyle w:val="ListNumber"/>
        <w:numPr>
          <w:ilvl w:val="0"/>
          <w:numId w:val="0"/>
        </w:numPr>
        <w:ind w:left="357" w:hanging="357"/>
      </w:pPr>
      <w:r w:rsidRPr="005B4D8E">
        <w:t>NB</w:t>
      </w:r>
      <w:r>
        <w:t xml:space="preserve">: </w:t>
      </w:r>
      <w:r w:rsidRPr="005B4D8E">
        <w:t xml:space="preserve">Run 4h samples (stored) at </w:t>
      </w:r>
      <w:r>
        <w:t xml:space="preserve">the </w:t>
      </w:r>
      <w:r w:rsidRPr="005B4D8E">
        <w:t>same time</w:t>
      </w:r>
      <w:r w:rsidR="00B921FA">
        <w:t xml:space="preserve"> as 96h samples.</w:t>
      </w:r>
    </w:p>
    <w:p w14:paraId="0E136476" w14:textId="0B68D929" w:rsidR="005B4D8E" w:rsidRPr="005B4D8E" w:rsidRDefault="005B4D8E" w:rsidP="005B4D8E">
      <w:pPr>
        <w:pStyle w:val="ListNumber"/>
      </w:pPr>
      <w:r w:rsidRPr="005B4D8E">
        <w:t>Channels</w:t>
      </w:r>
      <w:r>
        <w:t xml:space="preserve">: </w:t>
      </w:r>
      <w:r w:rsidRPr="005B4D8E">
        <w:t>FSC-A</w:t>
      </w:r>
      <w:r>
        <w:t xml:space="preserve">; </w:t>
      </w:r>
      <w:r w:rsidR="00A34FDE">
        <w:t>c</w:t>
      </w:r>
      <w:r w:rsidRPr="005B4D8E">
        <w:t>ounting beads (can use any channel)</w:t>
      </w:r>
      <w:r>
        <w:t xml:space="preserve">; </w:t>
      </w:r>
      <w:r w:rsidR="00A34FDE">
        <w:t>BCG-GFP</w:t>
      </w:r>
      <w:r w:rsidR="00B921FA">
        <w:t xml:space="preserve"> (Blue 488 nm</w:t>
      </w:r>
      <w:r w:rsidR="00743092">
        <w:t xml:space="preserve"> - FITC</w:t>
      </w:r>
      <w:r w:rsidR="00B921FA">
        <w:t>)</w:t>
      </w:r>
      <w:r w:rsidR="00A34FDE">
        <w:t xml:space="preserve"> or BCG-dsRED</w:t>
      </w:r>
      <w:r w:rsidR="00B921FA">
        <w:t xml:space="preserve"> (Yellow-Green</w:t>
      </w:r>
      <w:r w:rsidR="00743092">
        <w:t xml:space="preserve"> 561 nm - PE)</w:t>
      </w:r>
    </w:p>
    <w:p w14:paraId="7418C47B" w14:textId="26905DD3" w:rsidR="005B4D8E" w:rsidRDefault="005B4D8E" w:rsidP="005B4D8E">
      <w:pPr>
        <w:pStyle w:val="ListNumber"/>
      </w:pPr>
      <w:r w:rsidRPr="005B4D8E">
        <w:lastRenderedPageBreak/>
        <w:t>Add 25</w:t>
      </w:r>
      <w:r>
        <w:t xml:space="preserve"> µL</w:t>
      </w:r>
      <w:r w:rsidRPr="005B4D8E">
        <w:t xml:space="preserve"> counting beads per sample just </w:t>
      </w:r>
      <w:r>
        <w:t>before</w:t>
      </w:r>
      <w:r w:rsidRPr="005B4D8E">
        <w:t xml:space="preserve"> running and vortex thoroughly</w:t>
      </w:r>
      <w:r>
        <w:t xml:space="preserve"> (r</w:t>
      </w:r>
      <w:r w:rsidRPr="005B4D8E">
        <w:t>ecord batch number and bead calculation for later calculations</w:t>
      </w:r>
      <w:r>
        <w:t>)</w:t>
      </w:r>
      <w:r w:rsidRPr="005B4D8E">
        <w:t>.</w:t>
      </w:r>
    </w:p>
    <w:p w14:paraId="798CBEE0" w14:textId="77777777" w:rsidR="00FC6835" w:rsidRDefault="00FC6835" w:rsidP="00FC6835">
      <w:pPr>
        <w:pStyle w:val="ListNumber"/>
        <w:numPr>
          <w:ilvl w:val="0"/>
          <w:numId w:val="7"/>
        </w:numPr>
        <w:rPr>
          <w:rFonts w:ascii="Helvetica" w:eastAsia="Times New Roman" w:hAnsi="Helvetica" w:cs="Times New Roman"/>
          <w:szCs w:val="14"/>
          <w:lang w:eastAsia="en-GB"/>
        </w:rPr>
      </w:pPr>
      <w:r>
        <w:t>Allow the absolute counting beads to warm to room temperature. Vortex the bead suspension for 30 seconds to completely</w:t>
      </w:r>
      <w:r>
        <w:rPr>
          <w:rFonts w:ascii="Helvetica" w:eastAsia="Times New Roman" w:hAnsi="Helvetica" w:cs="Times New Roman"/>
          <w:szCs w:val="14"/>
          <w:lang w:eastAsia="en-GB"/>
        </w:rPr>
        <w:t xml:space="preserve"> </w:t>
      </w:r>
      <w:r>
        <w:t>resuspend.</w:t>
      </w:r>
    </w:p>
    <w:p w14:paraId="60DEB274" w14:textId="2BB8535F" w:rsidR="00FC6835" w:rsidRPr="00FC6835" w:rsidRDefault="00FC6835" w:rsidP="00FC6835">
      <w:pPr>
        <w:pStyle w:val="ListNumber"/>
        <w:numPr>
          <w:ilvl w:val="0"/>
          <w:numId w:val="7"/>
        </w:numPr>
      </w:pPr>
      <w:r w:rsidRPr="00FC6835">
        <w:t xml:space="preserve">Immediately after vortexing, add </w:t>
      </w:r>
      <w:r>
        <w:t>25</w:t>
      </w:r>
      <w:r w:rsidRPr="00FC6835">
        <w:t xml:space="preserve"> µL of the counting bead suspension to each sample to be counted and vortex (the volume of</w:t>
      </w:r>
      <w:r>
        <w:rPr>
          <w:rFonts w:ascii="Helvetica" w:eastAsia="Times New Roman" w:hAnsi="Helvetica" w:cs="Times New Roman"/>
          <w:szCs w:val="14"/>
          <w:lang w:eastAsia="en-GB"/>
        </w:rPr>
        <w:t xml:space="preserve"> </w:t>
      </w:r>
      <w:r w:rsidRPr="00FC6835">
        <w:t>each sample needs to be noted prior to addition of beads).</w:t>
      </w:r>
      <w:r>
        <w:t xml:space="preserve"> </w:t>
      </w:r>
      <w:r w:rsidRPr="00FC6835">
        <w:rPr>
          <w:b/>
          <w:bCs/>
        </w:rPr>
        <w:t>Note:</w:t>
      </w:r>
      <w:r w:rsidRPr="00FC6835">
        <w:t xml:space="preserve"> Any buffer appropriate for cells (e.g., flow cytometry staining buffer or other buffered saline solutions, lysis buffer, fixation</w:t>
      </w:r>
      <w:r>
        <w:t xml:space="preserve"> </w:t>
      </w:r>
      <w:r w:rsidRPr="00FC6835">
        <w:t>buffer, permeabili</w:t>
      </w:r>
      <w:r>
        <w:t>s</w:t>
      </w:r>
      <w:r w:rsidRPr="00FC6835">
        <w:t>ation buffer) can be used to bring the volume up to at least 300 µL. This volume is sufficient to dilute the small</w:t>
      </w:r>
      <w:r>
        <w:t xml:space="preserve"> </w:t>
      </w:r>
      <w:r w:rsidRPr="00FC6835">
        <w:t>amount of detergent present in the beads storage buffer.</w:t>
      </w:r>
    </w:p>
    <w:p w14:paraId="6B7E73E1" w14:textId="2707E48A" w:rsidR="005B4D8E" w:rsidRDefault="005B4D8E" w:rsidP="005B4D8E">
      <w:pPr>
        <w:pStyle w:val="ListNumber"/>
      </w:pPr>
      <w:r w:rsidRPr="005B4D8E">
        <w:t xml:space="preserve">Acquire samples (acquire </w:t>
      </w:r>
      <w:r w:rsidRPr="00A25933">
        <w:rPr>
          <w:b/>
          <w:bCs/>
        </w:rPr>
        <w:t>1000 events</w:t>
      </w:r>
      <w:r w:rsidRPr="005B4D8E">
        <w:t xml:space="preserve"> in </w:t>
      </w:r>
      <w:r w:rsidRPr="00A25933">
        <w:rPr>
          <w:b/>
          <w:bCs/>
        </w:rPr>
        <w:t>counting bead gate</w:t>
      </w:r>
      <w:r w:rsidRPr="005B4D8E">
        <w:t>)</w:t>
      </w:r>
      <w:r w:rsidR="007A430B">
        <w:t>.</w:t>
      </w:r>
    </w:p>
    <w:p w14:paraId="54CA0756" w14:textId="6D66AF44" w:rsidR="00FC6835" w:rsidRPr="00FC6835" w:rsidRDefault="00FC6835" w:rsidP="00FC6835">
      <w:pPr>
        <w:pStyle w:val="ListNumber"/>
        <w:numPr>
          <w:ilvl w:val="0"/>
          <w:numId w:val="7"/>
        </w:numPr>
      </w:pPr>
      <w:r w:rsidRPr="00FC6835">
        <w:t xml:space="preserve">On </w:t>
      </w:r>
      <w:r>
        <w:t xml:space="preserve">the </w:t>
      </w:r>
      <w:r w:rsidRPr="00FC6835">
        <w:t>flow cytometer, set the forward scatter (FSC) threshold</w:t>
      </w:r>
      <w:r>
        <w:t xml:space="preserve"> </w:t>
      </w:r>
      <w:r w:rsidRPr="00FC6835">
        <w:t>low enough to include the beads on the linear-forward scatter</w:t>
      </w:r>
      <w:r>
        <w:t xml:space="preserve"> </w:t>
      </w:r>
      <w:r w:rsidRPr="00FC6835">
        <w:t>vs. the linear-side scatter plot (SSC).</w:t>
      </w:r>
    </w:p>
    <w:p w14:paraId="37D4E437" w14:textId="4EAA8B2E" w:rsidR="00FC6835" w:rsidRPr="00FC6835" w:rsidRDefault="00FC6835" w:rsidP="00FC6835">
      <w:pPr>
        <w:pStyle w:val="ListNumber"/>
        <w:numPr>
          <w:ilvl w:val="0"/>
          <w:numId w:val="7"/>
        </w:numPr>
      </w:pPr>
      <w:r w:rsidRPr="00FC6835">
        <w:t>Adjust fluorescence detector voltages such that stained cells</w:t>
      </w:r>
      <w:r>
        <w:t xml:space="preserve"> </w:t>
      </w:r>
      <w:r w:rsidRPr="00FC6835">
        <w:t>and the absolute counting beads are appropriately on scale.</w:t>
      </w:r>
    </w:p>
    <w:p w14:paraId="3222244E" w14:textId="50B4AF7F" w:rsidR="00FC6835" w:rsidRPr="00FC6835" w:rsidRDefault="00FC6835" w:rsidP="00FC6835">
      <w:pPr>
        <w:pStyle w:val="ListNumber"/>
        <w:numPr>
          <w:ilvl w:val="0"/>
          <w:numId w:val="7"/>
        </w:numPr>
      </w:pPr>
      <w:r w:rsidRPr="00FC6835">
        <w:t>Use normal gating strategies to identify the cell population to</w:t>
      </w:r>
      <w:r>
        <w:t xml:space="preserve"> </w:t>
      </w:r>
      <w:r w:rsidRPr="00FC6835">
        <w:t>be enumerated.</w:t>
      </w:r>
    </w:p>
    <w:p w14:paraId="3A879C6D" w14:textId="0B567B82" w:rsidR="00FC6835" w:rsidRPr="00FC6835" w:rsidRDefault="00FC6835" w:rsidP="00FC6835">
      <w:pPr>
        <w:pStyle w:val="ListNumber"/>
        <w:numPr>
          <w:ilvl w:val="0"/>
          <w:numId w:val="7"/>
        </w:numPr>
      </w:pPr>
      <w:r w:rsidRPr="00FC6835">
        <w:t>Draw a gate on the absolute counting beads and collect at</w:t>
      </w:r>
      <w:r>
        <w:t xml:space="preserve"> </w:t>
      </w:r>
      <w:r w:rsidRPr="00FC6835">
        <w:t>least 1,000 bead events to ensure a statistically significant</w:t>
      </w:r>
      <w:r>
        <w:t xml:space="preserve"> </w:t>
      </w:r>
      <w:r w:rsidRPr="00FC6835">
        <w:t>determination of sample volume (e.g., Figure 1).</w:t>
      </w:r>
    </w:p>
    <w:p w14:paraId="4CABD498" w14:textId="255D71F3" w:rsidR="00FC6835" w:rsidRPr="00FC6835" w:rsidRDefault="00FC6835" w:rsidP="00FC6835">
      <w:pPr>
        <w:pStyle w:val="ListNumber"/>
        <w:numPr>
          <w:ilvl w:val="0"/>
          <w:numId w:val="7"/>
        </w:numPr>
      </w:pPr>
      <w:r w:rsidRPr="00FC6835">
        <w:t>Using the count statistics from these 2 gates, the</w:t>
      </w:r>
      <w:r>
        <w:t xml:space="preserve"> </w:t>
      </w:r>
      <w:r w:rsidRPr="00FC6835">
        <w:t>concentration of the original cell sample may be determined</w:t>
      </w:r>
      <w:r>
        <w:t xml:space="preserve"> </w:t>
      </w:r>
      <w:r w:rsidRPr="00FC6835">
        <w:t>by the equations.</w:t>
      </w:r>
    </w:p>
    <w:p w14:paraId="00C0015F" w14:textId="77777777" w:rsidR="007A430B" w:rsidRDefault="007A430B" w:rsidP="007A430B">
      <w:pPr>
        <w:pStyle w:val="ListNumber"/>
        <w:numPr>
          <w:ilvl w:val="0"/>
          <w:numId w:val="0"/>
        </w:numPr>
        <w:ind w:left="357" w:hanging="357"/>
      </w:pPr>
    </w:p>
    <w:p w14:paraId="098DF2BF" w14:textId="77777777" w:rsidR="005B4D8E" w:rsidRDefault="005B4D8E" w:rsidP="005B4D8E">
      <w:pPr>
        <w:pStyle w:val="ListNumber"/>
        <w:keepNext/>
        <w:numPr>
          <w:ilvl w:val="0"/>
          <w:numId w:val="0"/>
        </w:numPr>
      </w:pPr>
      <w:r>
        <w:rPr>
          <w:noProof/>
        </w:rPr>
        <w:drawing>
          <wp:inline distT="0" distB="0" distL="0" distR="0" wp14:anchorId="5B634A0A" wp14:editId="7CB09888">
            <wp:extent cx="6120765" cy="2339340"/>
            <wp:effectExtent l="0" t="0" r="635" b="0"/>
            <wp:docPr id="62604408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44081" name="Picture 1"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2339340"/>
                    </a:xfrm>
                    <a:prstGeom prst="rect">
                      <a:avLst/>
                    </a:prstGeom>
                  </pic:spPr>
                </pic:pic>
              </a:graphicData>
            </a:graphic>
          </wp:inline>
        </w:drawing>
      </w:r>
    </w:p>
    <w:p w14:paraId="26A9D50A" w14:textId="199C9AE5" w:rsidR="00FC6835" w:rsidRDefault="005B4D8E" w:rsidP="005B4D8E">
      <w:pPr>
        <w:pStyle w:val="Caption"/>
        <w:rPr>
          <w:i w:val="0"/>
          <w:iCs w:val="0"/>
          <w:color w:val="000000" w:themeColor="text1"/>
        </w:rPr>
      </w:pPr>
      <w:r w:rsidRPr="001549F4">
        <w:rPr>
          <w:i w:val="0"/>
          <w:iCs w:val="0"/>
          <w:color w:val="000000" w:themeColor="text1"/>
        </w:rPr>
        <w:t xml:space="preserve">Figure </w:t>
      </w:r>
      <w:r w:rsidRPr="001549F4">
        <w:rPr>
          <w:i w:val="0"/>
          <w:iCs w:val="0"/>
          <w:color w:val="000000" w:themeColor="text1"/>
        </w:rPr>
        <w:fldChar w:fldCharType="begin"/>
      </w:r>
      <w:r w:rsidRPr="001549F4">
        <w:rPr>
          <w:i w:val="0"/>
          <w:iCs w:val="0"/>
          <w:color w:val="000000" w:themeColor="text1"/>
        </w:rPr>
        <w:instrText xml:space="preserve"> SEQ Figure \* ARABIC </w:instrText>
      </w:r>
      <w:r w:rsidRPr="001549F4">
        <w:rPr>
          <w:i w:val="0"/>
          <w:iCs w:val="0"/>
          <w:color w:val="000000" w:themeColor="text1"/>
        </w:rPr>
        <w:fldChar w:fldCharType="separate"/>
      </w:r>
      <w:r w:rsidR="00FC6835">
        <w:rPr>
          <w:i w:val="0"/>
          <w:iCs w:val="0"/>
          <w:noProof/>
          <w:color w:val="000000" w:themeColor="text1"/>
        </w:rPr>
        <w:t>1</w:t>
      </w:r>
      <w:r w:rsidRPr="001549F4">
        <w:rPr>
          <w:i w:val="0"/>
          <w:iCs w:val="0"/>
          <w:color w:val="000000" w:themeColor="text1"/>
        </w:rPr>
        <w:fldChar w:fldCharType="end"/>
      </w:r>
      <w:r w:rsidRPr="001549F4">
        <w:rPr>
          <w:i w:val="0"/>
          <w:iCs w:val="0"/>
          <w:color w:val="000000" w:themeColor="text1"/>
        </w:rPr>
        <w:t xml:space="preserve"> – Gating strategy to quantify </w:t>
      </w:r>
      <w:r w:rsidR="00A25933" w:rsidRPr="001549F4">
        <w:rPr>
          <w:i w:val="0"/>
          <w:iCs w:val="0"/>
          <w:color w:val="000000" w:themeColor="text1"/>
        </w:rPr>
        <w:t>Mtb/</w:t>
      </w:r>
      <w:r w:rsidR="00A34FDE" w:rsidRPr="001549F4">
        <w:rPr>
          <w:i w:val="0"/>
          <w:iCs w:val="0"/>
          <w:color w:val="000000" w:themeColor="text1"/>
        </w:rPr>
        <w:t>BCG</w:t>
      </w:r>
      <w:r w:rsidRPr="001549F4">
        <w:rPr>
          <w:i w:val="0"/>
          <w:iCs w:val="0"/>
          <w:color w:val="000000" w:themeColor="text1"/>
        </w:rPr>
        <w:t xml:space="preserve">. </w:t>
      </w:r>
      <w:proofErr w:type="spellStart"/>
      <w:r w:rsidRPr="001549F4">
        <w:rPr>
          <w:i w:val="0"/>
          <w:iCs w:val="0"/>
          <w:color w:val="000000" w:themeColor="text1"/>
        </w:rPr>
        <w:t>CountBright</w:t>
      </w:r>
      <w:proofErr w:type="spellEnd"/>
      <w:r w:rsidRPr="001549F4">
        <w:rPr>
          <w:i w:val="0"/>
          <w:iCs w:val="0"/>
          <w:color w:val="000000" w:themeColor="text1"/>
        </w:rPr>
        <w:t xml:space="preserve"> beads (singlets) are identified and enumerated in the </w:t>
      </w:r>
      <w:r w:rsidR="00A34FDE" w:rsidRPr="001549F4">
        <w:rPr>
          <w:i w:val="0"/>
          <w:iCs w:val="0"/>
          <w:color w:val="000000" w:themeColor="text1"/>
        </w:rPr>
        <w:t>counting beads</w:t>
      </w:r>
      <w:r w:rsidRPr="001549F4">
        <w:rPr>
          <w:i w:val="0"/>
          <w:iCs w:val="0"/>
          <w:color w:val="000000" w:themeColor="text1"/>
        </w:rPr>
        <w:t xml:space="preserve"> channel and then excluded from further analysis (Boolean “not” gate) to ensure only fluorescent mycobacteria are quantified. The </w:t>
      </w:r>
      <w:r w:rsidR="00A34FDE" w:rsidRPr="001549F4">
        <w:rPr>
          <w:i w:val="0"/>
          <w:iCs w:val="0"/>
          <w:color w:val="000000" w:themeColor="text1"/>
        </w:rPr>
        <w:t>BCG</w:t>
      </w:r>
      <w:r w:rsidRPr="001549F4">
        <w:rPr>
          <w:i w:val="0"/>
          <w:iCs w:val="0"/>
          <w:color w:val="000000" w:themeColor="text1"/>
        </w:rPr>
        <w:t xml:space="preserve"> population is gated </w:t>
      </w:r>
      <w:r w:rsidR="00A34FDE" w:rsidRPr="001549F4">
        <w:rPr>
          <w:i w:val="0"/>
          <w:iCs w:val="0"/>
          <w:color w:val="000000" w:themeColor="text1"/>
        </w:rPr>
        <w:t xml:space="preserve">by fluorescence in the </w:t>
      </w:r>
      <w:r w:rsidR="00A25933" w:rsidRPr="001549F4">
        <w:rPr>
          <w:i w:val="0"/>
          <w:iCs w:val="0"/>
          <w:color w:val="000000" w:themeColor="text1"/>
        </w:rPr>
        <w:t xml:space="preserve">FITC or </w:t>
      </w:r>
      <w:r w:rsidR="00A34FDE" w:rsidRPr="001549F4">
        <w:rPr>
          <w:i w:val="0"/>
          <w:iCs w:val="0"/>
          <w:color w:val="000000" w:themeColor="text1"/>
        </w:rPr>
        <w:t>PE channel (</w:t>
      </w:r>
      <w:r w:rsidR="00A25933" w:rsidRPr="001549F4">
        <w:rPr>
          <w:i w:val="0"/>
          <w:iCs w:val="0"/>
          <w:color w:val="000000" w:themeColor="text1"/>
        </w:rPr>
        <w:t xml:space="preserve">GFP and </w:t>
      </w:r>
      <w:proofErr w:type="spellStart"/>
      <w:r w:rsidR="00A25933" w:rsidRPr="001549F4">
        <w:rPr>
          <w:i w:val="0"/>
          <w:iCs w:val="0"/>
          <w:color w:val="000000" w:themeColor="text1"/>
        </w:rPr>
        <w:t>dsRED</w:t>
      </w:r>
      <w:proofErr w:type="spellEnd"/>
      <w:r w:rsidR="00A25933" w:rsidRPr="001549F4">
        <w:rPr>
          <w:i w:val="0"/>
          <w:iCs w:val="0"/>
          <w:color w:val="000000" w:themeColor="text1"/>
        </w:rPr>
        <w:t>, respectively</w:t>
      </w:r>
      <w:r w:rsidR="00A34FDE" w:rsidRPr="001549F4">
        <w:rPr>
          <w:i w:val="0"/>
          <w:iCs w:val="0"/>
          <w:color w:val="000000" w:themeColor="text1"/>
        </w:rPr>
        <w:t xml:space="preserve">) against FSC-A using an uninfected control to confirm the gates. The total integrated fluorescence, representative of the size of the BCG population, is calculated from the product of the events within the BCG gate and their mean intensity of </w:t>
      </w:r>
      <w:r w:rsidR="00A25933" w:rsidRPr="001549F4">
        <w:rPr>
          <w:i w:val="0"/>
          <w:iCs w:val="0"/>
          <w:color w:val="000000" w:themeColor="text1"/>
        </w:rPr>
        <w:t xml:space="preserve">FITC or </w:t>
      </w:r>
      <w:r w:rsidR="00A34FDE" w:rsidRPr="001549F4">
        <w:rPr>
          <w:i w:val="0"/>
          <w:iCs w:val="0"/>
          <w:color w:val="000000" w:themeColor="text1"/>
        </w:rPr>
        <w:t xml:space="preserve">PE fluorescence and </w:t>
      </w:r>
      <w:proofErr w:type="spellStart"/>
      <w:r w:rsidR="00A34FDE" w:rsidRPr="001549F4">
        <w:rPr>
          <w:i w:val="0"/>
          <w:iCs w:val="0"/>
          <w:color w:val="000000" w:themeColor="text1"/>
        </w:rPr>
        <w:t>normalised</w:t>
      </w:r>
      <w:proofErr w:type="spellEnd"/>
      <w:r w:rsidR="00A34FDE" w:rsidRPr="001549F4">
        <w:rPr>
          <w:i w:val="0"/>
          <w:iCs w:val="0"/>
          <w:color w:val="000000" w:themeColor="text1"/>
        </w:rPr>
        <w:t xml:space="preserve"> to the number of bead events acquired.</w:t>
      </w:r>
      <w:r w:rsidR="00A25933" w:rsidRPr="001549F4">
        <w:rPr>
          <w:i w:val="0"/>
          <w:iCs w:val="0"/>
          <w:color w:val="000000" w:themeColor="text1"/>
        </w:rPr>
        <w:t xml:space="preserve"> For Mtb E2Crimson, the fluorescence channel is PE-Cy5.</w:t>
      </w:r>
    </w:p>
    <w:p w14:paraId="02FCDC52" w14:textId="5F930814" w:rsidR="005B4D8E" w:rsidRPr="001549F4" w:rsidRDefault="00FC6835" w:rsidP="005B4D8E">
      <w:pPr>
        <w:pStyle w:val="Caption"/>
        <w:rPr>
          <w:i w:val="0"/>
          <w:iCs w:val="0"/>
          <w:color w:val="000000" w:themeColor="text1"/>
        </w:rPr>
      </w:pPr>
      <w:r>
        <w:rPr>
          <w:i w:val="0"/>
          <w:iCs w:val="0"/>
          <w:noProof/>
          <w:color w:val="000000" w:themeColor="text1"/>
        </w:rPr>
        <w:lastRenderedPageBreak/>
        <w:drawing>
          <wp:inline distT="0" distB="0" distL="0" distR="0" wp14:anchorId="6066235D" wp14:editId="473E072B">
            <wp:extent cx="6120765" cy="2279015"/>
            <wp:effectExtent l="0" t="0" r="635" b="0"/>
            <wp:docPr id="220242805" name="Picture 2" descr="A close-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2805" name="Picture 2" descr="A close-up of a te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765" cy="2279015"/>
                    </a:xfrm>
                    <a:prstGeom prst="rect">
                      <a:avLst/>
                    </a:prstGeom>
                  </pic:spPr>
                </pic:pic>
              </a:graphicData>
            </a:graphic>
          </wp:inline>
        </w:drawing>
      </w:r>
    </w:p>
    <w:sectPr w:rsidR="005B4D8E" w:rsidRPr="001549F4" w:rsidSect="004D3C57">
      <w:headerReference w:type="default" r:id="rId13"/>
      <w:pgSz w:w="11907" w:h="16840"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F84E" w14:textId="77777777" w:rsidR="00D344B9" w:rsidRDefault="00D344B9" w:rsidP="006B36C2">
      <w:r>
        <w:separator/>
      </w:r>
    </w:p>
  </w:endnote>
  <w:endnote w:type="continuationSeparator" w:id="0">
    <w:p w14:paraId="1F449597" w14:textId="77777777" w:rsidR="00D344B9" w:rsidRDefault="00D344B9" w:rsidP="006B3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F3A90" w14:textId="77777777" w:rsidR="00D344B9" w:rsidRDefault="00D344B9" w:rsidP="006B36C2">
      <w:r>
        <w:separator/>
      </w:r>
    </w:p>
  </w:footnote>
  <w:footnote w:type="continuationSeparator" w:id="0">
    <w:p w14:paraId="56F6248D" w14:textId="77777777" w:rsidR="00D344B9" w:rsidRDefault="00D344B9" w:rsidP="006B3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971D" w14:textId="4BAEB483" w:rsidR="001439A1" w:rsidRPr="001439A1" w:rsidRDefault="001439A1" w:rsidP="006B36C2">
    <w:pPr>
      <w:pStyle w:val="Header"/>
      <w:rPr>
        <w:lang w:val="it-IT"/>
      </w:rPr>
    </w:pPr>
    <w:r w:rsidRPr="001439A1">
      <w:rPr>
        <w:lang w:val="it-IT"/>
      </w:rPr>
      <w:t xml:space="preserve">MN Group </w:t>
    </w:r>
    <w:proofErr w:type="spellStart"/>
    <w:r w:rsidRPr="001439A1">
      <w:rPr>
        <w:lang w:val="it-IT"/>
      </w:rPr>
      <w:t>Protoco</w:t>
    </w:r>
    <w:r>
      <w:rPr>
        <w:lang w:val="it-IT"/>
      </w:rPr>
      <w:t>l</w:t>
    </w:r>
    <w:proofErr w:type="spellEnd"/>
    <w:r w:rsidRPr="001439A1">
      <w:rPr>
        <w:lang w:val="it-IT"/>
      </w:rPr>
      <w:t xml:space="preserve"> No: </w:t>
    </w:r>
    <w:r w:rsidR="002D229B">
      <w:rPr>
        <w:lang w:val="it-IT"/>
      </w:rPr>
      <w:t>5.5</w:t>
    </w:r>
    <w:r w:rsidRPr="001439A1">
      <w:rPr>
        <w:lang w:val="it-IT"/>
      </w:rPr>
      <w:t xml:space="preserve"> (</w:t>
    </w:r>
    <w:r>
      <w:rPr>
        <w:lang w:val="it-IT"/>
      </w:rPr>
      <w:t xml:space="preserve">Date: </w:t>
    </w:r>
    <w:r w:rsidR="002D2013">
      <w:rPr>
        <w:lang w:val="it-IT"/>
      </w:rPr>
      <w:t>2</w:t>
    </w:r>
    <w:r w:rsidR="00837709">
      <w:rPr>
        <w:lang w:val="it-IT"/>
      </w:rPr>
      <w:t>02</w:t>
    </w:r>
    <w:r w:rsidR="002D229B">
      <w:rPr>
        <w:lang w:val="it-IT"/>
      </w:rPr>
      <w:t>6</w:t>
    </w:r>
    <w:r w:rsidR="00837709">
      <w:rPr>
        <w:lang w:val="it-IT"/>
      </w:rPr>
      <w:t>-</w:t>
    </w:r>
    <w:r w:rsidR="002D229B">
      <w:rPr>
        <w:lang w:val="it-IT"/>
      </w:rPr>
      <w:t>01</w:t>
    </w:r>
    <w:r w:rsidR="00837709">
      <w:rPr>
        <w:lang w:val="it-IT"/>
      </w:rPr>
      <w:t>-</w:t>
    </w:r>
    <w:r w:rsidR="002D229B">
      <w:rPr>
        <w:lang w:val="it-IT"/>
      </w:rPr>
      <w:t>12</w:t>
    </w:r>
    <w:r>
      <w:rPr>
        <w:lang w:val="it-IT"/>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2328A64"/>
    <w:lvl w:ilvl="0">
      <w:start w:val="1"/>
      <w:numFmt w:val="lowerLetter"/>
      <w:pStyle w:val="ListNumber2"/>
      <w:lvlText w:val="%1)"/>
      <w:lvlJc w:val="left"/>
      <w:pPr>
        <w:ind w:left="643" w:hanging="360"/>
      </w:pPr>
    </w:lvl>
  </w:abstractNum>
  <w:abstractNum w:abstractNumId="1" w15:restartNumberingAfterBreak="0">
    <w:nsid w:val="FFFFFF83"/>
    <w:multiLevelType w:val="singleLevel"/>
    <w:tmpl w:val="5A8C03D8"/>
    <w:lvl w:ilvl="0">
      <w:start w:val="1"/>
      <w:numFmt w:val="bullet"/>
      <w:pStyle w:val="ListBullet2"/>
      <w:lvlText w:val="−"/>
      <w:lvlJc w:val="left"/>
      <w:pPr>
        <w:ind w:left="717" w:hanging="360"/>
      </w:pPr>
      <w:rPr>
        <w:rFonts w:ascii="Arial" w:hAnsi="Arial" w:hint="default"/>
      </w:rPr>
    </w:lvl>
  </w:abstractNum>
  <w:abstractNum w:abstractNumId="2" w15:restartNumberingAfterBreak="0">
    <w:nsid w:val="FFFFFF88"/>
    <w:multiLevelType w:val="singleLevel"/>
    <w:tmpl w:val="1A2A47E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EA5A313A"/>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FA30FCE"/>
    <w:multiLevelType w:val="hybridMultilevel"/>
    <w:tmpl w:val="1644AF1C"/>
    <w:lvl w:ilvl="0" w:tplc="2A6CFC74">
      <w:start w:val="120"/>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CC2D60"/>
    <w:multiLevelType w:val="hybridMultilevel"/>
    <w:tmpl w:val="00F4FD80"/>
    <w:lvl w:ilvl="0" w:tplc="AB1A7E4E">
      <w:start w:val="1"/>
      <w:numFmt w:val="bullet"/>
      <w:lvlText w:val=""/>
      <w:lvlJc w:val="left"/>
      <w:pPr>
        <w:ind w:left="720" w:hanging="360"/>
      </w:pPr>
      <w:rPr>
        <w:rFonts w:ascii="Symbol" w:hAnsi="Symbol"/>
      </w:rPr>
    </w:lvl>
    <w:lvl w:ilvl="1" w:tplc="1986A11A">
      <w:start w:val="1"/>
      <w:numFmt w:val="bullet"/>
      <w:lvlText w:val=""/>
      <w:lvlJc w:val="left"/>
      <w:pPr>
        <w:ind w:left="720" w:hanging="360"/>
      </w:pPr>
      <w:rPr>
        <w:rFonts w:ascii="Symbol" w:hAnsi="Symbol"/>
      </w:rPr>
    </w:lvl>
    <w:lvl w:ilvl="2" w:tplc="E11A2030">
      <w:start w:val="1"/>
      <w:numFmt w:val="bullet"/>
      <w:lvlText w:val=""/>
      <w:lvlJc w:val="left"/>
      <w:pPr>
        <w:ind w:left="720" w:hanging="360"/>
      </w:pPr>
      <w:rPr>
        <w:rFonts w:ascii="Symbol" w:hAnsi="Symbol"/>
      </w:rPr>
    </w:lvl>
    <w:lvl w:ilvl="3" w:tplc="1F264DCE">
      <w:start w:val="1"/>
      <w:numFmt w:val="bullet"/>
      <w:lvlText w:val=""/>
      <w:lvlJc w:val="left"/>
      <w:pPr>
        <w:ind w:left="720" w:hanging="360"/>
      </w:pPr>
      <w:rPr>
        <w:rFonts w:ascii="Symbol" w:hAnsi="Symbol"/>
      </w:rPr>
    </w:lvl>
    <w:lvl w:ilvl="4" w:tplc="63DA0144">
      <w:start w:val="1"/>
      <w:numFmt w:val="bullet"/>
      <w:lvlText w:val=""/>
      <w:lvlJc w:val="left"/>
      <w:pPr>
        <w:ind w:left="720" w:hanging="360"/>
      </w:pPr>
      <w:rPr>
        <w:rFonts w:ascii="Symbol" w:hAnsi="Symbol"/>
      </w:rPr>
    </w:lvl>
    <w:lvl w:ilvl="5" w:tplc="0A70C966">
      <w:start w:val="1"/>
      <w:numFmt w:val="bullet"/>
      <w:lvlText w:val=""/>
      <w:lvlJc w:val="left"/>
      <w:pPr>
        <w:ind w:left="720" w:hanging="360"/>
      </w:pPr>
      <w:rPr>
        <w:rFonts w:ascii="Symbol" w:hAnsi="Symbol"/>
      </w:rPr>
    </w:lvl>
    <w:lvl w:ilvl="6" w:tplc="088AE5A0">
      <w:start w:val="1"/>
      <w:numFmt w:val="bullet"/>
      <w:lvlText w:val=""/>
      <w:lvlJc w:val="left"/>
      <w:pPr>
        <w:ind w:left="720" w:hanging="360"/>
      </w:pPr>
      <w:rPr>
        <w:rFonts w:ascii="Symbol" w:hAnsi="Symbol"/>
      </w:rPr>
    </w:lvl>
    <w:lvl w:ilvl="7" w:tplc="E26613B0">
      <w:start w:val="1"/>
      <w:numFmt w:val="bullet"/>
      <w:lvlText w:val=""/>
      <w:lvlJc w:val="left"/>
      <w:pPr>
        <w:ind w:left="720" w:hanging="360"/>
      </w:pPr>
      <w:rPr>
        <w:rFonts w:ascii="Symbol" w:hAnsi="Symbol"/>
      </w:rPr>
    </w:lvl>
    <w:lvl w:ilvl="8" w:tplc="B6960C94">
      <w:start w:val="1"/>
      <w:numFmt w:val="bullet"/>
      <w:lvlText w:val=""/>
      <w:lvlJc w:val="left"/>
      <w:pPr>
        <w:ind w:left="720" w:hanging="360"/>
      </w:pPr>
      <w:rPr>
        <w:rFonts w:ascii="Symbol" w:hAnsi="Symbol"/>
      </w:rPr>
    </w:lvl>
  </w:abstractNum>
  <w:abstractNum w:abstractNumId="6" w15:restartNumberingAfterBreak="0">
    <w:nsid w:val="2C671A37"/>
    <w:multiLevelType w:val="hybridMultilevel"/>
    <w:tmpl w:val="8402B746"/>
    <w:lvl w:ilvl="0" w:tplc="457C23FA">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072B99"/>
    <w:multiLevelType w:val="multilevel"/>
    <w:tmpl w:val="E93EADC6"/>
    <w:styleLink w:val="StyleNumbered"/>
    <w:lvl w:ilvl="0">
      <w:start w:val="1"/>
      <w:numFmt w:val="decimal"/>
      <w:lvlText w:val="%1."/>
      <w:lvlJc w:val="left"/>
      <w:pPr>
        <w:tabs>
          <w:tab w:val="num" w:pos="113"/>
        </w:tabs>
        <w:ind w:left="680" w:hanging="567"/>
      </w:pPr>
      <w:rPr>
        <w:rFonts w:ascii="Arial" w:hAnsi="Arial"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424C0E83"/>
    <w:multiLevelType w:val="hybridMultilevel"/>
    <w:tmpl w:val="54F4A0A8"/>
    <w:lvl w:ilvl="0" w:tplc="0BBA57F8">
      <w:start w:val="6"/>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22639E"/>
    <w:multiLevelType w:val="hybridMultilevel"/>
    <w:tmpl w:val="88E8AF6E"/>
    <w:lvl w:ilvl="0" w:tplc="2A6CFC74">
      <w:start w:val="120"/>
      <w:numFmt w:val="bullet"/>
      <w:lvlText w:val="-"/>
      <w:lvlJc w:val="left"/>
      <w:pPr>
        <w:ind w:left="720" w:hanging="360"/>
      </w:pPr>
      <w:rPr>
        <w:rFonts w:ascii="Arial" w:eastAsia="MS Mincho"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F32840"/>
    <w:multiLevelType w:val="hybridMultilevel"/>
    <w:tmpl w:val="76E0F6A8"/>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433028">
    <w:abstractNumId w:val="7"/>
  </w:num>
  <w:num w:numId="2" w16cid:durableId="890769549">
    <w:abstractNumId w:val="2"/>
  </w:num>
  <w:num w:numId="3" w16cid:durableId="922227606">
    <w:abstractNumId w:val="1"/>
  </w:num>
  <w:num w:numId="4" w16cid:durableId="1463843290">
    <w:abstractNumId w:val="1"/>
  </w:num>
  <w:num w:numId="5" w16cid:durableId="952244781">
    <w:abstractNumId w:val="3"/>
  </w:num>
  <w:num w:numId="6" w16cid:durableId="1345783994">
    <w:abstractNumId w:val="0"/>
  </w:num>
  <w:num w:numId="7" w16cid:durableId="672030753">
    <w:abstractNumId w:val="9"/>
  </w:num>
  <w:num w:numId="8" w16cid:durableId="373239664">
    <w:abstractNumId w:val="8"/>
  </w:num>
  <w:num w:numId="9" w16cid:durableId="1410545234">
    <w:abstractNumId w:val="6"/>
  </w:num>
  <w:num w:numId="10" w16cid:durableId="129329250">
    <w:abstractNumId w:val="5"/>
  </w:num>
  <w:num w:numId="11" w16cid:durableId="335422883">
    <w:abstractNumId w:val="4"/>
  </w:num>
  <w:num w:numId="12" w16cid:durableId="80374329">
    <w:abstractNumId w:val="2"/>
  </w:num>
  <w:num w:numId="13" w16cid:durableId="2048945853">
    <w:abstractNumId w:val="2"/>
  </w:num>
  <w:num w:numId="14" w16cid:durableId="1850873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A1"/>
    <w:rsid w:val="0000286A"/>
    <w:rsid w:val="000059A8"/>
    <w:rsid w:val="000163B6"/>
    <w:rsid w:val="0002728B"/>
    <w:rsid w:val="000323F3"/>
    <w:rsid w:val="000327D8"/>
    <w:rsid w:val="0003541D"/>
    <w:rsid w:val="00036C84"/>
    <w:rsid w:val="000461AC"/>
    <w:rsid w:val="00054AC7"/>
    <w:rsid w:val="00054EA8"/>
    <w:rsid w:val="000840F1"/>
    <w:rsid w:val="0009275F"/>
    <w:rsid w:val="0009388F"/>
    <w:rsid w:val="000A1DDB"/>
    <w:rsid w:val="000B526A"/>
    <w:rsid w:val="000B6565"/>
    <w:rsid w:val="000C1868"/>
    <w:rsid w:val="000C2E8D"/>
    <w:rsid w:val="000C42C9"/>
    <w:rsid w:val="000C43BE"/>
    <w:rsid w:val="000C6D4E"/>
    <w:rsid w:val="000D2CE6"/>
    <w:rsid w:val="000D7082"/>
    <w:rsid w:val="000E0A10"/>
    <w:rsid w:val="000E266F"/>
    <w:rsid w:val="000E597C"/>
    <w:rsid w:val="000E6516"/>
    <w:rsid w:val="000F0D92"/>
    <w:rsid w:val="000F18F3"/>
    <w:rsid w:val="000F2398"/>
    <w:rsid w:val="000F683D"/>
    <w:rsid w:val="0010161F"/>
    <w:rsid w:val="00102880"/>
    <w:rsid w:val="001075C9"/>
    <w:rsid w:val="00107ACD"/>
    <w:rsid w:val="0011271F"/>
    <w:rsid w:val="00124A1C"/>
    <w:rsid w:val="00127E1F"/>
    <w:rsid w:val="001439A1"/>
    <w:rsid w:val="001466B0"/>
    <w:rsid w:val="001549F4"/>
    <w:rsid w:val="00154F8D"/>
    <w:rsid w:val="001570B7"/>
    <w:rsid w:val="00157D5C"/>
    <w:rsid w:val="00160BA8"/>
    <w:rsid w:val="00161B6F"/>
    <w:rsid w:val="00164AE2"/>
    <w:rsid w:val="00173734"/>
    <w:rsid w:val="00175AEA"/>
    <w:rsid w:val="00176680"/>
    <w:rsid w:val="0018493E"/>
    <w:rsid w:val="0018664D"/>
    <w:rsid w:val="00190403"/>
    <w:rsid w:val="001A0D5F"/>
    <w:rsid w:val="001A5580"/>
    <w:rsid w:val="001A6ABA"/>
    <w:rsid w:val="001B5EC6"/>
    <w:rsid w:val="001B632E"/>
    <w:rsid w:val="001C3B0A"/>
    <w:rsid w:val="001D12E7"/>
    <w:rsid w:val="001D44A0"/>
    <w:rsid w:val="001D6586"/>
    <w:rsid w:val="001E5746"/>
    <w:rsid w:val="001E6F4C"/>
    <w:rsid w:val="001F2B48"/>
    <w:rsid w:val="001F493D"/>
    <w:rsid w:val="001F78E3"/>
    <w:rsid w:val="0020190B"/>
    <w:rsid w:val="00205B0F"/>
    <w:rsid w:val="002069F5"/>
    <w:rsid w:val="00206C99"/>
    <w:rsid w:val="0021032A"/>
    <w:rsid w:val="00211521"/>
    <w:rsid w:val="00214D2C"/>
    <w:rsid w:val="00215A89"/>
    <w:rsid w:val="00221902"/>
    <w:rsid w:val="00232635"/>
    <w:rsid w:val="00232EB6"/>
    <w:rsid w:val="00233C09"/>
    <w:rsid w:val="00234861"/>
    <w:rsid w:val="00236339"/>
    <w:rsid w:val="00251212"/>
    <w:rsid w:val="00251D92"/>
    <w:rsid w:val="00253255"/>
    <w:rsid w:val="0025503D"/>
    <w:rsid w:val="00255F24"/>
    <w:rsid w:val="002617E5"/>
    <w:rsid w:val="00263E53"/>
    <w:rsid w:val="00266CD5"/>
    <w:rsid w:val="00272406"/>
    <w:rsid w:val="00275CDB"/>
    <w:rsid w:val="002804F6"/>
    <w:rsid w:val="0028065B"/>
    <w:rsid w:val="002823A6"/>
    <w:rsid w:val="002868D1"/>
    <w:rsid w:val="002970D6"/>
    <w:rsid w:val="002B0452"/>
    <w:rsid w:val="002B4EE7"/>
    <w:rsid w:val="002C5AEF"/>
    <w:rsid w:val="002D0900"/>
    <w:rsid w:val="002D2013"/>
    <w:rsid w:val="002D229B"/>
    <w:rsid w:val="002D6030"/>
    <w:rsid w:val="002D7AAE"/>
    <w:rsid w:val="002E239B"/>
    <w:rsid w:val="002E3655"/>
    <w:rsid w:val="002E5B64"/>
    <w:rsid w:val="002E6312"/>
    <w:rsid w:val="002E6E0F"/>
    <w:rsid w:val="002F192B"/>
    <w:rsid w:val="002F7F3F"/>
    <w:rsid w:val="003024DC"/>
    <w:rsid w:val="0030713B"/>
    <w:rsid w:val="00323A9C"/>
    <w:rsid w:val="00325AE6"/>
    <w:rsid w:val="00340DB8"/>
    <w:rsid w:val="0034106E"/>
    <w:rsid w:val="00350E36"/>
    <w:rsid w:val="00354424"/>
    <w:rsid w:val="0035501B"/>
    <w:rsid w:val="003565C5"/>
    <w:rsid w:val="00365AA2"/>
    <w:rsid w:val="00366F5E"/>
    <w:rsid w:val="003801D0"/>
    <w:rsid w:val="0038036B"/>
    <w:rsid w:val="00385D7C"/>
    <w:rsid w:val="0039508C"/>
    <w:rsid w:val="00397C76"/>
    <w:rsid w:val="003A0190"/>
    <w:rsid w:val="003A3771"/>
    <w:rsid w:val="003C3190"/>
    <w:rsid w:val="003C786E"/>
    <w:rsid w:val="003D12B3"/>
    <w:rsid w:val="003D5EB5"/>
    <w:rsid w:val="003E0D95"/>
    <w:rsid w:val="003E0D99"/>
    <w:rsid w:val="003E0D9D"/>
    <w:rsid w:val="003E185A"/>
    <w:rsid w:val="003E43DE"/>
    <w:rsid w:val="003E6634"/>
    <w:rsid w:val="003E6D96"/>
    <w:rsid w:val="003F415C"/>
    <w:rsid w:val="003F6FBE"/>
    <w:rsid w:val="00401FC6"/>
    <w:rsid w:val="00404500"/>
    <w:rsid w:val="00407E1F"/>
    <w:rsid w:val="004110DD"/>
    <w:rsid w:val="00414771"/>
    <w:rsid w:val="00415EDE"/>
    <w:rsid w:val="004273D5"/>
    <w:rsid w:val="00437100"/>
    <w:rsid w:val="00450C55"/>
    <w:rsid w:val="0045772A"/>
    <w:rsid w:val="004615C2"/>
    <w:rsid w:val="00473ED8"/>
    <w:rsid w:val="00487752"/>
    <w:rsid w:val="00494268"/>
    <w:rsid w:val="004A0435"/>
    <w:rsid w:val="004A3372"/>
    <w:rsid w:val="004A7C25"/>
    <w:rsid w:val="004A7F87"/>
    <w:rsid w:val="004B00E6"/>
    <w:rsid w:val="004B1825"/>
    <w:rsid w:val="004B1F58"/>
    <w:rsid w:val="004D3C57"/>
    <w:rsid w:val="004D5552"/>
    <w:rsid w:val="004E2205"/>
    <w:rsid w:val="004E663C"/>
    <w:rsid w:val="004E7F14"/>
    <w:rsid w:val="004F3CDD"/>
    <w:rsid w:val="004F4848"/>
    <w:rsid w:val="005025A5"/>
    <w:rsid w:val="005025D4"/>
    <w:rsid w:val="00503538"/>
    <w:rsid w:val="00504E9A"/>
    <w:rsid w:val="005117D6"/>
    <w:rsid w:val="00513B19"/>
    <w:rsid w:val="00521B76"/>
    <w:rsid w:val="0052439C"/>
    <w:rsid w:val="005343CD"/>
    <w:rsid w:val="0054108A"/>
    <w:rsid w:val="00545798"/>
    <w:rsid w:val="005471BA"/>
    <w:rsid w:val="00552896"/>
    <w:rsid w:val="00552AD4"/>
    <w:rsid w:val="005547DE"/>
    <w:rsid w:val="00556426"/>
    <w:rsid w:val="00565D84"/>
    <w:rsid w:val="00566733"/>
    <w:rsid w:val="00577D63"/>
    <w:rsid w:val="005816A2"/>
    <w:rsid w:val="00583AC3"/>
    <w:rsid w:val="00595020"/>
    <w:rsid w:val="00596265"/>
    <w:rsid w:val="005A0873"/>
    <w:rsid w:val="005A0C8D"/>
    <w:rsid w:val="005A21A2"/>
    <w:rsid w:val="005A2AF5"/>
    <w:rsid w:val="005B2D0B"/>
    <w:rsid w:val="005B34FB"/>
    <w:rsid w:val="005B4D8E"/>
    <w:rsid w:val="005C2039"/>
    <w:rsid w:val="005C6438"/>
    <w:rsid w:val="005C6BF2"/>
    <w:rsid w:val="005C7472"/>
    <w:rsid w:val="005D4C1F"/>
    <w:rsid w:val="005D6D88"/>
    <w:rsid w:val="005E2865"/>
    <w:rsid w:val="005E40E7"/>
    <w:rsid w:val="005E4113"/>
    <w:rsid w:val="005E4E19"/>
    <w:rsid w:val="005E51AB"/>
    <w:rsid w:val="005E61AB"/>
    <w:rsid w:val="005F0A93"/>
    <w:rsid w:val="005F175D"/>
    <w:rsid w:val="005F516C"/>
    <w:rsid w:val="005F742E"/>
    <w:rsid w:val="006008A8"/>
    <w:rsid w:val="00605B4C"/>
    <w:rsid w:val="00610779"/>
    <w:rsid w:val="00610B46"/>
    <w:rsid w:val="0061305C"/>
    <w:rsid w:val="0061739A"/>
    <w:rsid w:val="006211C7"/>
    <w:rsid w:val="006244BD"/>
    <w:rsid w:val="00634F7B"/>
    <w:rsid w:val="0063549E"/>
    <w:rsid w:val="00637DD1"/>
    <w:rsid w:val="00646C49"/>
    <w:rsid w:val="00652A1E"/>
    <w:rsid w:val="00653713"/>
    <w:rsid w:val="00656C8F"/>
    <w:rsid w:val="006701C5"/>
    <w:rsid w:val="006714F5"/>
    <w:rsid w:val="00673838"/>
    <w:rsid w:val="00676855"/>
    <w:rsid w:val="00685495"/>
    <w:rsid w:val="00697B39"/>
    <w:rsid w:val="006A12DE"/>
    <w:rsid w:val="006A1833"/>
    <w:rsid w:val="006A2845"/>
    <w:rsid w:val="006A3014"/>
    <w:rsid w:val="006A3B1D"/>
    <w:rsid w:val="006A7406"/>
    <w:rsid w:val="006B0F7A"/>
    <w:rsid w:val="006B2A21"/>
    <w:rsid w:val="006B36C2"/>
    <w:rsid w:val="006C217B"/>
    <w:rsid w:val="006D13F3"/>
    <w:rsid w:val="006D6E7E"/>
    <w:rsid w:val="006E07E5"/>
    <w:rsid w:val="006E3BCA"/>
    <w:rsid w:val="006E50A6"/>
    <w:rsid w:val="006E5646"/>
    <w:rsid w:val="006F2704"/>
    <w:rsid w:val="006F2F92"/>
    <w:rsid w:val="006F43EF"/>
    <w:rsid w:val="006F468F"/>
    <w:rsid w:val="007143AB"/>
    <w:rsid w:val="00716CE1"/>
    <w:rsid w:val="0072248E"/>
    <w:rsid w:val="00724A5D"/>
    <w:rsid w:val="00731EEA"/>
    <w:rsid w:val="00732455"/>
    <w:rsid w:val="007378EF"/>
    <w:rsid w:val="00741B5E"/>
    <w:rsid w:val="00743092"/>
    <w:rsid w:val="00743A25"/>
    <w:rsid w:val="00760C58"/>
    <w:rsid w:val="00761A64"/>
    <w:rsid w:val="0077252F"/>
    <w:rsid w:val="00773257"/>
    <w:rsid w:val="00777165"/>
    <w:rsid w:val="00791393"/>
    <w:rsid w:val="007A2723"/>
    <w:rsid w:val="007A430B"/>
    <w:rsid w:val="007B2338"/>
    <w:rsid w:val="007B3706"/>
    <w:rsid w:val="007B4D8B"/>
    <w:rsid w:val="007B649A"/>
    <w:rsid w:val="007B7430"/>
    <w:rsid w:val="007C0263"/>
    <w:rsid w:val="007C1762"/>
    <w:rsid w:val="007C3561"/>
    <w:rsid w:val="007D009C"/>
    <w:rsid w:val="007D00DE"/>
    <w:rsid w:val="007D330B"/>
    <w:rsid w:val="007D4388"/>
    <w:rsid w:val="007E4600"/>
    <w:rsid w:val="007E6047"/>
    <w:rsid w:val="007E690C"/>
    <w:rsid w:val="007F35F3"/>
    <w:rsid w:val="00800D32"/>
    <w:rsid w:val="00807C65"/>
    <w:rsid w:val="008147FC"/>
    <w:rsid w:val="008153CF"/>
    <w:rsid w:val="0081594D"/>
    <w:rsid w:val="00816CDA"/>
    <w:rsid w:val="008337A8"/>
    <w:rsid w:val="0083440E"/>
    <w:rsid w:val="00837709"/>
    <w:rsid w:val="0084008B"/>
    <w:rsid w:val="008440BA"/>
    <w:rsid w:val="00847B1C"/>
    <w:rsid w:val="00866846"/>
    <w:rsid w:val="00866C93"/>
    <w:rsid w:val="0086745D"/>
    <w:rsid w:val="0087031F"/>
    <w:rsid w:val="00870AB6"/>
    <w:rsid w:val="00870C3C"/>
    <w:rsid w:val="00871639"/>
    <w:rsid w:val="00872E99"/>
    <w:rsid w:val="008747CA"/>
    <w:rsid w:val="00874AED"/>
    <w:rsid w:val="00886430"/>
    <w:rsid w:val="008874E4"/>
    <w:rsid w:val="008874E7"/>
    <w:rsid w:val="00890E7E"/>
    <w:rsid w:val="008918C6"/>
    <w:rsid w:val="008964CA"/>
    <w:rsid w:val="008A0E78"/>
    <w:rsid w:val="008A2E77"/>
    <w:rsid w:val="008B1602"/>
    <w:rsid w:val="008B5215"/>
    <w:rsid w:val="008B5BDE"/>
    <w:rsid w:val="008C0CAD"/>
    <w:rsid w:val="008C3E99"/>
    <w:rsid w:val="008D4D3E"/>
    <w:rsid w:val="008E2955"/>
    <w:rsid w:val="008E72C9"/>
    <w:rsid w:val="008F5451"/>
    <w:rsid w:val="009003A9"/>
    <w:rsid w:val="0090327C"/>
    <w:rsid w:val="00907E7A"/>
    <w:rsid w:val="00912EA0"/>
    <w:rsid w:val="009145B7"/>
    <w:rsid w:val="00920FC8"/>
    <w:rsid w:val="00922978"/>
    <w:rsid w:val="0092721C"/>
    <w:rsid w:val="00931B2B"/>
    <w:rsid w:val="00940C60"/>
    <w:rsid w:val="00943617"/>
    <w:rsid w:val="00944A30"/>
    <w:rsid w:val="00945540"/>
    <w:rsid w:val="00951C80"/>
    <w:rsid w:val="00954728"/>
    <w:rsid w:val="00960BBA"/>
    <w:rsid w:val="00962315"/>
    <w:rsid w:val="009724C1"/>
    <w:rsid w:val="009725CD"/>
    <w:rsid w:val="00973ABF"/>
    <w:rsid w:val="00977478"/>
    <w:rsid w:val="009811FA"/>
    <w:rsid w:val="00990BD3"/>
    <w:rsid w:val="00991272"/>
    <w:rsid w:val="009929F6"/>
    <w:rsid w:val="009A013B"/>
    <w:rsid w:val="009B2752"/>
    <w:rsid w:val="009B4110"/>
    <w:rsid w:val="009C0213"/>
    <w:rsid w:val="009C1A5D"/>
    <w:rsid w:val="009D45AE"/>
    <w:rsid w:val="009D7DA4"/>
    <w:rsid w:val="009E369C"/>
    <w:rsid w:val="009E54EC"/>
    <w:rsid w:val="009F16F5"/>
    <w:rsid w:val="00A117EC"/>
    <w:rsid w:val="00A127B4"/>
    <w:rsid w:val="00A13F57"/>
    <w:rsid w:val="00A17FC8"/>
    <w:rsid w:val="00A25933"/>
    <w:rsid w:val="00A34FDE"/>
    <w:rsid w:val="00A35E52"/>
    <w:rsid w:val="00A4652D"/>
    <w:rsid w:val="00A51577"/>
    <w:rsid w:val="00A5294A"/>
    <w:rsid w:val="00A54B48"/>
    <w:rsid w:val="00A56FC8"/>
    <w:rsid w:val="00A57B20"/>
    <w:rsid w:val="00A737AC"/>
    <w:rsid w:val="00A853DC"/>
    <w:rsid w:val="00A97C4B"/>
    <w:rsid w:val="00AA5977"/>
    <w:rsid w:val="00AB526D"/>
    <w:rsid w:val="00AB6D03"/>
    <w:rsid w:val="00AC1A14"/>
    <w:rsid w:val="00AC466A"/>
    <w:rsid w:val="00AC477E"/>
    <w:rsid w:val="00AD12EF"/>
    <w:rsid w:val="00AD6331"/>
    <w:rsid w:val="00AD7A09"/>
    <w:rsid w:val="00AE1EFB"/>
    <w:rsid w:val="00AE6335"/>
    <w:rsid w:val="00AF0C13"/>
    <w:rsid w:val="00AF32D9"/>
    <w:rsid w:val="00B034B2"/>
    <w:rsid w:val="00B0350A"/>
    <w:rsid w:val="00B07266"/>
    <w:rsid w:val="00B11A96"/>
    <w:rsid w:val="00B11BCB"/>
    <w:rsid w:val="00B12DEA"/>
    <w:rsid w:val="00B13813"/>
    <w:rsid w:val="00B160E7"/>
    <w:rsid w:val="00B20054"/>
    <w:rsid w:val="00B20D1F"/>
    <w:rsid w:val="00B2774D"/>
    <w:rsid w:val="00B458C9"/>
    <w:rsid w:val="00B47B13"/>
    <w:rsid w:val="00B513E7"/>
    <w:rsid w:val="00B51AE8"/>
    <w:rsid w:val="00B67765"/>
    <w:rsid w:val="00B7692C"/>
    <w:rsid w:val="00B90F6B"/>
    <w:rsid w:val="00B921FA"/>
    <w:rsid w:val="00B9322B"/>
    <w:rsid w:val="00B95634"/>
    <w:rsid w:val="00B97854"/>
    <w:rsid w:val="00BB01CE"/>
    <w:rsid w:val="00BB358A"/>
    <w:rsid w:val="00BB452B"/>
    <w:rsid w:val="00BC3E4E"/>
    <w:rsid w:val="00BC5D60"/>
    <w:rsid w:val="00BC69AE"/>
    <w:rsid w:val="00BD17CE"/>
    <w:rsid w:val="00BD344B"/>
    <w:rsid w:val="00BD380A"/>
    <w:rsid w:val="00BD746C"/>
    <w:rsid w:val="00BE17FC"/>
    <w:rsid w:val="00BE3C0D"/>
    <w:rsid w:val="00BE5743"/>
    <w:rsid w:val="00BF0736"/>
    <w:rsid w:val="00BF1456"/>
    <w:rsid w:val="00C05FBE"/>
    <w:rsid w:val="00C24089"/>
    <w:rsid w:val="00C25988"/>
    <w:rsid w:val="00C40ED6"/>
    <w:rsid w:val="00C43AE3"/>
    <w:rsid w:val="00C4758C"/>
    <w:rsid w:val="00C50A38"/>
    <w:rsid w:val="00C62100"/>
    <w:rsid w:val="00C74092"/>
    <w:rsid w:val="00C85B53"/>
    <w:rsid w:val="00C9222C"/>
    <w:rsid w:val="00C97922"/>
    <w:rsid w:val="00CA66C0"/>
    <w:rsid w:val="00CB19DD"/>
    <w:rsid w:val="00CB1E8B"/>
    <w:rsid w:val="00CB3C43"/>
    <w:rsid w:val="00CC31BC"/>
    <w:rsid w:val="00CC3B64"/>
    <w:rsid w:val="00CC7E78"/>
    <w:rsid w:val="00CE0B9A"/>
    <w:rsid w:val="00CE3EF3"/>
    <w:rsid w:val="00CE423A"/>
    <w:rsid w:val="00CE45BC"/>
    <w:rsid w:val="00CF26B8"/>
    <w:rsid w:val="00CF5F89"/>
    <w:rsid w:val="00D007B1"/>
    <w:rsid w:val="00D056A9"/>
    <w:rsid w:val="00D0597D"/>
    <w:rsid w:val="00D13106"/>
    <w:rsid w:val="00D13EBF"/>
    <w:rsid w:val="00D22461"/>
    <w:rsid w:val="00D25741"/>
    <w:rsid w:val="00D26024"/>
    <w:rsid w:val="00D309DE"/>
    <w:rsid w:val="00D344B9"/>
    <w:rsid w:val="00D36F30"/>
    <w:rsid w:val="00D41D98"/>
    <w:rsid w:val="00D444DE"/>
    <w:rsid w:val="00D46A54"/>
    <w:rsid w:val="00D47B5A"/>
    <w:rsid w:val="00D5277F"/>
    <w:rsid w:val="00D53642"/>
    <w:rsid w:val="00D63091"/>
    <w:rsid w:val="00D7396E"/>
    <w:rsid w:val="00D9393D"/>
    <w:rsid w:val="00D961A6"/>
    <w:rsid w:val="00D96491"/>
    <w:rsid w:val="00D9745A"/>
    <w:rsid w:val="00DA2809"/>
    <w:rsid w:val="00DA28FF"/>
    <w:rsid w:val="00DA3089"/>
    <w:rsid w:val="00DA4D48"/>
    <w:rsid w:val="00DB1DBA"/>
    <w:rsid w:val="00DC31EA"/>
    <w:rsid w:val="00DC7A0B"/>
    <w:rsid w:val="00DD0420"/>
    <w:rsid w:val="00DD3DDC"/>
    <w:rsid w:val="00DE150D"/>
    <w:rsid w:val="00DE72A4"/>
    <w:rsid w:val="00DF126A"/>
    <w:rsid w:val="00DF43AC"/>
    <w:rsid w:val="00DF59CF"/>
    <w:rsid w:val="00E030F1"/>
    <w:rsid w:val="00E06261"/>
    <w:rsid w:val="00E201C8"/>
    <w:rsid w:val="00E24806"/>
    <w:rsid w:val="00E24C66"/>
    <w:rsid w:val="00E34F29"/>
    <w:rsid w:val="00E377A7"/>
    <w:rsid w:val="00E425CD"/>
    <w:rsid w:val="00E42F66"/>
    <w:rsid w:val="00E453CA"/>
    <w:rsid w:val="00E45BDB"/>
    <w:rsid w:val="00E61508"/>
    <w:rsid w:val="00E63D30"/>
    <w:rsid w:val="00E8000F"/>
    <w:rsid w:val="00E86762"/>
    <w:rsid w:val="00E91FCB"/>
    <w:rsid w:val="00E971C2"/>
    <w:rsid w:val="00EA10C9"/>
    <w:rsid w:val="00EA14E8"/>
    <w:rsid w:val="00EA1532"/>
    <w:rsid w:val="00EA5357"/>
    <w:rsid w:val="00EA54D2"/>
    <w:rsid w:val="00EB11F5"/>
    <w:rsid w:val="00EB6006"/>
    <w:rsid w:val="00EC0868"/>
    <w:rsid w:val="00EC09DF"/>
    <w:rsid w:val="00EC2591"/>
    <w:rsid w:val="00EC4131"/>
    <w:rsid w:val="00EC4137"/>
    <w:rsid w:val="00ED335D"/>
    <w:rsid w:val="00ED4CB0"/>
    <w:rsid w:val="00EF5A0B"/>
    <w:rsid w:val="00EF71FE"/>
    <w:rsid w:val="00F06B23"/>
    <w:rsid w:val="00F07949"/>
    <w:rsid w:val="00F10F0E"/>
    <w:rsid w:val="00F129D2"/>
    <w:rsid w:val="00F1499B"/>
    <w:rsid w:val="00F151DF"/>
    <w:rsid w:val="00F166C2"/>
    <w:rsid w:val="00F21CF3"/>
    <w:rsid w:val="00F229BD"/>
    <w:rsid w:val="00F22D1F"/>
    <w:rsid w:val="00F319F8"/>
    <w:rsid w:val="00F34A91"/>
    <w:rsid w:val="00F37A09"/>
    <w:rsid w:val="00F37D37"/>
    <w:rsid w:val="00F42644"/>
    <w:rsid w:val="00F479A7"/>
    <w:rsid w:val="00F519FC"/>
    <w:rsid w:val="00F53EA2"/>
    <w:rsid w:val="00F53FE3"/>
    <w:rsid w:val="00F561EA"/>
    <w:rsid w:val="00F60524"/>
    <w:rsid w:val="00F6504B"/>
    <w:rsid w:val="00F673D4"/>
    <w:rsid w:val="00F674A6"/>
    <w:rsid w:val="00F71F86"/>
    <w:rsid w:val="00F800FA"/>
    <w:rsid w:val="00F8427C"/>
    <w:rsid w:val="00F909C8"/>
    <w:rsid w:val="00F92996"/>
    <w:rsid w:val="00FA1754"/>
    <w:rsid w:val="00FA1A35"/>
    <w:rsid w:val="00FA3F06"/>
    <w:rsid w:val="00FB5E16"/>
    <w:rsid w:val="00FC327C"/>
    <w:rsid w:val="00FC6835"/>
    <w:rsid w:val="00FD65A8"/>
    <w:rsid w:val="00FF61E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8520D"/>
  <w15:docId w15:val="{C2A94F80-A6A6-496D-A4E0-273FEEEE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2"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6B36C2"/>
    <w:pPr>
      <w:tabs>
        <w:tab w:val="left" w:pos="2394"/>
        <w:tab w:val="center" w:pos="4320"/>
        <w:tab w:val="right" w:pos="8640"/>
      </w:tabs>
      <w:spacing w:before="120" w:after="120"/>
      <w:jc w:val="both"/>
    </w:pPr>
    <w:rPr>
      <w:rFonts w:ascii="Arial" w:eastAsia="MS Mincho" w:hAnsi="Arial" w:cs="Arial"/>
      <w:szCs w:val="16"/>
      <w:lang w:val="en-US" w:eastAsia="ja-JP"/>
    </w:rPr>
  </w:style>
  <w:style w:type="paragraph" w:styleId="Heading1">
    <w:name w:val="heading 1"/>
    <w:basedOn w:val="Normal"/>
    <w:next w:val="Normal"/>
    <w:autoRedefine/>
    <w:qFormat/>
    <w:rsid w:val="005F742E"/>
    <w:pPr>
      <w:keepNext/>
      <w:pBdr>
        <w:bottom w:val="single" w:sz="8" w:space="1" w:color="auto"/>
      </w:pBdr>
      <w:spacing w:before="240"/>
      <w:outlineLvl w:val="0"/>
    </w:pPr>
    <w:rPr>
      <w:b/>
      <w:bCs/>
      <w:kern w:val="32"/>
    </w:rPr>
  </w:style>
  <w:style w:type="paragraph" w:styleId="Heading2">
    <w:name w:val="heading 2"/>
    <w:basedOn w:val="Normal"/>
    <w:next w:val="Normal"/>
    <w:autoRedefine/>
    <w:qFormat/>
    <w:rsid w:val="005F742E"/>
    <w:pPr>
      <w:keepNext/>
      <w:shd w:val="clear" w:color="auto" w:fill="DBE5F1" w:themeFill="accent1" w:themeFillTint="33"/>
      <w:outlineLvl w:val="1"/>
    </w:pPr>
    <w:rPr>
      <w:b/>
      <w:bCs/>
      <w:iCs/>
    </w:rPr>
  </w:style>
  <w:style w:type="paragraph" w:styleId="Heading3">
    <w:name w:val="heading 3"/>
    <w:basedOn w:val="Normal"/>
    <w:next w:val="Normal"/>
    <w:autoRedefine/>
    <w:qFormat/>
    <w:rsid w:val="00577D63"/>
    <w:pPr>
      <w:keepNext/>
      <w:outlineLvl w:val="2"/>
    </w:pPr>
    <w:rPr>
      <w:b/>
      <w:bCs/>
    </w:rPr>
  </w:style>
  <w:style w:type="paragraph" w:styleId="Heading4">
    <w:name w:val="heading 4"/>
    <w:basedOn w:val="Normal"/>
    <w:next w:val="Normal"/>
    <w:link w:val="Heading4Char"/>
    <w:autoRedefine/>
    <w:unhideWhenUsed/>
    <w:qFormat/>
    <w:rsid w:val="005F742E"/>
    <w:pPr>
      <w:keepNext/>
      <w:keepLines/>
      <w:outlineLvl w:val="3"/>
    </w:pPr>
    <w:rPr>
      <w:rFonts w:eastAsiaTheme="majorEastAsia" w:cstheme="majorBidi"/>
      <w:b/>
      <w:bCs/>
      <w:i/>
      <w:iCs/>
    </w:rPr>
  </w:style>
  <w:style w:type="paragraph" w:styleId="Heading5">
    <w:name w:val="heading 5"/>
    <w:basedOn w:val="Normal"/>
    <w:next w:val="Normal"/>
    <w:link w:val="Heading5Char"/>
    <w:unhideWhenUsed/>
    <w:qFormat/>
    <w:rsid w:val="005F742E"/>
    <w:pPr>
      <w:keepNext/>
      <w:keepLines/>
      <w:spacing w:before="40" w:after="0"/>
      <w:outlineLvl w:val="4"/>
    </w:pPr>
    <w:rPr>
      <w:rFonts w:eastAsiaTheme="majorEastAsia" w:cstheme="majorBid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rsid w:val="008D4D3E"/>
    <w:pPr>
      <w:spacing w:after="0"/>
    </w:pPr>
    <w:rPr>
      <w:i/>
      <w:color w:val="333333"/>
      <w:sz w:val="16"/>
    </w:rPr>
  </w:style>
  <w:style w:type="paragraph" w:styleId="Header">
    <w:name w:val="header"/>
    <w:basedOn w:val="Normal"/>
    <w:autoRedefine/>
    <w:rPr>
      <w:i/>
      <w:color w:val="333333"/>
      <w:sz w:val="16"/>
    </w:rPr>
  </w:style>
  <w:style w:type="character" w:styleId="Hyperlink">
    <w:name w:val="Hyperlink"/>
    <w:basedOn w:val="DefaultParagraphFont"/>
    <w:rPr>
      <w:color w:val="0000FF"/>
      <w:u w:val="single"/>
    </w:rPr>
  </w:style>
  <w:style w:type="numbering" w:customStyle="1" w:styleId="StyleNumbered">
    <w:name w:val="Style Numbered"/>
    <w:basedOn w:val="NoList"/>
    <w:rsid w:val="00236339"/>
    <w:pPr>
      <w:numPr>
        <w:numId w:val="1"/>
      </w:numPr>
    </w:pPr>
  </w:style>
  <w:style w:type="paragraph" w:customStyle="1" w:styleId="Numbered">
    <w:name w:val="Numbered"/>
    <w:basedOn w:val="ListNumber"/>
    <w:autoRedefine/>
    <w:qFormat/>
    <w:rsid w:val="008C0CAD"/>
  </w:style>
  <w:style w:type="paragraph" w:styleId="ListNumber">
    <w:name w:val="List Number"/>
    <w:basedOn w:val="Normal"/>
    <w:rsid w:val="00F10F0E"/>
    <w:pPr>
      <w:numPr>
        <w:numId w:val="2"/>
      </w:numPr>
      <w:ind w:left="357" w:hanging="357"/>
    </w:pPr>
  </w:style>
  <w:style w:type="paragraph" w:styleId="ListBullet2">
    <w:name w:val="List Bullet 2"/>
    <w:basedOn w:val="Normal"/>
    <w:autoRedefine/>
    <w:qFormat/>
    <w:rsid w:val="007E4600"/>
    <w:pPr>
      <w:numPr>
        <w:numId w:val="4"/>
      </w:numPr>
      <w:contextualSpacing/>
    </w:pPr>
  </w:style>
  <w:style w:type="character" w:customStyle="1" w:styleId="Heading4Char">
    <w:name w:val="Heading 4 Char"/>
    <w:basedOn w:val="DefaultParagraphFont"/>
    <w:link w:val="Heading4"/>
    <w:rsid w:val="005F742E"/>
    <w:rPr>
      <w:rFonts w:ascii="Arial" w:eastAsiaTheme="majorEastAsia" w:hAnsi="Arial" w:cstheme="majorBidi"/>
      <w:b/>
      <w:bCs/>
      <w:i/>
      <w:iCs/>
      <w:szCs w:val="16"/>
      <w:lang w:eastAsia="ja-JP"/>
    </w:rPr>
  </w:style>
  <w:style w:type="character" w:customStyle="1" w:styleId="Heading5Char">
    <w:name w:val="Heading 5 Char"/>
    <w:basedOn w:val="DefaultParagraphFont"/>
    <w:link w:val="Heading5"/>
    <w:rsid w:val="005F742E"/>
    <w:rPr>
      <w:rFonts w:ascii="Arial" w:eastAsiaTheme="majorEastAsia" w:hAnsi="Arial" w:cstheme="majorBidi"/>
      <w:szCs w:val="16"/>
      <w:u w:val="single"/>
      <w:lang w:eastAsia="ja-JP"/>
    </w:rPr>
  </w:style>
  <w:style w:type="paragraph" w:styleId="BlockText">
    <w:name w:val="Block Text"/>
    <w:basedOn w:val="Normal"/>
    <w:rsid w:val="007D009C"/>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before="0" w:after="0"/>
    </w:pPr>
    <w:rPr>
      <w:rFonts w:eastAsiaTheme="minorEastAsia" w:cstheme="minorBidi"/>
      <w:iCs/>
    </w:rPr>
  </w:style>
  <w:style w:type="paragraph" w:styleId="ListBullet">
    <w:name w:val="List Bullet"/>
    <w:basedOn w:val="Normal"/>
    <w:rsid w:val="007D009C"/>
    <w:pPr>
      <w:numPr>
        <w:numId w:val="5"/>
      </w:numPr>
      <w:contextualSpacing/>
    </w:pPr>
  </w:style>
  <w:style w:type="paragraph" w:styleId="ListNumber2">
    <w:name w:val="List Number 2"/>
    <w:basedOn w:val="Normal"/>
    <w:rsid w:val="007D009C"/>
    <w:pPr>
      <w:numPr>
        <w:numId w:val="6"/>
      </w:numPr>
      <w:contextualSpacing/>
    </w:pPr>
  </w:style>
  <w:style w:type="table" w:styleId="TableGrid">
    <w:name w:val="Table Grid"/>
    <w:basedOn w:val="TableNormal"/>
    <w:rsid w:val="001439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1439A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ListParagraph">
    <w:name w:val="List Paragraph"/>
    <w:basedOn w:val="Normal"/>
    <w:uiPriority w:val="34"/>
    <w:qFormat/>
    <w:rsid w:val="001439A1"/>
    <w:pPr>
      <w:ind w:left="720"/>
      <w:contextualSpacing/>
    </w:pPr>
  </w:style>
  <w:style w:type="paragraph" w:styleId="BodyText">
    <w:name w:val="Body Text"/>
    <w:basedOn w:val="Normal"/>
    <w:link w:val="BodyTextChar"/>
    <w:rsid w:val="001439A1"/>
    <w:pPr>
      <w:spacing w:before="0" w:after="0"/>
    </w:pPr>
  </w:style>
  <w:style w:type="character" w:customStyle="1" w:styleId="BodyTextChar">
    <w:name w:val="Body Text Char"/>
    <w:basedOn w:val="DefaultParagraphFont"/>
    <w:link w:val="BodyText"/>
    <w:rsid w:val="001439A1"/>
    <w:rPr>
      <w:rFonts w:ascii="Arial" w:eastAsia="MS Mincho" w:hAnsi="Arial" w:cs="Arial"/>
      <w:szCs w:val="16"/>
      <w:lang w:eastAsia="ja-JP"/>
    </w:rPr>
  </w:style>
  <w:style w:type="character" w:styleId="CommentReference">
    <w:name w:val="annotation reference"/>
    <w:basedOn w:val="DefaultParagraphFont"/>
    <w:rsid w:val="005E40E7"/>
    <w:rPr>
      <w:sz w:val="16"/>
      <w:szCs w:val="16"/>
    </w:rPr>
  </w:style>
  <w:style w:type="paragraph" w:styleId="CommentText">
    <w:name w:val="annotation text"/>
    <w:basedOn w:val="Normal"/>
    <w:link w:val="CommentTextChar"/>
    <w:rsid w:val="005E40E7"/>
    <w:rPr>
      <w:szCs w:val="20"/>
    </w:rPr>
  </w:style>
  <w:style w:type="character" w:customStyle="1" w:styleId="CommentTextChar">
    <w:name w:val="Comment Text Char"/>
    <w:basedOn w:val="DefaultParagraphFont"/>
    <w:link w:val="CommentText"/>
    <w:rsid w:val="005E40E7"/>
    <w:rPr>
      <w:rFonts w:ascii="Arial" w:eastAsia="MS Mincho" w:hAnsi="Arial" w:cs="Arial"/>
      <w:lang w:eastAsia="ja-JP"/>
    </w:rPr>
  </w:style>
  <w:style w:type="paragraph" w:styleId="CommentSubject">
    <w:name w:val="annotation subject"/>
    <w:basedOn w:val="CommentText"/>
    <w:next w:val="CommentText"/>
    <w:link w:val="CommentSubjectChar"/>
    <w:rsid w:val="005E40E7"/>
    <w:rPr>
      <w:b/>
      <w:bCs/>
    </w:rPr>
  </w:style>
  <w:style w:type="character" w:customStyle="1" w:styleId="CommentSubjectChar">
    <w:name w:val="Comment Subject Char"/>
    <w:basedOn w:val="CommentTextChar"/>
    <w:link w:val="CommentSubject"/>
    <w:rsid w:val="005E40E7"/>
    <w:rPr>
      <w:rFonts w:ascii="Arial" w:eastAsia="MS Mincho" w:hAnsi="Arial" w:cs="Arial"/>
      <w:b/>
      <w:bCs/>
      <w:lang w:eastAsia="ja-JP"/>
    </w:rPr>
  </w:style>
  <w:style w:type="paragraph" w:styleId="Caption">
    <w:name w:val="caption"/>
    <w:basedOn w:val="Normal"/>
    <w:next w:val="Normal"/>
    <w:unhideWhenUsed/>
    <w:qFormat/>
    <w:rsid w:val="005B4D8E"/>
    <w:pPr>
      <w:spacing w:before="0" w:after="200"/>
    </w:pPr>
    <w:rPr>
      <w:i/>
      <w:iCs/>
      <w:color w:val="1F497D" w:themeColor="text2"/>
      <w:sz w:val="18"/>
      <w:szCs w:val="18"/>
    </w:rPr>
  </w:style>
  <w:style w:type="paragraph" w:customStyle="1" w:styleId="p1">
    <w:name w:val="p1"/>
    <w:basedOn w:val="Normal"/>
    <w:rsid w:val="00FC6835"/>
    <w:pPr>
      <w:tabs>
        <w:tab w:val="clear" w:pos="2394"/>
        <w:tab w:val="clear" w:pos="4320"/>
        <w:tab w:val="clear" w:pos="8640"/>
      </w:tabs>
      <w:spacing w:before="0" w:after="0"/>
      <w:jc w:val="left"/>
    </w:pPr>
    <w:rPr>
      <w:rFonts w:ascii="Helvetica" w:eastAsia="Times New Roman" w:hAnsi="Helvetica" w:cs="Times New Roman"/>
      <w:color w:val="000000"/>
      <w:sz w:val="14"/>
      <w:szCs w:val="1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732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da\OneDrive%20-%20University%20College%20London\Templates\MSWordTemplates\MN_custom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AB66FF5FCC91F43BEE6253FE372B874" ma:contentTypeVersion="10" ma:contentTypeDescription="Create a new document." ma:contentTypeScope="" ma:versionID="6f339a215b69d61c70fd83350d42178a">
  <xsd:schema xmlns:xsd="http://www.w3.org/2001/XMLSchema" xmlns:xs="http://www.w3.org/2001/XMLSchema" xmlns:p="http://schemas.microsoft.com/office/2006/metadata/properties" xmlns:ns2="f33a77da-4e72-4781-9936-cd0278b81ea6" targetNamespace="http://schemas.microsoft.com/office/2006/metadata/properties" ma:root="true" ma:fieldsID="e403438ba2b19002a8d852332bfb4e10" ns2:_="">
    <xsd:import namespace="f33a77da-4e72-4781-9936-cd0278b81e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a77da-4e72-4781-9936-cd0278b81e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3a77da-4e72-4781-9936-cd0278b81e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E61053-E88F-4A7E-B426-4B13BB49C7FB}">
  <ds:schemaRefs>
    <ds:schemaRef ds:uri="http://schemas.microsoft.com/sharepoint/v3/contenttype/forms"/>
  </ds:schemaRefs>
</ds:datastoreItem>
</file>

<file path=customXml/itemProps2.xml><?xml version="1.0" encoding="utf-8"?>
<ds:datastoreItem xmlns:ds="http://schemas.openxmlformats.org/officeDocument/2006/customXml" ds:itemID="{2026592B-A1FA-4E53-876A-5E433176018F}">
  <ds:schemaRefs>
    <ds:schemaRef ds:uri="http://schemas.openxmlformats.org/officeDocument/2006/bibliography"/>
  </ds:schemaRefs>
</ds:datastoreItem>
</file>

<file path=customXml/itemProps3.xml><?xml version="1.0" encoding="utf-8"?>
<ds:datastoreItem xmlns:ds="http://schemas.openxmlformats.org/officeDocument/2006/customXml" ds:itemID="{63D2FC47-07EE-450C-B475-0E558F919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a77da-4e72-4781-9936-cd0278b81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ABD7E0-6167-4A96-9EFC-0EC9354C06EA}">
  <ds:schemaRefs>
    <ds:schemaRef ds:uri="http://schemas.microsoft.com/office/2006/metadata/properties"/>
    <ds:schemaRef ds:uri="http://schemas.microsoft.com/office/infopath/2007/PartnerControls"/>
    <ds:schemaRef ds:uri="f33a77da-4e72-4781-9936-cd0278b81ea6"/>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C:\Users\mahda\OneDrive - University College London\Templates\MSWordTemplates\MN_custom1.dotx</Template>
  <TotalTime>2</TotalTime>
  <Pages>4</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UCL</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Mahdad Noursadeghi</dc:creator>
  <cp:keywords/>
  <cp:lastModifiedBy>Ana Isabel Martins Fernandes</cp:lastModifiedBy>
  <cp:revision>3</cp:revision>
  <cp:lastPrinted>2026-01-12T15:52:00Z</cp:lastPrinted>
  <dcterms:created xsi:type="dcterms:W3CDTF">2026-02-25T15:37:00Z</dcterms:created>
  <dcterms:modified xsi:type="dcterms:W3CDTF">2026-02-25T15:39:00Z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0x0101002AB66FF5FCC91F43BEE6253FE372B874</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{"FileActivityType":"9","FileActivityTimeStamp":"2025-11-28T15:47:26.503Z","FileActivityUsersOnPage":[{"DisplayName":"Hyder, Jacklyn","Id":"rebmjlh@ucl.ac.uk"},{"DisplayName":"Fernandes, Ana Isabel","Id":"rekgaif@ucl.ac.uk"}],"FileActivityNavigationId":null}</vt:lpwstr>
  </property>
  <property fmtid="{D5CDD505-2E9C-101B-9397-08002B2CF9AE}" pid="7" name="TriggerFlowInfo">
    <vt:lpwstr/>
  </property>
</Properties>
</file>