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1322REC011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YX.SHENHOU1.PRO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2024-09-10 08:45:12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EMS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山西500kV外送双通道 神侯I线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神头500kV变电站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双回线中I回三相故障，功率转移导致II回过载跳闸，造成同级电压通道全停，山西外送功率受阻，</w:t>
            </w:r>
            <w:r>
              <w:rPr>
                <w:rFonts w:hint="eastAsia"/>
                <w:vertAlign w:val="baseline"/>
                <w:lang w:val="en-US" w:eastAsia="zh-CN"/>
              </w:rPr>
              <w:t>未正常供电</w:t>
            </w:r>
            <w:r>
              <w:rPr>
                <w:rFonts w:hint="eastAsia"/>
                <w:vertAlign w:val="baseline"/>
              </w:rPr>
              <w:t>。</w:t>
            </w:r>
            <w:bookmarkStart w:id="0" w:name="_GoBack"/>
            <w:bookmarkEnd w:id="0"/>
          </w:p>
        </w:tc>
      </w:tr>
    </w:tbl>
    <w:p w14:paraId="0621D06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352937"/>
    <w:rsid w:val="041E494A"/>
    <w:rsid w:val="2CAC7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110</Words>
  <Characters>160</Characters>
  <Lines>0</Lines>
  <Paragraphs>0</Paragraphs>
  <TotalTime>0</TotalTime>
  <ScaleCrop>false</ScaleCrop>
  <LinksUpToDate>false</LinksUpToDate>
  <CharactersWithSpaces>162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2025-11-06T09:23:00Z</dcterms:created>
  <dc:creator>HP</dc:creator>
  <cp:lastModifiedBy>刘佳雯</cp:lastModifiedBy>
  <dcterms:modified xsi:type="dcterms:W3CDTF">2026-04-03T11:48:31Z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EE76DF8BA0B54A80B365744D5BA26328_12</vt:lpwstr>
  </property>
</Properties>
</file>