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1323REC017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YX.XIAMENIN.BUSPRO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2024-10-25 07:55:19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SCADA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厦门电力进岛第一通道 220kV母线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厦门220kV总站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bookmarkStart w:id="0" w:name="_GoBack"/>
            <w:bookmarkEnd w:id="0"/>
            <w:r>
              <w:rPr>
                <w:rFonts w:hint="eastAsia"/>
                <w:vertAlign w:val="baseline"/>
              </w:rPr>
              <w:t>任一段母线故障，进岛第二通道自动承担全部负荷，厦门岛供电未受影响，电网保持稳定运行，满足要求。</w:t>
            </w:r>
          </w:p>
        </w:tc>
      </w:tr>
    </w:tbl>
    <w:p w14:paraId="326762F8"/>
    <w:p w14:paraId="3A71099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890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2025-11-06T13:35:17Z</dcterms:created>
  <dc:creator>HP</dc:creator>
  <cp:lastModifiedBy>刘佳雯</cp:lastModifiedBy>
  <dcterms:modified xsi:type="dcterms:W3CDTF">2025-11-06T13:37:15Z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D0BF005EEEB84AC0898F792F995A1BE0_12</vt:lpwstr>
  </property>
</Properties>
</file>