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BFF44CA">
      <w:pPr>
        <w:jc w:val="center"/>
        <w:rPr>
          <w:rFonts w:hint="eastAsia"/>
          <w:vertAlign w:val="baseline"/>
          <w:lang w:val="en-US" w:eastAsia="zh-CN"/>
        </w:rPr>
      </w:pPr>
      <w:r>
        <w:rPr>
          <w:rFonts w:hint="eastAsia"/>
          <w:b/>
          <w:bCs/>
          <w:sz w:val="28"/>
          <w:szCs w:val="36"/>
          <w:vertAlign w:val="baseline"/>
          <w:lang w:val="en-US" w:eastAsia="zh-CN"/>
        </w:rPr>
        <w:t>有限公司设备运行记录</w:t>
      </w:r>
    </w:p>
    <w:tbl>
      <w:tblPr>
        <w:tblStyle w:val="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17"/>
        <w:gridCol w:w="2080"/>
        <w:gridCol w:w="1164"/>
        <w:gridCol w:w="2843"/>
      </w:tblGrid>
      <w:tr w14:paraId="5DBB7C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2" w:hRule="atLeast"/>
          <w:jc w:val="center"/>
        </w:trPr>
        <w:tc>
          <w:tcPr>
            <w:tcW w:w="1217" w:type="dxa"/>
          </w:tcPr>
          <w:p w14:paraId="250BD78E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记录编号</w:t>
            </w:r>
          </w:p>
        </w:tc>
        <w:tc>
          <w:tcPr>
            <w:tcW w:w="2080" w:type="dxa"/>
          </w:tcPr>
          <w:p w14:paraId="4CF3741B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71218REC018</w:t>
            </w:r>
          </w:p>
        </w:tc>
        <w:tc>
          <w:tcPr>
            <w:tcW w:w="1164" w:type="dxa"/>
          </w:tcPr>
          <w:p w14:paraId="2DCFE2E9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测点标识</w:t>
            </w:r>
          </w:p>
        </w:tc>
        <w:tc>
          <w:tcPr>
            <w:tcW w:w="2843" w:type="dxa"/>
          </w:tcPr>
          <w:p w14:paraId="427C0B15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</w:rPr>
              <w:t>CM-0</w:t>
            </w:r>
            <w:r>
              <w:rPr>
                <w:rFonts w:hint="eastAsia"/>
                <w:vertAlign w:val="baseline"/>
                <w:lang w:val="en-US" w:eastAsia="zh-CN"/>
              </w:rPr>
              <w:t>18</w:t>
            </w:r>
          </w:p>
        </w:tc>
      </w:tr>
      <w:tr w14:paraId="058B90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17" w:type="dxa"/>
          </w:tcPr>
          <w:p w14:paraId="00531FAE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记录时间</w:t>
            </w:r>
          </w:p>
        </w:tc>
        <w:tc>
          <w:tcPr>
            <w:tcW w:w="2080" w:type="dxa"/>
          </w:tcPr>
          <w:p w14:paraId="59A72687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>2026-04-14</w:t>
            </w:r>
          </w:p>
        </w:tc>
        <w:tc>
          <w:tcPr>
            <w:tcW w:w="1164" w:type="dxa"/>
          </w:tcPr>
          <w:p w14:paraId="5B7D3332">
            <w:pPr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来源系统</w:t>
            </w:r>
          </w:p>
        </w:tc>
        <w:tc>
          <w:tcPr>
            <w:tcW w:w="2843" w:type="dxa"/>
          </w:tcPr>
          <w:p w14:paraId="608FE716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TMS</w:t>
            </w:r>
          </w:p>
        </w:tc>
      </w:tr>
      <w:tr w14:paraId="0E9BD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2" w:hRule="atLeast"/>
          <w:jc w:val="center"/>
        </w:trPr>
        <w:tc>
          <w:tcPr>
            <w:tcW w:w="1217" w:type="dxa"/>
          </w:tcPr>
          <w:p w14:paraId="6222B503">
            <w:pPr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关联设备</w:t>
            </w:r>
          </w:p>
        </w:tc>
        <w:tc>
          <w:tcPr>
            <w:tcW w:w="6087" w:type="dxa"/>
            <w:gridSpan w:val="3"/>
          </w:tcPr>
          <w:p w14:paraId="5EBF2647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</w:rPr>
              <w:t>光功率放大器</w:t>
            </w:r>
          </w:p>
        </w:tc>
      </w:tr>
      <w:tr w14:paraId="1CC57E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17" w:type="dxa"/>
          </w:tcPr>
          <w:p w14:paraId="05C2F700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所属厂站</w:t>
            </w:r>
          </w:p>
        </w:tc>
        <w:tc>
          <w:tcPr>
            <w:tcW w:w="6087" w:type="dxa"/>
            <w:gridSpan w:val="3"/>
          </w:tcPr>
          <w:p w14:paraId="1EB0FB0A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</w:rPr>
              <w:t>500kV 滨海变电站</w:t>
            </w:r>
          </w:p>
        </w:tc>
      </w:tr>
      <w:tr w14:paraId="21B7E4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304" w:type="dxa"/>
            <w:gridSpan w:val="4"/>
          </w:tcPr>
          <w:p w14:paraId="5A1306C6">
            <w:pPr>
              <w:jc w:val="center"/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使用情况</w:t>
            </w:r>
          </w:p>
        </w:tc>
      </w:tr>
      <w:tr w14:paraId="712A78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2" w:hRule="atLeast"/>
          <w:jc w:val="center"/>
        </w:trPr>
        <w:tc>
          <w:tcPr>
            <w:tcW w:w="7304" w:type="dxa"/>
            <w:gridSpan w:val="4"/>
          </w:tcPr>
          <w:p w14:paraId="6B53C5AA">
            <w:pPr>
              <w:rPr>
                <w:rFonts w:hint="eastAsia" w:eastAsiaTheme="minorEastAsia"/>
                <w:vertAlign w:val="baseline"/>
                <w:lang w:eastAsia="zh-CN"/>
              </w:rPr>
            </w:pPr>
            <w:r>
              <w:rPr>
                <w:rFonts w:hint="eastAsia" w:eastAsiaTheme="minorEastAsia"/>
                <w:vertAlign w:val="baseline"/>
                <w:lang w:eastAsia="zh-CN"/>
              </w:rPr>
              <w:t>滨海变电站光功率放大器用于长距光传输。该站通信缺陷管理制度经省公司专家组评审，认定为“健全”。制度中针对光放设备特性，规定了泵浦激光器性能劣化缺陷的处理流程。2025年7月28日，EDFA输出光功率下降2dB，未影响业务，定为一般缺陷。值班员登记后，通信检修人员于7月31日调整泵浦电流并监控，功率恢复，消缺用</w:t>
            </w:r>
            <w:bookmarkStart w:id="0" w:name="_GoBack"/>
            <w:bookmarkEnd w:id="0"/>
            <w:r>
              <w:rPr>
                <w:rFonts w:hint="eastAsia" w:eastAsiaTheme="minorEastAsia"/>
                <w:vertAlign w:val="baseline"/>
                <w:lang w:eastAsia="zh-CN"/>
              </w:rPr>
              <w:t>时3天。2025年全年共登记缺陷5项，其中紧急缺陷0项，严重缺陷0项，一般缺陷5项。所有缺陷均按时消缺，消缺计划完成率100%。该站还建立了缺陷预警机制，每月分析缺陷趋势。关键信息：管理制度健全，通过专家组评审；消缺及时有效，消缺计划完成率100%；无消缺不及时或完成率降低</w:t>
            </w:r>
          </w:p>
        </w:tc>
      </w:tr>
    </w:tbl>
    <w:p w14:paraId="1EA085A9"/>
    <w:p w14:paraId="76EDED5D"/>
    <w:p w14:paraId="24DA0582"/>
    <w:p w14:paraId="480722AA"/>
    <w:p w14:paraId="3506B63D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6AE2B55"/>
    <w:rsid w:val="20D8062F"/>
    <w:rsid w:val="61AF626C"/>
    <w:rsid w:val="76AE2B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3">
    <w:name w:val="Table Grid"/>
    <w:basedOn w:val="2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5">
    <w:name w:val="Strong"/>
    <w:basedOn w:val="4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335</Words>
  <Characters>389</Characters>
  <Lines>0</Lines>
  <Paragraphs>0</Paragraphs>
  <TotalTime>18</TotalTime>
  <ScaleCrop>false</ScaleCrop>
  <LinksUpToDate>false</LinksUpToDate>
  <CharactersWithSpaces>390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2026-04-14T02:39:00Z</dcterms:created>
  <dc:creator>刘佳雯</dc:creator>
  <cp:lastModifiedBy>刘佳雯</cp:lastModifiedBy>
  <dcterms:modified xsi:type="dcterms:W3CDTF">2026-04-14T03:13:26Z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0B245B17360642B9BF9E78278E69EE58_11</vt:lpwstr>
  </property>
  <property fmtid="{D5CDD505-2E9C-101B-9397-08002B2CF9AE}" pid="4" name="KSOTemplateDocerSaveRecord">
    <vt:lpwstr>eyJoZGlkIjoiN2ZiMWU4NjE2ZThjZWFmNTIyNjY1N2Y2MGM4NGU0YzgiLCJ1c2VySWQiOiI0NzEwNjU4NjgifQ==</vt:lpwstr>
  </property>
</Properties>
</file>