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F44CA">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5DBB7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250BD78E">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4CF3741B">
            <w:pPr>
              <w:rPr>
                <w:rFonts w:hint="default"/>
                <w:vertAlign w:val="baseline"/>
                <w:lang w:val="en-US" w:eastAsia="zh-CN"/>
              </w:rPr>
            </w:pPr>
            <w:r>
              <w:rPr>
                <w:rFonts w:hint="eastAsia"/>
                <w:vertAlign w:val="baseline"/>
                <w:lang w:val="en-US" w:eastAsia="zh-CN"/>
              </w:rPr>
              <w:t>71218REC020</w:t>
            </w:r>
          </w:p>
        </w:tc>
        <w:tc>
          <w:tcPr>
            <w:tcW w:w="1164" w:type="dxa"/>
          </w:tcPr>
          <w:p w14:paraId="2DCFE2E9">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27C0B15">
            <w:pPr>
              <w:rPr>
                <w:rFonts w:hint="default" w:eastAsiaTheme="minorEastAsia"/>
                <w:vertAlign w:val="baseline"/>
                <w:lang w:val="en-US" w:eastAsia="zh-CN"/>
              </w:rPr>
            </w:pPr>
            <w:r>
              <w:rPr>
                <w:rFonts w:hint="eastAsia"/>
                <w:vertAlign w:val="baseline"/>
              </w:rPr>
              <w:t>CM-0</w:t>
            </w:r>
            <w:r>
              <w:rPr>
                <w:rFonts w:hint="eastAsia"/>
                <w:vertAlign w:val="baseline"/>
                <w:lang w:val="en-US" w:eastAsia="zh-CN"/>
              </w:rPr>
              <w:t>20</w:t>
            </w:r>
          </w:p>
        </w:tc>
      </w:tr>
      <w:tr w14:paraId="058B9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00531FAE">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59A72687">
            <w:pPr>
              <w:rPr>
                <w:rFonts w:hint="eastAsia"/>
                <w:vertAlign w:val="baseline"/>
              </w:rPr>
            </w:pPr>
            <w:r>
              <w:rPr>
                <w:rFonts w:hint="eastAsia"/>
                <w:vertAlign w:val="baseline"/>
              </w:rPr>
              <w:t>2026-04-14</w:t>
            </w:r>
          </w:p>
        </w:tc>
        <w:tc>
          <w:tcPr>
            <w:tcW w:w="1164" w:type="dxa"/>
          </w:tcPr>
          <w:p w14:paraId="5B7D3332">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608FE716">
            <w:pPr>
              <w:rPr>
                <w:rFonts w:hint="default"/>
                <w:vertAlign w:val="baseline"/>
                <w:lang w:val="en-US" w:eastAsia="zh-CN"/>
              </w:rPr>
            </w:pPr>
            <w:r>
              <w:rPr>
                <w:rFonts w:hint="default"/>
                <w:vertAlign w:val="baseline"/>
                <w:lang w:val="en-US" w:eastAsia="zh-CN"/>
              </w:rPr>
              <w:t>TMS</w:t>
            </w:r>
          </w:p>
        </w:tc>
      </w:tr>
      <w:tr w14:paraId="0E9B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6222B503">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5EBF2647">
            <w:pPr>
              <w:rPr>
                <w:vertAlign w:val="baseline"/>
              </w:rPr>
            </w:pPr>
            <w:r>
              <w:rPr>
                <w:rFonts w:hint="eastAsia"/>
                <w:vertAlign w:val="baseline"/>
              </w:rPr>
              <w:t>通信综合网管系统</w:t>
            </w:r>
          </w:p>
        </w:tc>
      </w:tr>
      <w:tr w14:paraId="1CC5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05C2F700">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1EB0FB0A">
            <w:pPr>
              <w:rPr>
                <w:vertAlign w:val="baseline"/>
              </w:rPr>
            </w:pPr>
            <w:r>
              <w:rPr>
                <w:rFonts w:hint="eastAsia"/>
                <w:vertAlign w:val="baseline"/>
              </w:rPr>
              <w:t>省信通公司集控站</w:t>
            </w:r>
          </w:p>
        </w:tc>
      </w:tr>
      <w:tr w14:paraId="21B7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5A1306C6">
            <w:pPr>
              <w:jc w:val="center"/>
              <w:rPr>
                <w:vertAlign w:val="baseline"/>
              </w:rPr>
            </w:pPr>
            <w:r>
              <w:rPr>
                <w:rFonts w:hint="eastAsia"/>
                <w:vertAlign w:val="baseline"/>
                <w:lang w:val="en-US" w:eastAsia="zh-CN"/>
              </w:rPr>
              <w:t>使用情况</w:t>
            </w:r>
          </w:p>
        </w:tc>
      </w:tr>
      <w:tr w14:paraId="712A7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7304" w:type="dxa"/>
            <w:gridSpan w:val="4"/>
          </w:tcPr>
          <w:p w14:paraId="6B53C5AA">
            <w:pPr>
              <w:rPr>
                <w:rFonts w:hint="eastAsia" w:eastAsiaTheme="minorEastAsia"/>
                <w:vertAlign w:val="baseline"/>
                <w:lang w:eastAsia="zh-CN"/>
              </w:rPr>
            </w:pPr>
            <w:r>
              <w:rPr>
                <w:rFonts w:hint="eastAsia" w:eastAsiaTheme="minorEastAsia"/>
                <w:vertAlign w:val="baseline"/>
                <w:lang w:eastAsia="zh-CN"/>
              </w:rPr>
              <w:t>省通信调度中心的综合网管系统负责全省通信设备缺陷的监控与闭环管理。该中心制定了管理总则，全省统一执行。制度中明确了各级缺陷的消缺时限：紧急缺陷24小时、严重缺陷48小时、一般缺陷7天，并规定消缺完成率必须达到100%，否则纳入年度考核。2026年第一季度，全省共登记紧急缺陷2项（均为光缆中断），均在24小时内消缺，紧急缺陷24h消缺率100%；严重缺陷5项，均在48小时内消缺；一般缺陷23项，均在7天内消缺。全省消缺计划完成率100%。制度文件有发布令和修</w:t>
            </w:r>
            <w:bookmarkStart w:id="0" w:name="_GoBack"/>
            <w:bookmarkEnd w:id="0"/>
            <w:r>
              <w:rPr>
                <w:rFonts w:hint="eastAsia" w:eastAsiaTheme="minorEastAsia"/>
                <w:vertAlign w:val="baseline"/>
                <w:lang w:eastAsia="zh-CN"/>
              </w:rPr>
              <w:t>订记录，最近一次修订于2025年11月。关键信息：管理制度健全，全省统一执行；紧急缺陷24h消缺率100%，严重缺陷消缺及时，消缺计划完成率100%</w:t>
            </w:r>
          </w:p>
        </w:tc>
      </w:tr>
    </w:tbl>
    <w:p w14:paraId="1EA085A9"/>
    <w:p w14:paraId="76EDED5D"/>
    <w:p w14:paraId="24DA0582"/>
    <w:p w14:paraId="480722AA"/>
    <w:p w14:paraId="627D714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AE2B55"/>
    <w:rsid w:val="20D8062F"/>
    <w:rsid w:val="76AE2B55"/>
    <w:rsid w:val="7B6E2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335</Words>
  <Characters>389</Characters>
  <Lines>0</Lines>
  <Paragraphs>0</Paragraphs>
  <TotalTime>0</TotalTime>
  <ScaleCrop>false</ScaleCrop>
  <LinksUpToDate>false</LinksUpToDate>
  <CharactersWithSpaces>390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2026-04-14T02:39:00Z</dcterms:created>
  <dc:creator>刘佳雯</dc:creator>
  <cp:lastModifiedBy>刘佳雯</cp:lastModifiedBy>
  <dcterms:modified xsi:type="dcterms:W3CDTF">2026-04-14T03:14:54Z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0B245B17360642B9BF9E78278E69EE58_11</vt:lpwstr>
  </property>
  <property fmtid="{D5CDD505-2E9C-101B-9397-08002B2CF9AE}" pid="4" name="KSOTemplateDocerSaveRecord">
    <vt:lpwstr>eyJoZGlkIjoiN2ZiMWU4NjE2ZThjZWFmNTIyNjY1N2Y2MGM4NGU0YzgiLCJ1c2VySWQiOiI0NzEwNjU4NjgifQ==</vt:lpwstr>
  </property>
</Properties>
</file>