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1331REC006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QC.SD_PD.Q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2024-06-10 15:20:00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佛山顺德110kV配电网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顺德配调中心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2" w:hRule="atLeast"/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某35kV农业排灌电网无功电源总容量20 Mvar，最大自然无功负荷17 Mvar，比值117.6%，符合评价内容。</w:t>
            </w:r>
            <w:bookmarkStart w:id="0" w:name="_GoBack"/>
            <w:bookmarkEnd w:id="0"/>
          </w:p>
        </w:tc>
      </w:tr>
    </w:tbl>
    <w:p w14:paraId="3C2B014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2D4EC5"/>
    <w:rsid w:val="6D33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</Words>
  <Characters>157</Characters>
  <Lines>0</Lines>
  <Paragraphs>0</Paragraphs>
  <TotalTime>0</TotalTime>
  <ScaleCrop>false</ScaleCrop>
  <LinksUpToDate>false</LinksUpToDate>
  <CharactersWithSpaces>158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2025-11-07T06:09:00Z</dcterms:created>
  <dc:creator>HP</dc:creator>
  <cp:lastModifiedBy>刘佳雯</cp:lastModifiedBy>
  <dcterms:modified xsi:type="dcterms:W3CDTF">2026-04-04T09:16:43Z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03D7DCDB1561429E94A876F378B71179_12</vt:lpwstr>
  </property>
</Properties>
</file>