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1A4C0E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7C3B3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6542FE6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04F5521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92236REC006</w:t>
            </w:r>
          </w:p>
        </w:tc>
        <w:tc>
          <w:tcPr>
            <w:tcW w:w="1164" w:type="dxa"/>
          </w:tcPr>
          <w:p w14:paraId="6E01E60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745A3412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</w:rPr>
              <w:t>LVD-HEIGHT-00</w:t>
            </w: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</w:tr>
      <w:tr w14:paraId="109EA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471692F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54D87CD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2026-04-14</w:t>
            </w:r>
          </w:p>
        </w:tc>
        <w:tc>
          <w:tcPr>
            <w:tcW w:w="1164" w:type="dxa"/>
          </w:tcPr>
          <w:p w14:paraId="278CC7E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2AB779A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SCADA</w:t>
            </w:r>
            <w:bookmarkStart w:id="0" w:name="_GoBack"/>
            <w:bookmarkEnd w:id="0"/>
          </w:p>
        </w:tc>
      </w:tr>
      <w:tr w14:paraId="61BC8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2D8C06EA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71A2A0E0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</w:rPr>
              <w:t>杆架式变压器低压侧配电箱 #0</w:t>
            </w: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</w:tr>
      <w:tr w14:paraId="1E9BB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420BAC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74162AE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10kV 李家沟台区</w:t>
            </w:r>
          </w:p>
        </w:tc>
      </w:tr>
      <w:tr w14:paraId="25DFE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629C3D8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EFEE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1C7C8C8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</w:rPr>
              <w:t>李家沟台区位于山区，杆架式变压器容量160kVA，低压侧配电箱安装于台架下方，箱底离地面高度2.05米（紧贴下限但合格）。箱内配置了400A隔离开关、三路塑壳断路器（125A、80A、50A）、避雷器及电容补偿器。电器安装板为镀锌钢板，与箱体绝缘，电器固定螺栓有防松垫圈。进出引线采用JKLYJ-1kV-4×95mm²，穿越箱壳时，箱体为热镀锌钢板（导磁），运维人员在进线口加装了非磁性不锈钢板（厚度2mm），并在钢板上开三个独立圆孔，分别穿入A、B、C三相导线，中性线单独开孔，有效避免了闭合磁回路。导线穿入处加装绝缘套管并密封。箱内干燥整洁，无小动物痕迹。箱门配备明锁，锁具完好。关键信息：配电箱底部离地高度2.05m，满足≥2.0m要求；电器配置完整符合运行要求；进出引线穿越导磁箱壳时采用非磁性过渡板并独立开孔，未形成闭合磁回路</w:t>
            </w:r>
            <w:r>
              <w:rPr>
                <w:rFonts w:hint="eastAsia"/>
                <w:vertAlign w:val="baseline"/>
                <w:lang w:eastAsia="zh-CN"/>
              </w:rPr>
              <w:t>。</w:t>
            </w:r>
          </w:p>
        </w:tc>
      </w:tr>
    </w:tbl>
    <w:p w14:paraId="4C9215B5"/>
    <w:p w14:paraId="6F670DFD"/>
    <w:p w14:paraId="6FEEAA4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355B1F"/>
    <w:rsid w:val="3AC82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382</Words>
  <Characters>457</Characters>
  <Lines>0</Lines>
  <Paragraphs>0</Paragraphs>
  <TotalTime>0</TotalTime>
  <ScaleCrop>false</ScaleCrop>
  <LinksUpToDate>false</LinksUpToDate>
  <CharactersWithSpaces>458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2026-04-14T07:40:00Z</dcterms:created>
  <dc:creator>HP</dc:creator>
  <cp:lastModifiedBy>刘佳雯</cp:lastModifiedBy>
  <dcterms:modified xsi:type="dcterms:W3CDTF">2026-04-14T07:42:56Z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FA9E8AEFC8DB47BFB403914E187DBEA8_12</vt:lpwstr>
  </property>
</Properties>
</file>