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1321REC008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ST.PRD220.ANG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2024-08-01 12:10:05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DMS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井冈山-庐山500kVⅠ线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井冈山变电站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当前有功功率</w:t>
            </w:r>
            <w:bookmarkStart w:id="0" w:name="_GoBack"/>
            <w:bookmarkEnd w:id="0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：680 MW，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极限输送功率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fill="FFFFFF"/>
              </w:rPr>
              <w:t>：810 MW，实际电压：512 kV，临界电压：458 kV。</w:t>
            </w:r>
          </w:p>
        </w:tc>
      </w:tr>
    </w:tbl>
    <w:p w14:paraId="2B10F043"/>
    <w:p w14:paraId="45FDA53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4390E"/>
    <w:rsid w:val="0A664D3D"/>
    <w:rsid w:val="1A11228E"/>
    <w:rsid w:val="4D874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89</Words>
  <Characters>145</Characters>
  <Lines>0</Lines>
  <Paragraphs>0</Paragraphs>
  <TotalTime>0</TotalTime>
  <ScaleCrop>false</ScaleCrop>
  <LinksUpToDate>false</LinksUpToDate>
  <CharactersWithSpaces>150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2025-11-06T06:35:00Z</dcterms:created>
  <dc:creator>HP</dc:creator>
  <cp:lastModifiedBy>刘佳雯</cp:lastModifiedBy>
  <dcterms:modified xsi:type="dcterms:W3CDTF">2026-04-04T08:54:22Z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5F36BA91535546E891C80DD90DFA98D5_12</vt:lpwstr>
  </property>
</Properties>
</file>