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1A4C0E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7C3B32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6542FE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04F55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9235REC009</w:t>
            </w:r>
          </w:p>
        </w:tc>
        <w:tc>
          <w:tcPr>
            <w:tcW w:w="1164" w:type="dxa"/>
          </w:tcPr>
          <w:p w14:paraId="6E01E60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745A34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OVH-LOAD-00</w:t>
            </w: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109EA7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471692F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54D87CDD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2026-04-14</w:t>
            </w:r>
          </w:p>
        </w:tc>
        <w:tc>
          <w:tcPr>
            <w:tcW w:w="1164" w:type="dxa"/>
          </w:tcPr>
          <w:p w14:paraId="278CC7E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2AB779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EMS</w:t>
            </w:r>
            <w:bookmarkStart w:id="0" w:name="_GoBack"/>
            <w:bookmarkEnd w:id="0"/>
          </w:p>
        </w:tc>
      </w:tr>
      <w:tr w14:paraId="61BC8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2D8C06E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71A2A0E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default" w:eastAsiaTheme="minorEastAsia"/>
                <w:vertAlign w:val="baseline"/>
                <w:lang w:val="en-US" w:eastAsia="zh-CN"/>
              </w:rPr>
              <w:t>10kV 和平线架空线路</w:t>
            </w:r>
          </w:p>
        </w:tc>
      </w:tr>
      <w:tr w14:paraId="1E9BB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420BA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74162AE7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110kV 和平变电站</w:t>
            </w:r>
          </w:p>
        </w:tc>
      </w:tr>
      <w:tr w14:paraId="25DFE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629C3D8B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EFEE2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1C7C8C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和平线为10kV架空线路，导线JKLGYJ-10kV-240/30，安全电流580A。该线路为城市核心区供电，负荷密度高。EMS系统显示，2026年3月晚高峰电流为378A，占安全电流的65.2%，低于2/3（387A）。线路采用分段开关和联络开关设计，预留转供裕度约120A。运维人员每月进行负荷预测，并根据季节变化调整运行方式。2025年夏季曾因空调负荷激增，电流接近2/3限值，运维单位及时将部分负荷倒至相邻的和平二线，分流后电流降至340A。目前运行电流稳定在2/3以下，分流措施已退出但保留预案。</w:t>
            </w:r>
          </w:p>
        </w:tc>
      </w:tr>
    </w:tbl>
    <w:p w14:paraId="779EE1F7"/>
    <w:p w14:paraId="74FAB6D1"/>
    <w:p w14:paraId="01D6E982"/>
    <w:p w14:paraId="258AE411"/>
    <w:p w14:paraId="7ADAC4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6F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2026-04-14T08:06:49Z</dcterms:created>
  <dc:creator>HP</dc:creator>
  <cp:lastModifiedBy>刘佳雯</cp:lastModifiedBy>
  <dcterms:modified xsi:type="dcterms:W3CDTF">2026-04-14T08:09:14Z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8106B93EEDAF485287BC63B4A35E587C_12</vt:lpwstr>
  </property>
</Properties>
</file>