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709" w:rsidRPr="00632709" w:rsidRDefault="00632709" w:rsidP="00632709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632709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14.10.2020</w:t>
      </w:r>
    </w:p>
    <w:p w:rsidR="00632709" w:rsidRPr="00632709" w:rsidRDefault="00632709" w:rsidP="00632709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632709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15:00</w:t>
      </w:r>
    </w:p>
    <w:p w:rsidR="00632709" w:rsidRPr="00632709" w:rsidRDefault="00632709" w:rsidP="00632709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632709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АГИКИ встретился с организаторами «Талантов Якутии»</w:t>
      </w:r>
    </w:p>
    <w:bookmarkEnd w:id="0"/>
    <w:p w:rsidR="00632709" w:rsidRPr="00632709" w:rsidRDefault="00632709" w:rsidP="00632709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32709">
        <w:rPr>
          <w:rFonts w:ascii="Helvetica Neue" w:eastAsia="Times New Roman" w:hAnsi="Helvetica Neue" w:cs="Times New Roman"/>
          <w:noProof/>
          <w:color w:val="171717"/>
          <w:sz w:val="24"/>
          <w:szCs w:val="24"/>
          <w:lang w:eastAsia="ru-RU"/>
        </w:rPr>
        <w:drawing>
          <wp:inline distT="0" distB="0" distL="0" distR="0">
            <wp:extent cx="5922184" cy="5933773"/>
            <wp:effectExtent l="0" t="0" r="2540" b="0"/>
            <wp:docPr id="3" name="Рисунок 3" descr="https://sakhalife.ru/wp-content/uploads/2020/10/whatsapp-image-2020-09-24-at-11.14.24-1022x10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10/whatsapp-image-2020-09-24-at-11.14.24-1022x1024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201" cy="59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709" w:rsidRPr="00632709" w:rsidRDefault="00632709" w:rsidP="00632709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32709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Сегодня, 14 октября, в дистанционном режиме состоялась встреча, посвящённая республиканскому кадровому проекту «Таланты Якутии». В ходе обсуждения была освещена информация по конкурсу, его целям и задачам.</w:t>
      </w:r>
    </w:p>
    <w:p w:rsidR="00632709" w:rsidRPr="00632709" w:rsidRDefault="00632709" w:rsidP="00632709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32709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Республиканский кадровый проект «Таланты Якутии» направлен на раскрытие потенциала новых специалистов, лидеров в своей области. В проекте принимают участие граждане от 18 до 45 лет, проживающие в Республике Саха (Якутия). Участники в зависимости от возраста делятся на три группы: группа А — 18-22 года, группа В — 23-35 лет, группа С — 36-45 лет. На сегодняшний день на конкурс зарегистрировалось 1492 человек.</w:t>
      </w:r>
    </w:p>
    <w:p w:rsidR="00632709" w:rsidRPr="00632709" w:rsidRDefault="00632709" w:rsidP="00632709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32709">
        <w:rPr>
          <w:rFonts w:ascii="Helvetica Neue" w:eastAsia="Times New Roman" w:hAnsi="Helvetica Neue" w:cs="Times New Roman"/>
          <w:noProof/>
          <w:color w:val="171717"/>
          <w:sz w:val="24"/>
          <w:szCs w:val="24"/>
          <w:lang w:eastAsia="ru-RU"/>
        </w:rPr>
        <w:lastRenderedPageBreak/>
        <w:drawing>
          <wp:inline distT="0" distB="0" distL="0" distR="0">
            <wp:extent cx="5810250" cy="9753600"/>
            <wp:effectExtent l="0" t="0" r="0" b="0"/>
            <wp:docPr id="2" name="Рисунок 2" descr="https://sakhalife.ru/wp-content/uploads/2020/10/whatsapp-image-2020-10-14-at-13.37.241-610x10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akhalife.ru/wp-content/uploads/2020/10/whatsapp-image-2020-10-14-at-13.37.241-610x1024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97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709" w:rsidRPr="00632709" w:rsidRDefault="00632709" w:rsidP="00632709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32709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lastRenderedPageBreak/>
        <w:t>В республиканском проекте «Таланты Якутии» могут участвовать лица, ранее принимавшие участие в республиканской деловой игре «МИНИСТР». В прошлом году в игре «МИНИСТР» участие приняли 5500 человек.</w:t>
      </w:r>
    </w:p>
    <w:p w:rsidR="00632709" w:rsidRPr="00632709" w:rsidRDefault="00632709" w:rsidP="00632709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32709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Этапы конкурса:</w:t>
      </w:r>
    </w:p>
    <w:p w:rsidR="00632709" w:rsidRPr="00632709" w:rsidRDefault="00632709" w:rsidP="00632709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32709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1 этап – продвижение кадрового конкурса, приём заявок с 27 сентября по 26 октября;</w:t>
      </w:r>
    </w:p>
    <w:p w:rsidR="00632709" w:rsidRPr="00632709" w:rsidRDefault="00632709" w:rsidP="00632709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32709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2 этап – дистанционный отбор (идет не более 65 дней), в который входят дистанционная оценка уровня лидерских и исследовательских качеств, ценностных компетенций, дистанционное тестирование на общие знания и способности, оценка </w:t>
      </w:r>
      <w:proofErr w:type="spellStart"/>
      <w:r w:rsidRPr="00632709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видеопрезентаций</w:t>
      </w:r>
      <w:proofErr w:type="spellEnd"/>
      <w:r w:rsidRPr="00632709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участников.</w:t>
      </w:r>
    </w:p>
    <w:p w:rsidR="00632709" w:rsidRPr="00632709" w:rsidRDefault="00632709" w:rsidP="00632709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32709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После 1 и 2 этапов экспертная комиссия по набранному количеству баллов определяет участников в каждой возрастной группе.</w:t>
      </w:r>
    </w:p>
    <w:p w:rsidR="00632709" w:rsidRPr="00632709" w:rsidRDefault="00632709" w:rsidP="00632709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32709">
        <w:rPr>
          <w:rFonts w:ascii="Helvetica Neue" w:eastAsia="Times New Roman" w:hAnsi="Helvetica Neue" w:cs="Times New Roman"/>
          <w:noProof/>
          <w:color w:val="171717"/>
          <w:sz w:val="24"/>
          <w:szCs w:val="24"/>
          <w:lang w:eastAsia="ru-RU"/>
        </w:rPr>
        <w:lastRenderedPageBreak/>
        <w:drawing>
          <wp:inline distT="0" distB="0" distL="0" distR="0">
            <wp:extent cx="5305425" cy="9753600"/>
            <wp:effectExtent l="0" t="0" r="9525" b="0"/>
            <wp:docPr id="1" name="Рисунок 1" descr="https://sakhalife.ru/wp-content/uploads/2020/10/whatsapp-image-2020-10-14-at-13.37.24-557x10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akhalife.ru/wp-content/uploads/2020/10/whatsapp-image-2020-10-14-at-13.37.24-557x1024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97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709" w:rsidRPr="00632709" w:rsidRDefault="00632709" w:rsidP="00632709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32709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lastRenderedPageBreak/>
        <w:t>3 этап – оценочная сессия, по ее итогам выявляются участники, которые в следующем году примут участие в 4 этапе. К финалу допускаются 100 участников из группы А, 200 участников из групп В и С. Финалисты пройдут обучение по программе развития прорывных компетенций «LAB.TALENT», цель которой – подготовка специалистов, управленцев, обладающих современными знаниями, компетенциями для реализации проектов. </w:t>
      </w:r>
    </w:p>
    <w:p w:rsidR="00632709" w:rsidRPr="00632709" w:rsidRDefault="00632709" w:rsidP="00632709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32709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Первоначально конкурс планировали проводить раз в два года, но по решению Главы Республики Саха (Якутия) </w:t>
      </w:r>
      <w:proofErr w:type="spellStart"/>
      <w:r w:rsidRPr="00632709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Айсена</w:t>
      </w:r>
      <w:proofErr w:type="spellEnd"/>
      <w:r w:rsidRPr="00632709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Николаева конкурс будет проходить ежегодно. Продиктовано это необходимостью сформировать 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новую команду лидеров Якутии в </w:t>
      </w:r>
      <w:r w:rsidRPr="00632709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разных областях.</w:t>
      </w:r>
    </w:p>
    <w:p w:rsidR="00632709" w:rsidRPr="00632709" w:rsidRDefault="00632709" w:rsidP="00632709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32709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Успейте зарегистрироваться на конкурс до 26 октября! Участие в 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нем будет особенно полезно для </w:t>
      </w:r>
      <w:r w:rsidRPr="00632709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студентов (в АГИКИ подали заявки уже 41 студент), так как проект «Таланты Якутии» интересен тем, что поможет раскрыть ваши скрытые таланты, вдохновить на собственные творческие или профессиональные проекты.</w:t>
      </w:r>
    </w:p>
    <w:p w:rsidR="00632709" w:rsidRPr="00632709" w:rsidRDefault="00632709" w:rsidP="00632709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32709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Для более подробного ознакомления с конкурсом, а также для регистра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ции </w:t>
      </w:r>
      <w:r w:rsidRPr="00632709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переходите по ссылке: </w:t>
      </w:r>
      <w:hyperlink r:id="rId7" w:history="1">
        <w:r w:rsidRPr="00632709">
          <w:rPr>
            <w:rFonts w:ascii="Helvetica Neue" w:eastAsia="Times New Roman" w:hAnsi="Helvetica Neue" w:cs="Times New Roman"/>
            <w:color w:val="FF8E48"/>
            <w:sz w:val="24"/>
            <w:szCs w:val="24"/>
            <w:u w:val="single"/>
            <w:bdr w:val="none" w:sz="0" w:space="0" w:color="auto" w:frame="1"/>
            <w:lang w:eastAsia="ru-RU"/>
          </w:rPr>
          <w:t>https://komanda.sakha.gov.ru/ru-RU/ya-talant</w:t>
        </w:r>
      </w:hyperlink>
      <w:r w:rsidRPr="00632709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 </w:t>
      </w:r>
    </w:p>
    <w:p w:rsidR="001A48B5" w:rsidRDefault="00632709"/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709"/>
    <w:rsid w:val="00632709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851AC7-262F-4FE1-9E4D-635292290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327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270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63270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32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327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4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54171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800589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2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107777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omanda.sakha.gov.ru/ru-RU/ya-tala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376</Words>
  <Characters>2146</Characters>
  <Application>Microsoft Office Word</Application>
  <DocSecurity>0</DocSecurity>
  <Lines>17</Lines>
  <Paragraphs>5</Paragraphs>
  <ScaleCrop>false</ScaleCrop>
  <Company>HP</Company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2020-10-17T09:22:00Z</dcterms:created>
  <dcterms:modified xsi:type="dcterms:W3CDTF">2020-10-17T09:24:00Z</dcterms:modified>
</cp:coreProperties>
</file>