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4D26" w:rsidRPr="00564D26" w:rsidRDefault="00564D26" w:rsidP="00564D26">
      <w:pPr>
        <w:shd w:val="clear" w:color="auto" w:fill="FFFFFF"/>
        <w:spacing w:line="240" w:lineRule="auto"/>
        <w:jc w:val="center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564D26">
        <w:rPr>
          <w:rFonts w:ascii="Verdana" w:eastAsia="Times New Roman" w:hAnsi="Verdana" w:cs="Times New Roman"/>
          <w:noProof/>
          <w:color w:val="000000"/>
          <w:sz w:val="21"/>
          <w:szCs w:val="21"/>
          <w:lang w:eastAsia="ru-RU"/>
        </w:rPr>
        <w:drawing>
          <wp:inline distT="0" distB="0" distL="0" distR="0">
            <wp:extent cx="5954661" cy="3724275"/>
            <wp:effectExtent l="0" t="0" r="8255" b="0"/>
            <wp:docPr id="2" name="Рисунок 2" descr="https://ysia.ru/wp-content/uploads/2018/02/wallperz.com-20161019124021-e14936491043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ysia.ru/wp-content/uploads/2018/02/wallperz.com-20161019124021-e149364910430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0772" cy="3728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4D26" w:rsidRPr="00564D26" w:rsidRDefault="00564D26" w:rsidP="00564D26">
      <w:pPr>
        <w:shd w:val="clear" w:color="auto" w:fill="FFFFFF"/>
        <w:spacing w:line="240" w:lineRule="auto"/>
        <w:outlineLvl w:val="0"/>
        <w:rPr>
          <w:rFonts w:ascii="Roboto" w:eastAsia="Times New Roman" w:hAnsi="Roboto" w:cs="Times New Roman"/>
          <w:b/>
          <w:bCs/>
          <w:color w:val="000000"/>
          <w:kern w:val="36"/>
          <w:sz w:val="48"/>
          <w:szCs w:val="48"/>
          <w:lang w:eastAsia="ru-RU"/>
        </w:rPr>
      </w:pPr>
      <w:r w:rsidRPr="00564D26">
        <w:rPr>
          <w:rFonts w:ascii="Roboto" w:eastAsia="Times New Roman" w:hAnsi="Roboto" w:cs="Times New Roman"/>
          <w:b/>
          <w:bCs/>
          <w:color w:val="000000"/>
          <w:kern w:val="36"/>
          <w:sz w:val="48"/>
          <w:szCs w:val="48"/>
          <w:lang w:eastAsia="ru-RU"/>
        </w:rPr>
        <w:t xml:space="preserve">Два института выпустили монографию по </w:t>
      </w:r>
      <w:proofErr w:type="spellStart"/>
      <w:r w:rsidRPr="00564D26">
        <w:rPr>
          <w:rFonts w:ascii="Roboto" w:eastAsia="Times New Roman" w:hAnsi="Roboto" w:cs="Times New Roman"/>
          <w:b/>
          <w:bCs/>
          <w:color w:val="000000"/>
          <w:kern w:val="36"/>
          <w:sz w:val="48"/>
          <w:szCs w:val="48"/>
          <w:lang w:eastAsia="ru-RU"/>
        </w:rPr>
        <w:t>геокультуре</w:t>
      </w:r>
      <w:proofErr w:type="spellEnd"/>
      <w:r w:rsidRPr="00564D26">
        <w:rPr>
          <w:rFonts w:ascii="Roboto" w:eastAsia="Times New Roman" w:hAnsi="Roboto" w:cs="Times New Roman"/>
          <w:b/>
          <w:bCs/>
          <w:color w:val="000000"/>
          <w:kern w:val="36"/>
          <w:sz w:val="48"/>
          <w:szCs w:val="48"/>
          <w:lang w:eastAsia="ru-RU"/>
        </w:rPr>
        <w:t xml:space="preserve"> Арктики</w:t>
      </w:r>
    </w:p>
    <w:p w:rsidR="00564D26" w:rsidRPr="00564D26" w:rsidRDefault="00564D26" w:rsidP="00564D26">
      <w:pPr>
        <w:spacing w:after="0" w:line="240" w:lineRule="auto"/>
        <w:jc w:val="right"/>
        <w:rPr>
          <w:rFonts w:ascii="Roboto" w:eastAsia="Times New Roman" w:hAnsi="Roboto" w:cs="Times New Roman"/>
          <w:color w:val="A0A0A0"/>
          <w:sz w:val="21"/>
          <w:szCs w:val="21"/>
          <w:lang w:eastAsia="ru-RU"/>
        </w:rPr>
      </w:pPr>
      <w:hyperlink r:id="rId6" w:history="1">
        <w:r w:rsidRPr="00564D26">
          <w:rPr>
            <w:rFonts w:ascii="Roboto" w:eastAsia="Times New Roman" w:hAnsi="Roboto" w:cs="Times New Roman"/>
            <w:color w:val="0000FF"/>
            <w:sz w:val="21"/>
            <w:szCs w:val="21"/>
            <w:u w:val="single"/>
            <w:lang w:eastAsia="ru-RU"/>
          </w:rPr>
          <w:t>20.02.2018</w:t>
        </w:r>
      </w:hyperlink>
    </w:p>
    <w:p w:rsidR="00564D26" w:rsidRPr="00564D26" w:rsidRDefault="00564D26" w:rsidP="00564D26">
      <w:pPr>
        <w:spacing w:after="0" w:line="240" w:lineRule="auto"/>
        <w:jc w:val="right"/>
        <w:rPr>
          <w:rFonts w:ascii="Roboto" w:eastAsia="Times New Roman" w:hAnsi="Roboto" w:cs="Times New Roman"/>
          <w:color w:val="A0A0A0"/>
          <w:sz w:val="21"/>
          <w:szCs w:val="21"/>
          <w:lang w:eastAsia="ru-RU"/>
        </w:rPr>
      </w:pPr>
      <w:hyperlink r:id="rId7" w:history="1">
        <w:r w:rsidRPr="00564D26">
          <w:rPr>
            <w:rFonts w:ascii="Roboto" w:eastAsia="Times New Roman" w:hAnsi="Roboto" w:cs="Times New Roman"/>
            <w:b/>
            <w:bCs/>
            <w:color w:val="F70D28"/>
            <w:sz w:val="21"/>
            <w:szCs w:val="21"/>
            <w:u w:val="single"/>
            <w:lang w:eastAsia="ru-RU"/>
          </w:rPr>
          <w:t xml:space="preserve">Наталия </w:t>
        </w:r>
        <w:proofErr w:type="spellStart"/>
        <w:r w:rsidRPr="00564D26">
          <w:rPr>
            <w:rFonts w:ascii="Roboto" w:eastAsia="Times New Roman" w:hAnsi="Roboto" w:cs="Times New Roman"/>
            <w:b/>
            <w:bCs/>
            <w:color w:val="F70D28"/>
            <w:sz w:val="21"/>
            <w:szCs w:val="21"/>
            <w:u w:val="single"/>
            <w:lang w:eastAsia="ru-RU"/>
          </w:rPr>
          <w:t>Чемашкина</w:t>
        </w:r>
        <w:proofErr w:type="spellEnd"/>
      </w:hyperlink>
    </w:p>
    <w:p w:rsidR="00564D26" w:rsidRPr="00564D26" w:rsidRDefault="00564D26" w:rsidP="00564D26">
      <w:pPr>
        <w:shd w:val="clear" w:color="auto" w:fill="FFFFFF"/>
        <w:spacing w:after="315" w:line="360" w:lineRule="atLeast"/>
        <w:jc w:val="both"/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</w:pPr>
      <w:r w:rsidRPr="00564D26">
        <w:rPr>
          <w:rFonts w:ascii="Roboto" w:eastAsia="Times New Roman" w:hAnsi="Roboto" w:cs="Times New Roman"/>
          <w:b/>
          <w:bCs/>
          <w:color w:val="000000"/>
          <w:sz w:val="27"/>
          <w:szCs w:val="27"/>
          <w:lang w:eastAsia="ru-RU"/>
        </w:rPr>
        <w:t xml:space="preserve">Коллективная монография Арктического государственного института культуры и искусств и Института гуманитарных </w:t>
      </w:r>
      <w:proofErr w:type="spellStart"/>
      <w:r w:rsidRPr="00564D26">
        <w:rPr>
          <w:rFonts w:ascii="Roboto" w:eastAsia="Times New Roman" w:hAnsi="Roboto" w:cs="Times New Roman"/>
          <w:b/>
          <w:bCs/>
          <w:color w:val="000000"/>
          <w:sz w:val="27"/>
          <w:szCs w:val="27"/>
          <w:lang w:eastAsia="ru-RU"/>
        </w:rPr>
        <w:t>исследовани</w:t>
      </w:r>
      <w:proofErr w:type="spellEnd"/>
      <w:r w:rsidRPr="00564D26">
        <w:rPr>
          <w:rFonts w:ascii="Roboto" w:eastAsia="Times New Roman" w:hAnsi="Roboto" w:cs="Times New Roman"/>
          <w:b/>
          <w:bCs/>
          <w:color w:val="000000"/>
          <w:sz w:val="27"/>
          <w:szCs w:val="27"/>
          <w:lang w:eastAsia="ru-RU"/>
        </w:rPr>
        <w:t xml:space="preserve"> и проблем малочисленных народов Севера под названием «</w:t>
      </w:r>
      <w:proofErr w:type="spellStart"/>
      <w:r w:rsidRPr="00564D26">
        <w:rPr>
          <w:rFonts w:ascii="Roboto" w:eastAsia="Times New Roman" w:hAnsi="Roboto" w:cs="Times New Roman"/>
          <w:b/>
          <w:bCs/>
          <w:color w:val="000000"/>
          <w:sz w:val="27"/>
          <w:szCs w:val="27"/>
          <w:lang w:eastAsia="ru-RU"/>
        </w:rPr>
        <w:t>Геокультуры</w:t>
      </w:r>
      <w:proofErr w:type="spellEnd"/>
      <w:r w:rsidRPr="00564D26">
        <w:rPr>
          <w:rFonts w:ascii="Roboto" w:eastAsia="Times New Roman" w:hAnsi="Roboto" w:cs="Times New Roman"/>
          <w:b/>
          <w:bCs/>
          <w:color w:val="000000"/>
          <w:sz w:val="27"/>
          <w:szCs w:val="27"/>
          <w:lang w:eastAsia="ru-RU"/>
        </w:rPr>
        <w:t xml:space="preserve"> Арктики: методология анализа и прикладные исследования» — увидела свет в начале февраля. Она стала результатом работы группы ученых, объединившихся вокруг исследования образа </w:t>
      </w:r>
      <w:proofErr w:type="spellStart"/>
      <w:r w:rsidRPr="00564D26">
        <w:rPr>
          <w:rFonts w:ascii="Roboto" w:eastAsia="Times New Roman" w:hAnsi="Roboto" w:cs="Times New Roman"/>
          <w:b/>
          <w:bCs/>
          <w:color w:val="000000"/>
          <w:sz w:val="27"/>
          <w:szCs w:val="27"/>
          <w:lang w:eastAsia="ru-RU"/>
        </w:rPr>
        <w:t>геокультур</w:t>
      </w:r>
      <w:proofErr w:type="spellEnd"/>
      <w:r w:rsidRPr="00564D26">
        <w:rPr>
          <w:rFonts w:ascii="Roboto" w:eastAsia="Times New Roman" w:hAnsi="Roboto" w:cs="Times New Roman"/>
          <w:b/>
          <w:bCs/>
          <w:color w:val="000000"/>
          <w:sz w:val="27"/>
          <w:szCs w:val="27"/>
          <w:lang w:eastAsia="ru-RU"/>
        </w:rPr>
        <w:t xml:space="preserve"> Арктики.</w:t>
      </w:r>
    </w:p>
    <w:p w:rsidR="00564D26" w:rsidRPr="00564D26" w:rsidRDefault="00564D26" w:rsidP="00564D26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</w:pPr>
      <w:r w:rsidRPr="00564D26"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  <w:pict>
          <v:rect id="_x0000_i1025" style="width:0;height:0" o:hralign="center" o:hrstd="t" o:hr="t" fillcolor="#a0a0a0" stroked="f"/>
        </w:pict>
      </w:r>
    </w:p>
    <w:p w:rsidR="00564D26" w:rsidRPr="00564D26" w:rsidRDefault="00564D26" w:rsidP="00564D26">
      <w:pPr>
        <w:shd w:val="clear" w:color="auto" w:fill="FFFFFF"/>
        <w:spacing w:after="315" w:line="360" w:lineRule="atLeast"/>
        <w:jc w:val="both"/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</w:pPr>
      <w:r w:rsidRPr="00564D26">
        <w:rPr>
          <w:rFonts w:ascii="Roboto" w:eastAsia="Times New Roman" w:hAnsi="Roboto" w:cs="Times New Roman"/>
          <w:noProof/>
          <w:color w:val="4DB2EC"/>
          <w:sz w:val="27"/>
          <w:szCs w:val="27"/>
          <w:lang w:eastAsia="ru-RU"/>
        </w:rPr>
        <w:lastRenderedPageBreak/>
        <w:drawing>
          <wp:inline distT="0" distB="0" distL="0" distR="0">
            <wp:extent cx="1857375" cy="2857500"/>
            <wp:effectExtent l="0" t="0" r="9525" b="0"/>
            <wp:docPr id="1" name="Рисунок 1" descr="http://ysia.ru/wp-content/uploads/2018/02/Oblozhka-knigi-195x300.jp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ysia.ru/wp-content/uploads/2018/02/Oblozhka-knigi-195x300.jp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64D26"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  <w:t xml:space="preserve">В 2014 году ученые-исследователи Арктического института культуры и искусств и Института гуманитарных исследований и проблем малочисленных народов Севера выиграли грант Российского научного фонда на создание Лаборатории комплексных </w:t>
      </w:r>
      <w:proofErr w:type="spellStart"/>
      <w:r w:rsidRPr="00564D26"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  <w:t>геокультурных</w:t>
      </w:r>
      <w:proofErr w:type="spellEnd"/>
      <w:r w:rsidRPr="00564D26"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  <w:t xml:space="preserve"> исследований Арктики. Впервые в этом крупном междисциплинарном проекте, направленном на осмысление современных </w:t>
      </w:r>
      <w:proofErr w:type="spellStart"/>
      <w:r w:rsidRPr="00564D26"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  <w:t>геокультурных</w:t>
      </w:r>
      <w:proofErr w:type="spellEnd"/>
      <w:r w:rsidRPr="00564D26"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  <w:t xml:space="preserve"> образов Арктики, объединились усилия известных зарубежных и российских ученых разных специальностей — этнографов, культурологов, географов, филологов, археологов, кинематографистов, музыковедов и других). На протяжении двух лет ученые изучали культурное наследие как символический капитал территории, а также моделирование географических образов Арктики как особых текстов этнокультуры. Территориальные границы исследования охватили арктические районы Республики Саха (Якутия), Таймыр, Ямал, Ханты-Мансийский автономный округ, Чукотку, Магаданскую область.</w:t>
      </w:r>
    </w:p>
    <w:p w:rsidR="00564D26" w:rsidRPr="00564D26" w:rsidRDefault="00564D26" w:rsidP="00564D26">
      <w:pPr>
        <w:shd w:val="clear" w:color="auto" w:fill="FFFFFF"/>
        <w:spacing w:after="315" w:line="360" w:lineRule="atLeast"/>
        <w:jc w:val="both"/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</w:pPr>
      <w:r w:rsidRPr="00564D26"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  <w:t xml:space="preserve">Значимость проекта заключается в том, что Арктический регион имеет свой </w:t>
      </w:r>
      <w:proofErr w:type="spellStart"/>
      <w:r w:rsidRPr="00564D26"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  <w:t>геокультурный</w:t>
      </w:r>
      <w:proofErr w:type="spellEnd"/>
      <w:r w:rsidRPr="00564D26"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  <w:t xml:space="preserve"> и одновременно образно-географический потенциал, который позволяет говорить о многих </w:t>
      </w:r>
      <w:proofErr w:type="spellStart"/>
      <w:r w:rsidRPr="00564D26"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  <w:t>геокультурах</w:t>
      </w:r>
      <w:proofErr w:type="spellEnd"/>
      <w:r w:rsidRPr="00564D26"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  <w:t xml:space="preserve"> или о множестве </w:t>
      </w:r>
      <w:proofErr w:type="spellStart"/>
      <w:r w:rsidRPr="00564D26"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  <w:t>геокультур</w:t>
      </w:r>
      <w:proofErr w:type="spellEnd"/>
      <w:r w:rsidRPr="00564D26"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  <w:t>.</w:t>
      </w:r>
    </w:p>
    <w:p w:rsidR="00564D26" w:rsidRPr="00564D26" w:rsidRDefault="00564D26" w:rsidP="00564D26">
      <w:pPr>
        <w:shd w:val="clear" w:color="auto" w:fill="FFFFFF"/>
        <w:spacing w:after="315" w:line="360" w:lineRule="atLeast"/>
        <w:jc w:val="both"/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</w:pPr>
      <w:r w:rsidRPr="00564D26"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  <w:t>Книга может быть интересна этнографам, антропологам, географам, культурологам, социологам, филологам, а также всем исследователям, занимающимся проблемами социокультурного развития Арктики и сохранением её этнокультурного наследия.</w:t>
      </w:r>
    </w:p>
    <w:p w:rsidR="00564D26" w:rsidRPr="00564D26" w:rsidRDefault="00564D26" w:rsidP="00564D26">
      <w:pPr>
        <w:shd w:val="clear" w:color="auto" w:fill="FFFFFF"/>
        <w:spacing w:after="315" w:line="360" w:lineRule="atLeast"/>
        <w:jc w:val="both"/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</w:pPr>
      <w:r w:rsidRPr="00564D26"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  <w:t xml:space="preserve">Монография состоит из трех глав. Первая глава «Философские и методологические проблемы комплексных </w:t>
      </w:r>
      <w:proofErr w:type="spellStart"/>
      <w:r w:rsidRPr="00564D26"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  <w:t>геокультурных</w:t>
      </w:r>
      <w:proofErr w:type="spellEnd"/>
      <w:r w:rsidRPr="00564D26"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  <w:t xml:space="preserve"> исследований Арктики» состоит из статей руководителя Международной лаборатории сравнительных междисциплинарных исследований репрезентаций Севера Университета Квебека в Монреале, ассоциированного члена Лаборатории </w:t>
      </w:r>
      <w:r w:rsidRPr="00564D26"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  <w:lastRenderedPageBreak/>
        <w:t xml:space="preserve">комплексных </w:t>
      </w:r>
      <w:proofErr w:type="spellStart"/>
      <w:r w:rsidRPr="00564D26"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  <w:t>геокультурных</w:t>
      </w:r>
      <w:proofErr w:type="spellEnd"/>
      <w:r w:rsidRPr="00564D26"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  <w:t xml:space="preserve"> исследований Арктики, профессора Даниеля </w:t>
      </w:r>
      <w:proofErr w:type="spellStart"/>
      <w:r w:rsidRPr="00564D26"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  <w:t>Шартье</w:t>
      </w:r>
      <w:proofErr w:type="spellEnd"/>
      <w:r w:rsidRPr="00564D26"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  <w:t xml:space="preserve">, руководителя проекта РНФ «Создание Лаборатории комплексных </w:t>
      </w:r>
      <w:proofErr w:type="spellStart"/>
      <w:r w:rsidRPr="00564D26"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  <w:t>геокультурных</w:t>
      </w:r>
      <w:proofErr w:type="spellEnd"/>
      <w:r w:rsidRPr="00564D26"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  <w:t xml:space="preserve"> исследований Арктики», </w:t>
      </w:r>
      <w:proofErr w:type="spellStart"/>
      <w:r w:rsidRPr="00564D26"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  <w:t>д.культ</w:t>
      </w:r>
      <w:proofErr w:type="spellEnd"/>
      <w:r w:rsidRPr="00564D26"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  <w:t xml:space="preserve">. Д.Н. Замятина и </w:t>
      </w:r>
      <w:proofErr w:type="gramStart"/>
      <w:r w:rsidRPr="00564D26"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  <w:t>географа</w:t>
      </w:r>
      <w:proofErr w:type="gramEnd"/>
      <w:r w:rsidRPr="00564D26"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  <w:t xml:space="preserve"> и художника, куратора проектов «</w:t>
      </w:r>
      <w:proofErr w:type="spellStart"/>
      <w:r w:rsidRPr="00564D26"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  <w:t>Метагеография</w:t>
      </w:r>
      <w:proofErr w:type="spellEnd"/>
      <w:r w:rsidRPr="00564D26"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  <w:t>» и «Вечная мерзлота» Н.А. Смирнова.</w:t>
      </w:r>
    </w:p>
    <w:p w:rsidR="00564D26" w:rsidRPr="00564D26" w:rsidRDefault="00564D26" w:rsidP="00564D26">
      <w:pPr>
        <w:shd w:val="clear" w:color="auto" w:fill="FFFFFF"/>
        <w:spacing w:after="315" w:line="360" w:lineRule="atLeast"/>
        <w:jc w:val="both"/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</w:pPr>
      <w:r w:rsidRPr="00564D26"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  <w:t>Во вторую главу </w:t>
      </w:r>
      <w:r w:rsidRPr="00564D26">
        <w:rPr>
          <w:rFonts w:ascii="Roboto" w:eastAsia="Times New Roman" w:hAnsi="Roboto" w:cs="Times New Roman"/>
          <w:b/>
          <w:bCs/>
          <w:color w:val="000000"/>
          <w:sz w:val="27"/>
          <w:szCs w:val="27"/>
          <w:lang w:eastAsia="ru-RU"/>
        </w:rPr>
        <w:t>«Теоретические дискурсы и проблемы воображения культурных ландшафтов Арктики»</w:t>
      </w:r>
      <w:r w:rsidRPr="00564D26"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  <w:t> вошли статьи Д.Н. Замятина, В.В. </w:t>
      </w:r>
      <w:proofErr w:type="spellStart"/>
      <w:r w:rsidRPr="00564D26"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  <w:t>Рябикова</w:t>
      </w:r>
      <w:proofErr w:type="spellEnd"/>
      <w:r w:rsidRPr="00564D26"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  <w:t xml:space="preserve">, Н.М. </w:t>
      </w:r>
      <w:proofErr w:type="spellStart"/>
      <w:r w:rsidRPr="00564D26"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  <w:t>Теребихина</w:t>
      </w:r>
      <w:proofErr w:type="spellEnd"/>
      <w:r w:rsidRPr="00564D26"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  <w:t xml:space="preserve">, А.С. </w:t>
      </w:r>
      <w:proofErr w:type="spellStart"/>
      <w:r w:rsidRPr="00564D26"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  <w:t>Худяева</w:t>
      </w:r>
      <w:proofErr w:type="spellEnd"/>
      <w:r w:rsidRPr="00564D26"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  <w:t xml:space="preserve">, Е.Ш. </w:t>
      </w:r>
      <w:proofErr w:type="spellStart"/>
      <w:r w:rsidRPr="00564D26"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  <w:t>Галимовой</w:t>
      </w:r>
      <w:proofErr w:type="spellEnd"/>
      <w:r w:rsidRPr="00564D26"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  <w:t xml:space="preserve">, М.В. Никитиной, Е.Н. Романовой, В.Б. Игнатьевой, В.М. Дьяконова и др. В статье </w:t>
      </w:r>
      <w:proofErr w:type="spellStart"/>
      <w:r w:rsidRPr="00564D26"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  <w:t>этномузыкологов</w:t>
      </w:r>
      <w:proofErr w:type="spellEnd"/>
      <w:r w:rsidRPr="00564D26"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564D26"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  <w:t>д.иск</w:t>
      </w:r>
      <w:proofErr w:type="spellEnd"/>
      <w:r w:rsidRPr="00564D26"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  <w:t xml:space="preserve">, профессора Ю.И. Шейкина, </w:t>
      </w:r>
      <w:proofErr w:type="spellStart"/>
      <w:proofErr w:type="gramStart"/>
      <w:r w:rsidRPr="00564D26"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  <w:t>д.иск</w:t>
      </w:r>
      <w:proofErr w:type="spellEnd"/>
      <w:r w:rsidRPr="00564D26"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  <w:t>.,</w:t>
      </w:r>
      <w:proofErr w:type="gramEnd"/>
      <w:r w:rsidRPr="00564D26"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  <w:t xml:space="preserve"> профессора О.Э. </w:t>
      </w:r>
      <w:proofErr w:type="spellStart"/>
      <w:r w:rsidRPr="00564D26"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  <w:t>Добжанской</w:t>
      </w:r>
      <w:proofErr w:type="spellEnd"/>
      <w:r w:rsidRPr="00564D26"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  <w:t xml:space="preserve">, </w:t>
      </w:r>
      <w:proofErr w:type="spellStart"/>
      <w:r w:rsidRPr="00564D26"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  <w:t>к.иск</w:t>
      </w:r>
      <w:proofErr w:type="spellEnd"/>
      <w:r w:rsidRPr="00564D26"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  <w:t xml:space="preserve">., доцента В.С. Никифоровой и доцента Т.И. Игнатьевой «Звучащие ландшафты Арктики: слышимое пространство природы и сакрального мира» определяется новая для сибирского </w:t>
      </w:r>
      <w:proofErr w:type="spellStart"/>
      <w:r w:rsidRPr="00564D26"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  <w:t>этномузыкознания</w:t>
      </w:r>
      <w:proofErr w:type="spellEnd"/>
      <w:r w:rsidRPr="00564D26"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  <w:t xml:space="preserve"> и искусствоведения концепция звучащего ландшафта. В звучащем ландшафте исследователями выделены несколько слоев: интонационное взаимодействие с природой, проецирование личности человека вовне, имитационные </w:t>
      </w:r>
      <w:proofErr w:type="spellStart"/>
      <w:r w:rsidRPr="00564D26"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  <w:t>фоноинструменты</w:t>
      </w:r>
      <w:proofErr w:type="spellEnd"/>
      <w:r w:rsidRPr="00564D26"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  <w:t>.</w:t>
      </w:r>
    </w:p>
    <w:p w:rsidR="00564D26" w:rsidRPr="00564D26" w:rsidRDefault="00564D26" w:rsidP="00564D26">
      <w:pPr>
        <w:shd w:val="clear" w:color="auto" w:fill="FFFFFF"/>
        <w:spacing w:after="315" w:line="360" w:lineRule="atLeast"/>
        <w:jc w:val="both"/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</w:pPr>
      <w:r w:rsidRPr="00564D26"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  <w:t xml:space="preserve">Третья глава называется «Модели прикладных исследований </w:t>
      </w:r>
      <w:proofErr w:type="spellStart"/>
      <w:r w:rsidRPr="00564D26"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  <w:t>геокультурного</w:t>
      </w:r>
      <w:proofErr w:type="spellEnd"/>
      <w:r w:rsidRPr="00564D26"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  <w:t xml:space="preserve"> пространства Арктики». В ней представлены статьи Д.Н. Замятина, </w:t>
      </w:r>
      <w:proofErr w:type="spellStart"/>
      <w:r w:rsidRPr="00564D26"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  <w:t>к.филол.н</w:t>
      </w:r>
      <w:proofErr w:type="spellEnd"/>
      <w:r w:rsidRPr="00564D26"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  <w:t xml:space="preserve">. С.Н. Куриловой, </w:t>
      </w:r>
      <w:proofErr w:type="spellStart"/>
      <w:r w:rsidRPr="00564D26"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  <w:t>к.и.н</w:t>
      </w:r>
      <w:proofErr w:type="spellEnd"/>
      <w:r w:rsidRPr="00564D26"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  <w:t xml:space="preserve">. Н.К. Даниловой, </w:t>
      </w:r>
      <w:proofErr w:type="spellStart"/>
      <w:r w:rsidRPr="00564D26"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  <w:t>к.и.н</w:t>
      </w:r>
      <w:proofErr w:type="spellEnd"/>
      <w:r w:rsidRPr="00564D26"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  <w:t xml:space="preserve">. М.Б. Башкирова, </w:t>
      </w:r>
      <w:proofErr w:type="spellStart"/>
      <w:r w:rsidRPr="00564D26"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  <w:t>к.геогр.н</w:t>
      </w:r>
      <w:proofErr w:type="spellEnd"/>
      <w:r w:rsidRPr="00564D26"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  <w:t xml:space="preserve">. Н.Ю. Замятиной и др. В статье «Шаманский бубен как </w:t>
      </w:r>
      <w:proofErr w:type="spellStart"/>
      <w:r w:rsidRPr="00564D26"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  <w:t>геокультурный</w:t>
      </w:r>
      <w:proofErr w:type="spellEnd"/>
      <w:r w:rsidRPr="00564D26"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  <w:t xml:space="preserve"> символ у народов Центральной Сиби</w:t>
      </w:r>
      <w:bookmarkStart w:id="0" w:name="_GoBack"/>
      <w:bookmarkEnd w:id="0"/>
      <w:r w:rsidRPr="00564D26"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  <w:t xml:space="preserve">ри (музыковедческий аспект)», подготовленной музыковедами-фольклористами О.Э. </w:t>
      </w:r>
      <w:proofErr w:type="spellStart"/>
      <w:r w:rsidRPr="00564D26"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  <w:t>Добжанской</w:t>
      </w:r>
      <w:proofErr w:type="spellEnd"/>
      <w:r w:rsidRPr="00564D26"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  <w:t xml:space="preserve">, В.Е. </w:t>
      </w:r>
      <w:proofErr w:type="spellStart"/>
      <w:r w:rsidRPr="00564D26"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  <w:t>Дьяконовой</w:t>
      </w:r>
      <w:proofErr w:type="spellEnd"/>
      <w:r w:rsidRPr="00564D26"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  <w:t xml:space="preserve"> и Л.И. </w:t>
      </w:r>
      <w:proofErr w:type="spellStart"/>
      <w:r w:rsidRPr="00564D26"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  <w:t>Кардашевской</w:t>
      </w:r>
      <w:proofErr w:type="spellEnd"/>
      <w:r w:rsidRPr="00564D26"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  <w:t xml:space="preserve"> на основе изучения трудов по традиционной культуре народов Севера и полевых материалов, впервые производится анализ шаманских бубнов самодийских народов, якутов-</w:t>
      </w:r>
      <w:proofErr w:type="spellStart"/>
      <w:r w:rsidRPr="00564D26"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  <w:t>саха</w:t>
      </w:r>
      <w:proofErr w:type="spellEnd"/>
      <w:r w:rsidRPr="00564D26"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  <w:t xml:space="preserve"> и эвенков с точки зрения их семантики в контексте </w:t>
      </w:r>
      <w:proofErr w:type="spellStart"/>
      <w:r w:rsidRPr="00564D26"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  <w:t>геокультурных</w:t>
      </w:r>
      <w:proofErr w:type="spellEnd"/>
      <w:r w:rsidRPr="00564D26"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  <w:t xml:space="preserve"> образов.</w:t>
      </w:r>
    </w:p>
    <w:p w:rsidR="00564D26" w:rsidRPr="00564D26" w:rsidRDefault="00564D26" w:rsidP="00564D26">
      <w:pPr>
        <w:shd w:val="clear" w:color="auto" w:fill="FFFFFF"/>
        <w:spacing w:after="315" w:line="360" w:lineRule="atLeast"/>
        <w:jc w:val="both"/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</w:pPr>
      <w:r w:rsidRPr="00564D26"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  <w:t>В ближайшее время монография будет доступна для читателей Национальной библиотеки.</w:t>
      </w:r>
    </w:p>
    <w:p w:rsidR="001A48B5" w:rsidRDefault="00564D26" w:rsidP="00564D26">
      <w:pPr>
        <w:jc w:val="both"/>
      </w:pPr>
    </w:p>
    <w:sectPr w:rsidR="001A48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18124CE"/>
    <w:multiLevelType w:val="multilevel"/>
    <w:tmpl w:val="60B0A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4D26"/>
    <w:rsid w:val="00564D26"/>
    <w:rsid w:val="008C77FF"/>
    <w:rsid w:val="00EB4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BCE052-0F6B-4CDB-8079-09902EEAE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64D2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64D2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semiHidden/>
    <w:unhideWhenUsed/>
    <w:rsid w:val="00564D26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564D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564D2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115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26949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668051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913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691110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128271">
              <w:marLeft w:val="0"/>
              <w:marRight w:val="0"/>
              <w:marTop w:val="0"/>
              <w:marBottom w:val="16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66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9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45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189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641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9293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428350">
                                  <w:marLeft w:val="13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2067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2156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505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895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5083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2615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0074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3003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8414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5730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276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9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141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529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3985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3732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4068915">
                                              <w:marLeft w:val="225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1448203">
                                              <w:marLeft w:val="225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739859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0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ysia.ru/wp-content/uploads/2018/02/Oblozhka-knigi.jp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ysia.ru/author/natcov06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sia.ru/dva-instituta-vypustili-monografiyu-po-geokulture-arktiki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615</Words>
  <Characters>3508</Characters>
  <Application>Microsoft Office Word</Application>
  <DocSecurity>0</DocSecurity>
  <Lines>29</Lines>
  <Paragraphs>8</Paragraphs>
  <ScaleCrop>false</ScaleCrop>
  <Company>HP</Company>
  <LinksUpToDate>false</LinksUpToDate>
  <CharactersWithSpaces>4115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Мордосова</dc:creator>
  <cp:keywords/>
  <dc:description/>
  <cp:lastModifiedBy>Анна Мордосова</cp:lastModifiedBy>
  <cp:revision>1</cp:revision>
  <dcterms:created xsi:type="dcterms:W3CDTF">2020-10-15T14:37:00Z</dcterms:created>
  <dcterms:modified xsi:type="dcterms:W3CDTF">2020-10-15T14:38:00Z</dcterms:modified>
</cp:coreProperties>
</file>