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sz w:val="21"/>
          <w:szCs w:val="21"/>
          <w:rtl w:val="0"/>
        </w:rPr>
        <w:t xml:space="preserve">Bước 1: Sắp xếp lại đúng thứ tự thời gian</w:t>
      </w:r>
      <w:r w:rsidDel="00000000" w:rsidR="00000000" w:rsidRPr="00000000">
        <w:rPr>
          <w:b w:val="1"/>
          <w:bCs w:val="1"/>
          <w:rtl w:val="0"/>
        </w:rPr>
        <w:t xml:space="preserve">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1 Khách hàng gửi </w:t>
      </w:r>
      <w:r w:rsidDel="00000000" w:rsidR="00000000" w:rsidRPr="00000000">
        <w:rPr>
          <w:rFonts w:ascii="Roboto Mono" w:cs="Roboto Mono" w:eastAsia="Roboto Mono" w:hAnsi="Roboto Mono"/>
          <w:b w:val="1"/>
          <w:bCs w:val="1"/>
          <w:color w:val="188038"/>
          <w:rtl w:val="0"/>
        </w:rPr>
        <w:t xml:space="preserve">taoDonHang()</w:t>
      </w:r>
      <w:r w:rsidDel="00000000" w:rsidR="00000000" w:rsidRPr="00000000">
        <w:rPr>
          <w:b w:val="1"/>
          <w:bCs w:val="1"/>
          <w:rtl w:val="0"/>
        </w:rPr>
        <w:t xml:space="preserve"> tới App Điều Phối. (Đây là hành động khởi đầu để kích hoạt toàn bộ luồng nghiệp vụ).</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2 App Điều Phối gửi yêu cầu nhận đơn sang Điện thoại Tài xế (không chờ ngay lập tức). (Vì không thể bắt khách hàng chờ app "treo" trong lúc tìm tài xế, app chỉ gửi yêu cầu đi và tiếp tục làm việc khác).</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3 Điện thoại Tài xế phản hồi Đồng ý/Từ chối về cho App Điều Phối. (Tài xế có thể phản hồi sau vài giây hoặc vài phút).</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4. App Điều Phối khởi tạo một bản ghi Chuyến Đi (Trip) mới — lifeline của Trip bắt đầu đúng tại thời điểm này, chỉ xảy ra nếu tài xế Đồng ý. (Nằm trong nhánh </w:t>
      </w:r>
      <w:r w:rsidDel="00000000" w:rsidR="00000000" w:rsidRPr="00000000">
        <w:rPr>
          <w:rFonts w:ascii="Roboto Mono" w:cs="Roboto Mono" w:eastAsia="Roboto Mono" w:hAnsi="Roboto Mono"/>
          <w:b w:val="1"/>
          <w:bCs w:val="1"/>
          <w:color w:val="188038"/>
          <w:rtl w:val="0"/>
        </w:rPr>
        <w:t xml:space="preserve">[Tài xế đồng ý]</w:t>
      </w:r>
      <w:r w:rsidDel="00000000" w:rsidR="00000000" w:rsidRPr="00000000">
        <w:rPr>
          <w:b w:val="1"/>
          <w:bCs w:val="1"/>
          <w:rtl w:val="0"/>
        </w:rPr>
        <w:t xml:space="preserve">).</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5. App Điều Phối báo cho Khách hàng kết quả cuối cùng ("Đã tìm thấy xe" hoặc "Không tìm được tài xế"). (Bước này tổng kết lại toàn bộ luồng và báo cho người dùng biết kết quả).</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sz w:val="21"/>
          <w:szCs w:val="21"/>
          <w:rtl w:val="0"/>
        </w:rPr>
        <w:t xml:space="preserve">Bước 2: Vẽ sơ đồ hoàn chỉnh theo đúng thứ tự đã sắp xếp</w:t>
      </w:r>
      <w:r w:rsidDel="00000000" w:rsidR="00000000" w:rsidRPr="00000000">
        <w:rPr>
          <w:b w:val="1"/>
          <w:bCs w:val="1"/>
          <w:rtl w:val="0"/>
        </w:rPr>
        <w:t xml:space="preserve"> </w:t>
      </w:r>
    </w:p>
    <w:p w:rsidR="00000000" w:rsidDel="00000000" w:rsidP="00000000" w:rsidRDefault="00000000" w:rsidRPr="00000000" w14:paraId="0000000E">
      <w:pPr>
        <w:rPr>
          <w:b w:val="1"/>
          <w:bCs w:val="1"/>
        </w:rPr>
      </w:pPr>
      <w:r w:rsidDel="00000000" w:rsidR="00000000" w:rsidRPr="00000000">
        <w:rPr>
          <w:b w:val="1"/>
          <w:bCs w:val="1"/>
        </w:rPr>
        <w:drawing>
          <wp:inline distB="114300" distT="114300" distL="114300" distR="114300">
            <wp:extent cx="5731200" cy="3937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937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