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f6ek7rp8l9f3" w:id="0"/>
      <w:bookmarkEnd w:id="0"/>
      <w:r w:rsidDel="00000000" w:rsidR="00000000" w:rsidRPr="00000000">
        <w:rPr>
          <w:rFonts w:ascii="Times New Roman" w:cs="Times New Roman" w:eastAsia="Times New Roman" w:hAnsi="Times New Roman"/>
          <w:b w:val="1"/>
          <w:bCs w:val="1"/>
          <w:sz w:val="26"/>
          <w:szCs w:val="26"/>
          <w:rtl w:val="0"/>
        </w:rPr>
        <w:t xml:space="preserve">TRIỂN KHAI HỆ THỐNG ODOO</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lại theo góp ý của Thầy thiết kế lại đồ án theo hướng "ERP cho trung tâm ngoại ngữ", từ khảo sát, BPMN, Use Case, ERD cho đến Module Odoo. Điều chỉnh trọng tâm từ "quản lý học viên" sang "Marketing → CRM → Tuyển sinh → Học viên". </w:t>
      </w:r>
    </w:p>
    <w:p w:rsidR="00000000" w:rsidDel="00000000" w:rsidP="00000000" w:rsidRDefault="00000000" w:rsidRPr="00000000" w14:paraId="0000000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oktofkdfncq" w:id="1"/>
      <w:bookmarkEnd w:id="1"/>
      <w:r w:rsidDel="00000000" w:rsidR="00000000" w:rsidRPr="00000000">
        <w:rPr>
          <w:rFonts w:ascii="Times New Roman" w:cs="Times New Roman" w:eastAsia="Times New Roman" w:hAnsi="Times New Roman"/>
          <w:b w:val="1"/>
          <w:bCs w:val="1"/>
          <w:color w:val="000000"/>
          <w:sz w:val="26"/>
          <w:szCs w:val="26"/>
          <w:rtl w:val="0"/>
        </w:rPr>
        <w:t xml:space="preserve">1. Module Odoo chuẩn (có sẵn) </w:t>
      </w:r>
    </w:p>
    <w:p w:rsidR="00000000" w:rsidDel="00000000" w:rsidP="00000000" w:rsidRDefault="00000000" w:rsidRPr="00000000" w14:paraId="00000004">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CRM</w:t>
      </w:r>
    </w:p>
    <w:p w:rsidR="00000000" w:rsidDel="00000000" w:rsidP="00000000" w:rsidRDefault="00000000" w:rsidRPr="00000000" w14:paraId="00000005">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Marketing Automation</w:t>
      </w:r>
    </w:p>
    <w:p w:rsidR="00000000" w:rsidDel="00000000" w:rsidP="00000000" w:rsidRDefault="00000000" w:rsidRPr="00000000" w14:paraId="00000006">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Marketing</w:t>
      </w:r>
    </w:p>
    <w:p w:rsidR="00000000" w:rsidDel="00000000" w:rsidP="00000000" w:rsidRDefault="00000000" w:rsidRPr="00000000" w14:paraId="00000007">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Contacts</w:t>
      </w:r>
    </w:p>
    <w:p w:rsidR="00000000" w:rsidDel="00000000" w:rsidP="00000000" w:rsidRDefault="00000000" w:rsidRPr="00000000" w14:paraId="00000008">
      <w:pPr>
        <w:spacing w:after="200" w:line="240" w:lineRule="auto"/>
        <w:rPr/>
      </w:pPr>
      <w:r w:rsidDel="00000000" w:rsidR="00000000" w:rsidRPr="00000000">
        <w:rPr>
          <w:rFonts w:ascii="Times New Roman" w:cs="Times New Roman" w:eastAsia="Times New Roman" w:hAnsi="Times New Roman"/>
          <w:sz w:val="26"/>
          <w:szCs w:val="26"/>
          <w:rtl w:val="0"/>
        </w:rPr>
        <w:t xml:space="preserve">Accounting</w:t>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Module tự phát triển (Custom Module) </w:t>
        <w:br w:type="textWrapping"/>
      </w:r>
      <w:r w:rsidDel="00000000" w:rsidR="00000000" w:rsidRPr="00000000">
        <w:rPr>
          <w:rFonts w:ascii="Times New Roman" w:cs="Times New Roman" w:eastAsia="Times New Roman" w:hAnsi="Times New Roman"/>
          <w:sz w:val="26"/>
          <w:szCs w:val="26"/>
          <w:rtl w:val="0"/>
        </w:rPr>
        <w:t xml:space="preserve">Student Management </w:t>
      </w:r>
    </w:p>
    <w:p w:rsidR="00000000" w:rsidDel="00000000" w:rsidP="00000000" w:rsidRDefault="00000000" w:rsidRPr="00000000" w14:paraId="0000000A">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Placement Test Management </w:t>
      </w:r>
    </w:p>
    <w:p w:rsidR="00000000" w:rsidDel="00000000" w:rsidP="00000000" w:rsidRDefault="00000000" w:rsidRPr="00000000" w14:paraId="0000000B">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Enrollment Management </w:t>
      </w:r>
    </w:p>
    <w:p w:rsidR="00000000" w:rsidDel="00000000" w:rsidP="00000000" w:rsidRDefault="00000000" w:rsidRPr="00000000" w14:paraId="0000000C">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Placement Management </w:t>
      </w:r>
    </w:p>
    <w:p w:rsidR="00000000" w:rsidDel="00000000" w:rsidP="00000000" w:rsidRDefault="00000000" w:rsidRPr="00000000" w14:paraId="0000000D">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Scholarship &amp; Promotion Management </w:t>
      </w:r>
    </w:p>
    <w:p w:rsidR="00000000" w:rsidDel="00000000" w:rsidP="00000000" w:rsidRDefault="00000000" w:rsidRPr="00000000" w14:paraId="0000000E">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Recruitment Analytics Dashboard </w:t>
      </w:r>
    </w:p>
    <w:p w:rsidR="00000000" w:rsidDel="00000000" w:rsidP="00000000" w:rsidRDefault="00000000" w:rsidRPr="00000000" w14:paraId="0000000F">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Marketing Campaign Management </w:t>
      </w:r>
    </w:p>
    <w:p w:rsidR="00000000" w:rsidDel="00000000" w:rsidP="00000000" w:rsidRDefault="00000000" w:rsidRPr="00000000" w14:paraId="00000010">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1">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 các module của hệ thống </w:t>
      </w:r>
      <w:r w:rsidDel="00000000" w:rsidR="00000000" w:rsidRPr="00000000">
        <w:rPr>
          <w:rtl w:val="0"/>
        </w:rPr>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5370"/>
        <w:tblGridChange w:id="0">
          <w:tblGrid>
            <w:gridCol w:w="4050"/>
            <w:gridCol w:w="537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276" w:lineRule="auto"/>
              <w:ind w:right="28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chính</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276" w:lineRule="auto"/>
              <w:ind w:right="28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khách hàng tiềm năng (Lead), theo dõi trạng thái tư vấn, phân công nhân viên tuyển sinh và quản lý quy trình chuyển đổi từ Lead thành học viên.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276" w:lineRule="auto"/>
              <w:ind w:right="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Automation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hóa các hoạt động Marketing như gửi email theo kịch bản, chăm sóc khách hàng và theo dõi hiệu quả chiến dịch.</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tập trung thông tin khách hàng, phụ huynh, học viên và các đối tác liên quan.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tập trung thông tin khách hàng, phụ huynh, học viên và các đối tác liên quan.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Campaign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các chiến dịch Marketing, nguồn khách hàng tiềm năng, ngân sách chiến dịch và đánh giá hiệu quả từng chiến dịch tuyển sinh.</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Test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lịch kiểm tra đầu vào, lưu kết quả kiểm tra, phân loại trình độ và đề xuất khóa học phù hợp cho học viên.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quy trình đăng ký khóa học, xác nhận đăng ký, chuyển đổi Lead thành học viên chính thức và liên kết với hồ sơ học viên.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Scholarship &amp; Promotion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các chương trình học bổng, khuyến mãi, mã giảm học phí và áp dụng ưu đãi trong quá trình đăng ký khóa học.</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hồ sơ học viên, thông tin cá nhân, lịch sử học tập, trạng thái học tập và quá trình theo học tại trung tâm.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Placement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việc xếp lớp dựa trên trình độ đầu vào, sĩ số lớp và lịch học của học viên.</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Marketing &amp; Recruitment Dashboard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dữ liệu từ các module để hiển thị các báo cáo và KPI về Marketing, tuyển sinh, học viên và doanh thu, hỗ trợ nhà quản lý đưa ra quyết định.</w:t>
            </w:r>
          </w:p>
        </w:tc>
      </w:tr>
    </w:tbl>
    <w:p w:rsidR="00000000" w:rsidDel="00000000" w:rsidP="00000000" w:rsidRDefault="00000000" w:rsidRPr="00000000" w14:paraId="00000030">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after="16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Mối liên kết giữa các module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đầu ra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 Campaign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Lead từ các chiến dịch Marketing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Lead và chuyển sang tư vấn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Placement Test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trình độ đầu vào</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Enrollment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khóa học và chuyển thành học viên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Scholarship &amp; Promotion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ưu đãi khi đăng ký</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học viên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Placement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Xếp lớp phù hợp</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học phí, xuất hóa đơn và quản lý công nợ</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 &amp; Recruitment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và phân tích toàn bộ dữ liệu hệ thống</w:t>
            </w:r>
          </w:p>
        </w:tc>
      </w:tr>
    </w:tbl>
    <w:p w:rsidR="00000000" w:rsidDel="00000000" w:rsidP="00000000" w:rsidRDefault="00000000" w:rsidRPr="00000000" w14:paraId="00000048">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w:t>
      </w:r>
      <w:r w:rsidDel="00000000" w:rsidR="00000000" w:rsidRPr="00000000">
        <w:rPr>
          <w:rFonts w:ascii="Times New Roman" w:cs="Times New Roman" w:eastAsia="Times New Roman" w:hAnsi="Times New Roman"/>
          <w:sz w:val="26"/>
          <w:szCs w:val="26"/>
          <w:rtl w:val="0"/>
        </w:rPr>
        <w:t xml:space="preserve">Quản lý toàn bộ vòng đời của khách hàng, từ giai đoạn tiếp cận, tư vấn, tuyển sinh đến theo dõi học tập và quản lý tài chính. Đây cũng là điểm khác biệt nổi bật của hệ thống so với các mô hình quản lý tuyển sinh truyền thống.</w:t>
      </w:r>
    </w:p>
    <w:p w:rsidR="00000000" w:rsidDel="00000000" w:rsidP="00000000" w:rsidRDefault="00000000" w:rsidRPr="00000000" w14:paraId="0000004A">
      <w:pPr>
        <w:spacing w:line="48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Marketing</w:t>
      </w:r>
    </w:p>
    <w:p w:rsidR="00000000" w:rsidDel="00000000" w:rsidP="00000000" w:rsidRDefault="00000000" w:rsidRPr="00000000" w14:paraId="0000004C">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w:t>
      </w:r>
    </w:p>
    <w:p w:rsidR="00000000" w:rsidDel="00000000" w:rsidP="00000000" w:rsidRDefault="00000000" w:rsidRPr="00000000" w14:paraId="0000004D">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Lead Source Analytics</w:t>
      </w:r>
    </w:p>
    <w:p w:rsidR="00000000" w:rsidDel="00000000" w:rsidP="00000000" w:rsidRDefault="00000000" w:rsidRPr="00000000" w14:paraId="0000004E">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Follow-up Management</w:t>
      </w:r>
    </w:p>
    <w:p w:rsidR="00000000" w:rsidDel="00000000" w:rsidP="00000000" w:rsidRDefault="00000000" w:rsidRPr="00000000" w14:paraId="0000004F">
      <w:pPr>
        <w:spacing w:line="48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Sales</w:t>
      </w:r>
    </w:p>
    <w:p w:rsidR="00000000" w:rsidDel="00000000" w:rsidP="00000000" w:rsidRDefault="00000000" w:rsidRPr="00000000" w14:paraId="00000051">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w:t>
      </w:r>
    </w:p>
    <w:p w:rsidR="00000000" w:rsidDel="00000000" w:rsidP="00000000" w:rsidRDefault="00000000" w:rsidRPr="00000000" w14:paraId="00000052">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Placement Test Management</w:t>
      </w:r>
    </w:p>
    <w:p w:rsidR="00000000" w:rsidDel="00000000" w:rsidP="00000000" w:rsidRDefault="00000000" w:rsidRPr="00000000" w14:paraId="00000053">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Enrollment Management</w:t>
      </w:r>
    </w:p>
    <w:p w:rsidR="00000000" w:rsidDel="00000000" w:rsidP="00000000" w:rsidRDefault="00000000" w:rsidRPr="00000000" w14:paraId="00000054">
      <w:pPr>
        <w:spacing w:line="48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Accounting</w:t>
      </w:r>
    </w:p>
    <w:p w:rsidR="00000000" w:rsidDel="00000000" w:rsidP="00000000" w:rsidRDefault="00000000" w:rsidRPr="00000000" w14:paraId="00000056">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w:t>
      </w:r>
    </w:p>
    <w:p w:rsidR="00000000" w:rsidDel="00000000" w:rsidP="00000000" w:rsidRDefault="00000000" w:rsidRPr="00000000" w14:paraId="00000057">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Accounting Integration</w:t>
      </w:r>
    </w:p>
    <w:p w:rsidR="00000000" w:rsidDel="00000000" w:rsidP="00000000" w:rsidRDefault="00000000" w:rsidRPr="00000000" w14:paraId="00000058">
      <w:pPr>
        <w:spacing w:line="48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Education</w:t>
      </w:r>
    </w:p>
    <w:p w:rsidR="00000000" w:rsidDel="00000000" w:rsidP="00000000" w:rsidRDefault="00000000" w:rsidRPr="00000000" w14:paraId="0000005A">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w:t>
      </w:r>
    </w:p>
    <w:p w:rsidR="00000000" w:rsidDel="00000000" w:rsidP="00000000" w:rsidRDefault="00000000" w:rsidRPr="00000000" w14:paraId="0000005B">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Student Management</w:t>
      </w:r>
    </w:p>
    <w:p w:rsidR="00000000" w:rsidDel="00000000" w:rsidP="00000000" w:rsidRDefault="00000000" w:rsidRPr="00000000" w14:paraId="0000005C">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Course Management</w:t>
      </w:r>
    </w:p>
    <w:p w:rsidR="00000000" w:rsidDel="00000000" w:rsidP="00000000" w:rsidRDefault="00000000" w:rsidRPr="00000000" w14:paraId="0000005D">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Class Management</w:t>
      </w:r>
    </w:p>
    <w:p w:rsidR="00000000" w:rsidDel="00000000" w:rsidP="00000000" w:rsidRDefault="00000000" w:rsidRPr="00000000" w14:paraId="0000005E">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Attendance Management</w:t>
      </w:r>
    </w:p>
    <w:p w:rsidR="00000000" w:rsidDel="00000000" w:rsidP="00000000" w:rsidRDefault="00000000" w:rsidRPr="00000000" w14:paraId="0000005F">
      <w:pPr>
        <w:spacing w:line="480" w:lineRule="auto"/>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 xml:space="preserve">└── Education Management (Bundle)</w:t>
      </w:r>
    </w:p>
    <w:p w:rsidR="00000000" w:rsidDel="00000000" w:rsidP="00000000" w:rsidRDefault="00000000" w:rsidRPr="00000000" w14:paraId="00000060">
      <w:pPr>
        <w:spacing w:line="48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