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TRƯỜNG ĐẠI HỌC THỦY LỢI</w:t>
      </w:r>
    </w:p>
    <w:p>
      <w:pPr>
        <w:spacing w:line="288" w:lineRule="auto"/>
        <w:jc w:val="center"/>
        <w:rPr>
          <w:rFonts w:hint="default" w:ascii="Times New Roman" w:hAnsi="Times New Roman" w:cs="Times New Roman"/>
          <w:b/>
          <w:bCs/>
          <w:color w:val="auto"/>
          <w:sz w:val="26"/>
          <w:szCs w:val="26"/>
        </w:rPr>
      </w:pPr>
    </w:p>
    <w:p>
      <w:pPr>
        <w:spacing w:line="288" w:lineRule="auto"/>
        <w:jc w:val="center"/>
        <w:rPr>
          <w:rFonts w:hint="default" w:ascii="Times New Roman" w:hAnsi="Times New Roman" w:cs="Times New Roman"/>
          <w:b/>
          <w:bCs/>
          <w:color w:val="auto"/>
          <w:sz w:val="26"/>
          <w:szCs w:val="26"/>
        </w:rPr>
      </w:pPr>
    </w:p>
    <w:p>
      <w:pPr>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2466975" cy="1675765"/>
            <wp:effectExtent l="0" t="0" r="635" b="0"/>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9"/>
                    <a:stretch>
                      <a:fillRect/>
                    </a:stretch>
                  </pic:blipFill>
                  <pic:spPr>
                    <a:xfrm>
                      <a:off x="0" y="0"/>
                      <a:ext cx="2496681" cy="1696311"/>
                    </a:xfrm>
                    <a:prstGeom prst="rect">
                      <a:avLst/>
                    </a:prstGeom>
                    <a:noFill/>
                    <a:ln w="9525">
                      <a:noFill/>
                      <a:miter lim="800000"/>
                      <a:headEnd/>
                      <a:tailEnd/>
                    </a:ln>
                  </pic:spPr>
                </pic:pic>
              </a:graphicData>
            </a:graphic>
          </wp:inline>
        </w:drawing>
      </w:r>
    </w:p>
    <w:p>
      <w:pPr>
        <w:spacing w:line="288" w:lineRule="auto"/>
        <w:jc w:val="both"/>
        <w:rPr>
          <w:rFonts w:hint="default" w:ascii="Times New Roman" w:hAnsi="Times New Roman" w:cs="Times New Roman"/>
          <w:color w:val="auto"/>
          <w:sz w:val="26"/>
          <w:szCs w:val="26"/>
        </w:rPr>
      </w:pPr>
    </w:p>
    <w:p>
      <w:pPr>
        <w:spacing w:line="288" w:lineRule="auto"/>
        <w:jc w:val="both"/>
        <w:rPr>
          <w:rFonts w:hint="default" w:ascii="Times New Roman" w:hAnsi="Times New Roman" w:cs="Times New Roman"/>
          <w:color w:val="auto"/>
          <w:sz w:val="26"/>
          <w:szCs w:val="26"/>
        </w:rPr>
      </w:pPr>
    </w:p>
    <w:p>
      <w:pPr>
        <w:spacing w:line="288" w:lineRule="auto"/>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ĐỀ TÀI</w:t>
      </w:r>
    </w:p>
    <w:p>
      <w:pPr>
        <w:spacing w:line="288" w:lineRule="auto"/>
        <w:jc w:val="center"/>
        <w:rPr>
          <w:rFonts w:hint="default" w:ascii="Times New Roman" w:hAnsi="Times New Roman" w:cs="Times New Roman"/>
          <w:b/>
          <w:bCs/>
          <w:color w:val="auto"/>
          <w:sz w:val="26"/>
          <w:szCs w:val="26"/>
        </w:rPr>
      </w:pPr>
    </w:p>
    <w:p>
      <w:pPr>
        <w:spacing w:line="288" w:lineRule="auto"/>
        <w:jc w:val="center"/>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US"/>
        </w:rPr>
        <w:t>XÂY DỰNG HỆ THỐNG ĐỀ XUẤT PHIM</w:t>
      </w:r>
      <w:r>
        <w:rPr>
          <w:rFonts w:hint="default" w:ascii="Times New Roman" w:hAnsi="Times New Roman" w:cs="Times New Roman"/>
          <w:b/>
          <w:bCs/>
          <w:color w:val="auto"/>
          <w:sz w:val="26"/>
          <w:szCs w:val="26"/>
        </w:rPr>
        <w:t xml:space="preserve"> </w:t>
      </w:r>
    </w:p>
    <w:p>
      <w:pPr>
        <w:spacing w:line="288" w:lineRule="auto"/>
        <w:jc w:val="center"/>
        <w:rPr>
          <w:rFonts w:hint="default" w:ascii="Times New Roman" w:hAnsi="Times New Roman" w:cs="Times New Roman"/>
          <w:b/>
          <w:bCs/>
          <w:color w:val="auto"/>
          <w:sz w:val="26"/>
          <w:szCs w:val="26"/>
        </w:rPr>
      </w:pPr>
    </w:p>
    <w:p>
      <w:pPr>
        <w:spacing w:line="288" w:lineRule="auto"/>
        <w:ind w:left="720" w:firstLine="720"/>
        <w:rPr>
          <w:rFonts w:hint="default" w:ascii="Times New Roman" w:hAnsi="Times New Roman" w:cs="Times New Roman"/>
          <w:color w:val="auto"/>
          <w:sz w:val="26"/>
          <w:szCs w:val="26"/>
          <w:lang w:val="en-US"/>
        </w:rPr>
      </w:pPr>
      <w:r>
        <w:rPr>
          <w:rFonts w:hint="default" w:ascii="Times New Roman" w:hAnsi="Times New Roman" w:cs="Times New Roman"/>
          <w:b/>
          <w:bCs/>
          <w:color w:val="auto"/>
          <w:sz w:val="26"/>
          <w:szCs w:val="26"/>
        </w:rPr>
        <w:t>Sinh viên thực hiện:</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 xml:space="preserve">Nguyễn Trung Tuyến - </w:t>
      </w:r>
      <w:r>
        <w:rPr>
          <w:rFonts w:hint="default" w:ascii="Times New Roman" w:hAnsi="Times New Roman" w:cs="Times New Roman"/>
          <w:color w:val="auto"/>
          <w:sz w:val="26"/>
          <w:szCs w:val="26"/>
          <w:lang w:val="en-US"/>
        </w:rPr>
        <w:t>2151260823</w:t>
      </w:r>
    </w:p>
    <w:p>
      <w:pPr>
        <w:spacing w:line="288" w:lineRule="auto"/>
        <w:ind w:left="720" w:firstLine="72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en-US"/>
        </w:rPr>
        <w:t>Bùi Trung Quốc - 2151260827</w:t>
      </w:r>
    </w:p>
    <w:p>
      <w:pPr>
        <w:spacing w:line="288" w:lineRule="auto"/>
        <w:ind w:left="720" w:firstLine="720"/>
        <w:rPr>
          <w:rFonts w:hint="default" w:ascii="Times New Roman" w:hAnsi="Times New Roman" w:cs="Times New Roman"/>
          <w:color w:val="auto"/>
          <w:sz w:val="26"/>
          <w:szCs w:val="26"/>
        </w:rPr>
      </w:pPr>
    </w:p>
    <w:p>
      <w:pPr>
        <w:spacing w:line="288" w:lineRule="auto"/>
        <w:ind w:left="720" w:firstLine="720"/>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Khoa: </w:t>
      </w:r>
      <w:r>
        <w:rPr>
          <w:rFonts w:hint="default" w:ascii="Times New Roman" w:hAnsi="Times New Roman" w:cs="Times New Roman"/>
          <w:color w:val="auto"/>
          <w:sz w:val="26"/>
          <w:szCs w:val="26"/>
        </w:rPr>
        <w:t>Công Nghệ Thông Tin</w:t>
      </w:r>
    </w:p>
    <w:p>
      <w:pPr>
        <w:spacing w:line="288" w:lineRule="auto"/>
        <w:rPr>
          <w:rFonts w:hint="default" w:ascii="Times New Roman" w:hAnsi="Times New Roman" w:cs="Times New Roman"/>
          <w:color w:val="auto"/>
          <w:sz w:val="26"/>
          <w:szCs w:val="26"/>
        </w:rPr>
      </w:pPr>
    </w:p>
    <w:p>
      <w:pPr>
        <w:spacing w:line="288" w:lineRule="auto"/>
        <w:ind w:left="720" w:firstLine="720"/>
        <w:rPr>
          <w:rFonts w:hint="default" w:ascii="Times New Roman" w:hAnsi="Times New Roman" w:cs="Times New Roman"/>
          <w:color w:val="auto"/>
          <w:sz w:val="26"/>
          <w:szCs w:val="26"/>
          <w:lang w:val="en-US"/>
        </w:rPr>
      </w:pPr>
      <w:r>
        <w:rPr>
          <w:rFonts w:hint="default" w:ascii="Times New Roman" w:hAnsi="Times New Roman" w:cs="Times New Roman"/>
          <w:b/>
          <w:bCs/>
          <w:color w:val="auto"/>
          <w:sz w:val="26"/>
          <w:szCs w:val="26"/>
        </w:rPr>
        <w:t xml:space="preserve">Giảng viên hướng dẫn: </w:t>
      </w:r>
      <w:r>
        <w:rPr>
          <w:rFonts w:hint="default" w:ascii="Times New Roman" w:hAnsi="Times New Roman" w:cs="Times New Roman"/>
          <w:color w:val="auto"/>
          <w:sz w:val="26"/>
          <w:szCs w:val="26"/>
        </w:rPr>
        <w:t xml:space="preserve">TS. </w:t>
      </w:r>
      <w:r>
        <w:rPr>
          <w:rFonts w:hint="default" w:ascii="Times New Roman" w:hAnsi="Times New Roman" w:cs="Times New Roman"/>
          <w:color w:val="auto"/>
          <w:sz w:val="26"/>
          <w:szCs w:val="26"/>
          <w:lang w:val="en-US"/>
        </w:rPr>
        <w:t>Tạ Quang Chiểu</w:t>
      </w:r>
    </w:p>
    <w:p>
      <w:pPr>
        <w:spacing w:line="288" w:lineRule="auto"/>
        <w:ind w:left="720" w:firstLine="720"/>
        <w:rPr>
          <w:rFonts w:hint="default" w:ascii="Times New Roman" w:hAnsi="Times New Roman" w:cs="Times New Roman"/>
          <w:color w:val="auto"/>
          <w:sz w:val="26"/>
          <w:szCs w:val="26"/>
        </w:rPr>
      </w:pPr>
    </w:p>
    <w:p>
      <w:pPr>
        <w:spacing w:line="288" w:lineRule="auto"/>
        <w:ind w:left="720" w:firstLine="720"/>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rPr>
          <w:rFonts w:hint="default" w:ascii="Times New Roman" w:hAnsi="Times New Roman" w:cs="Times New Roman"/>
          <w:color w:val="auto"/>
          <w:sz w:val="26"/>
          <w:szCs w:val="26"/>
        </w:rPr>
      </w:pPr>
    </w:p>
    <w:p>
      <w:pPr>
        <w:spacing w:line="288" w:lineRule="auto"/>
        <w:jc w:val="center"/>
        <w:rPr>
          <w:rFonts w:hint="default" w:ascii="Times New Roman" w:hAnsi="Times New Roman" w:cs="Times New Roman"/>
          <w:b/>
          <w:bCs/>
          <w:color w:val="auto"/>
          <w:sz w:val="26"/>
          <w:szCs w:val="26"/>
        </w:rPr>
        <w:sectPr>
          <w:pgSz w:w="11906" w:h="16838"/>
          <w:pgMar w:top="1134" w:right="1134" w:bottom="1134" w:left="1701" w:header="720" w:footer="720" w:gutter="0"/>
          <w:pgBorders w:display="firstPage">
            <w:top w:val="single" w:color="auto" w:sz="4" w:space="1"/>
            <w:left w:val="single" w:color="auto" w:sz="4" w:space="4"/>
            <w:bottom w:val="single" w:color="auto" w:sz="4" w:space="1"/>
            <w:right w:val="single" w:color="auto" w:sz="4" w:space="4"/>
          </w:pgBorders>
          <w:cols w:space="0" w:num="1"/>
          <w:docGrid w:linePitch="360" w:charSpace="0"/>
        </w:sectPr>
      </w:pPr>
      <w:r>
        <w:rPr>
          <w:rFonts w:hint="default" w:ascii="Times New Roman" w:hAnsi="Times New Roman" w:cs="Times New Roman"/>
          <w:b/>
          <w:bCs/>
          <w:color w:val="auto"/>
          <w:sz w:val="26"/>
          <w:szCs w:val="26"/>
        </w:rPr>
        <w:t>Hà Nội, tháng 0</w:t>
      </w:r>
      <w:r>
        <w:rPr>
          <w:rFonts w:hint="default" w:ascii="Times New Roman" w:hAnsi="Times New Roman" w:cs="Times New Roman"/>
          <w:b/>
          <w:bCs/>
          <w:color w:val="auto"/>
          <w:sz w:val="26"/>
          <w:szCs w:val="26"/>
          <w:lang w:val="en-US"/>
        </w:rPr>
        <w:t>5</w:t>
      </w:r>
      <w:bookmarkStart w:id="86" w:name="_GoBack"/>
      <w:bookmarkEnd w:id="86"/>
      <w:r>
        <w:rPr>
          <w:rFonts w:hint="default" w:ascii="Times New Roman" w:hAnsi="Times New Roman" w:cs="Times New Roman"/>
          <w:b/>
          <w:bCs/>
          <w:color w:val="auto"/>
          <w:sz w:val="26"/>
          <w:szCs w:val="26"/>
        </w:rPr>
        <w:t xml:space="preserve"> năm 2024</w:t>
      </w:r>
    </w:p>
    <w:sdt>
      <w:sdtPr>
        <w:rPr>
          <w:rFonts w:hint="default" w:ascii="Times New Roman" w:hAnsi="Times New Roman" w:eastAsia="SimSun" w:cs="Times New Roman"/>
          <w:color w:val="auto"/>
          <w:sz w:val="26"/>
          <w:szCs w:val="26"/>
          <w:lang w:val="en-US" w:eastAsia="zh-CN" w:bidi="ar-SA"/>
        </w:rPr>
        <w:id w:val="147483484"/>
        <w15:color w:val="DBDBDB"/>
        <w:docPartObj>
          <w:docPartGallery w:val="Table of Contents"/>
          <w:docPartUnique/>
        </w:docPartObj>
      </w:sdtPr>
      <w:sdtEndPr>
        <w:rPr>
          <w:rFonts w:hint="default" w:ascii="Times New Roman" w:hAnsi="Times New Roman" w:cs="Times New Roman" w:eastAsiaTheme="minorEastAsia"/>
          <w:b/>
          <w:color w:val="auto"/>
          <w:sz w:val="26"/>
          <w:szCs w:val="26"/>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val="0"/>
              <w:bCs w:val="0"/>
              <w:color w:val="auto"/>
              <w:sz w:val="26"/>
              <w:szCs w:val="26"/>
              <w:lang w:val="en-US"/>
            </w:rPr>
          </w:pPr>
          <w:r>
            <w:rPr>
              <w:rFonts w:hint="default" w:ascii="Times New Roman" w:hAnsi="Times New Roman" w:eastAsia="SimSun" w:cs="Times New Roman"/>
              <w:b/>
              <w:bCs/>
              <w:color w:val="auto"/>
              <w:sz w:val="26"/>
              <w:szCs w:val="26"/>
              <w:lang w:val="en-US" w:eastAsia="zh-CN" w:bidi="ar-SA"/>
            </w:rPr>
            <w:t>MỤC LỤC</w:t>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TOC \o "1-2" \h \u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_Toc4341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MỞ ĐẦU</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_Toc4341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_Toc1978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Lý do chọn đề tài</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_Toc1978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2</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_Toc4213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Mục tiêu của đề tài</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_Toc4213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3</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_Toc14292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Đối tượng và phạm vi nghiên cứu</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_Toc14292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3</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_Toc8949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Phương pháp nghiên cứu</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_Toc8949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4</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_Toc3079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CHƯƠNG 1: XÂY DỰNG MÔ HÌNH DỰ BÁO MỰC NƯỚC</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_Toc3079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5</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_Toc9950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 Phương pháp Long Short Term Memory (LSTM)</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_Toc9950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5</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3"/>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_Toc5093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1.1.1. Cổng đầu vào, cổng quên và cổng đầu ra</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_Toc5093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5</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3"/>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_Toc5404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1.1.2. Ô nhớ tiềm năng</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_Toc5404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6</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3"/>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_Toc30144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1.1.3. Ô nhớ</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_Toc30144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6</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3"/>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_Toc12141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1.1.4. Các trạng thái ẩn</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_Toc12141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7</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_Toc5705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1.2. Cơ chế chú ý (Attention)</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_Toc5705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7</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_Toc29182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1.3. Các độ đo đánh giá chất lượng mô hình</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_Toc29182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9</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_Toc2611 </w:instrText>
          </w:r>
          <w:r>
            <w:rPr>
              <w:rFonts w:hint="default" w:ascii="Times New Roman" w:hAnsi="Times New Roman" w:cs="Times New Roman"/>
              <w:b w:val="0"/>
              <w:bCs w:val="0"/>
              <w:color w:val="auto"/>
              <w:sz w:val="26"/>
              <w:szCs w:val="26"/>
            </w:rPr>
            <w:fldChar w:fldCharType="separate"/>
          </w:r>
          <w:r>
            <w:rPr>
              <w:rFonts w:hint="default" w:ascii="Times New Roman" w:hAnsi="Times New Roman" w:eastAsia="Times New Roman" w:cs="Times New Roman"/>
              <w:b w:val="0"/>
              <w:bCs w:val="0"/>
              <w:color w:val="auto"/>
              <w:sz w:val="26"/>
              <w:szCs w:val="26"/>
            </w:rPr>
            <w:t>1.4. Bài toán của đề tài</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_Toc2611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_Toc27401 </w:instrText>
          </w:r>
          <w:r>
            <w:rPr>
              <w:rFonts w:hint="default" w:ascii="Times New Roman" w:hAnsi="Times New Roman" w:cs="Times New Roman"/>
              <w:b w:val="0"/>
              <w:bCs w:val="0"/>
              <w:color w:val="auto"/>
              <w:sz w:val="26"/>
              <w:szCs w:val="26"/>
            </w:rPr>
            <w:fldChar w:fldCharType="separate"/>
          </w:r>
          <w:r>
            <w:rPr>
              <w:rFonts w:hint="default" w:ascii="Times New Roman" w:hAnsi="Times New Roman" w:eastAsia="Times New Roman" w:cs="Times New Roman"/>
              <w:b w:val="0"/>
              <w:bCs w:val="0"/>
              <w:color w:val="auto"/>
              <w:sz w:val="26"/>
              <w:szCs w:val="26"/>
            </w:rPr>
            <w:t>1.5. Xây dựng mô hình dự báo mực nước</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_Toc27401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11</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_Toc2524 </w:instrText>
          </w:r>
          <w:r>
            <w:rPr>
              <w:rFonts w:hint="default" w:ascii="Times New Roman" w:hAnsi="Times New Roman" w:cs="Times New Roman"/>
              <w:b w:val="0"/>
              <w:bCs w:val="0"/>
              <w:color w:val="auto"/>
              <w:sz w:val="26"/>
              <w:szCs w:val="26"/>
            </w:rPr>
            <w:fldChar w:fldCharType="separate"/>
          </w:r>
          <w:r>
            <w:rPr>
              <w:rFonts w:hint="default" w:ascii="Times New Roman" w:hAnsi="Times New Roman" w:eastAsia="Times New Roman" w:cs="Times New Roman"/>
              <w:b w:val="0"/>
              <w:bCs w:val="0"/>
              <w:color w:val="auto"/>
              <w:sz w:val="26"/>
              <w:szCs w:val="26"/>
            </w:rPr>
            <w:t>CHƯƠNG 2: KẾT QUẢ THỰC NGHIỆM</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_Toc2524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13</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_Toc28756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CHƯƠNG 3. KẾT LUẬN</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_Toc28756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19</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_Toc8009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3.1. Kết quả đạt được</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_Toc8009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19</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_Toc10690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3.2. Hướng phát triển</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_Toc10690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19</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pStyle w:val="22"/>
            <w:tabs>
              <w:tab w:val="right" w:leader="dot" w:pos="9067"/>
            </w:tabs>
            <w:spacing w:line="360" w:lineRule="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HYPERLINK \l _Toc18682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TÀI LIỆU THAM KHẢO</w:t>
          </w:r>
          <w:r>
            <w:rPr>
              <w:rFonts w:hint="default" w:ascii="Times New Roman" w:hAnsi="Times New Roman" w:cs="Times New Roman"/>
              <w:b w:val="0"/>
              <w:bCs w:val="0"/>
              <w:color w:val="auto"/>
              <w:sz w:val="26"/>
              <w:szCs w:val="26"/>
            </w:rPr>
            <w:tab/>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 PAGEREF _Toc18682 \h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t>20</w:t>
          </w:r>
          <w:r>
            <w:rPr>
              <w:rFonts w:hint="default" w:ascii="Times New Roman" w:hAnsi="Times New Roman" w:cs="Times New Roman"/>
              <w:b w:val="0"/>
              <w:bCs w:val="0"/>
              <w:color w:val="auto"/>
              <w:sz w:val="26"/>
              <w:szCs w:val="26"/>
            </w:rPr>
            <w:fldChar w:fldCharType="end"/>
          </w:r>
          <w:r>
            <w:rPr>
              <w:rFonts w:hint="default" w:ascii="Times New Roman" w:hAnsi="Times New Roman" w:cs="Times New Roman"/>
              <w:b w:val="0"/>
              <w:bCs w:val="0"/>
              <w:color w:val="auto"/>
              <w:sz w:val="26"/>
              <w:szCs w:val="26"/>
            </w:rPr>
            <w:fldChar w:fldCharType="end"/>
          </w:r>
        </w:p>
        <w:p>
          <w:pPr>
            <w:spacing w:line="360" w:lineRule="auto"/>
            <w:rPr>
              <w:rFonts w:hint="default" w:ascii="Times New Roman" w:hAnsi="Times New Roman" w:cs="Times New Roman"/>
              <w:b/>
              <w:color w:val="auto"/>
              <w:sz w:val="26"/>
              <w:szCs w:val="26"/>
            </w:rPr>
            <w:sectPr>
              <w:footerReference r:id="rId5" w:type="default"/>
              <w:pgSz w:w="11906" w:h="16838"/>
              <w:pgMar w:top="1138" w:right="1138" w:bottom="1138" w:left="1701" w:header="720" w:footer="720" w:gutter="0"/>
              <w:pgNumType w:start="1"/>
              <w:cols w:space="0" w:num="1"/>
              <w:docGrid w:linePitch="360" w:charSpace="0"/>
            </w:sectPr>
          </w:pPr>
          <w:r>
            <w:rPr>
              <w:rFonts w:hint="default" w:ascii="Times New Roman" w:hAnsi="Times New Roman" w:cs="Times New Roman"/>
              <w:b w:val="0"/>
              <w:bCs w:val="0"/>
              <w:color w:val="auto"/>
              <w:sz w:val="26"/>
              <w:szCs w:val="26"/>
            </w:rPr>
            <w:fldChar w:fldCharType="end"/>
          </w:r>
        </w:p>
      </w:sdtContent>
    </w:sdt>
    <w:p>
      <w:pPr>
        <w:jc w:val="center"/>
        <w:outlineLvl w:val="0"/>
        <w:rPr>
          <w:rFonts w:hint="default" w:ascii="Times New Roman" w:hAnsi="Times New Roman" w:cs="Times New Roman"/>
          <w:b/>
          <w:bCs/>
          <w:color w:val="auto"/>
          <w:sz w:val="26"/>
          <w:szCs w:val="26"/>
        </w:rPr>
      </w:pPr>
      <w:bookmarkStart w:id="0" w:name="_Toc18251"/>
      <w:bookmarkStart w:id="1" w:name="_Toc2584"/>
      <w:bookmarkStart w:id="2" w:name="_Toc4341"/>
      <w:bookmarkStart w:id="3" w:name="_Toc26323"/>
      <w:r>
        <w:rPr>
          <w:rFonts w:hint="default" w:ascii="Times New Roman" w:hAnsi="Times New Roman" w:cs="Times New Roman"/>
          <w:b/>
          <w:bCs/>
          <w:color w:val="auto"/>
          <w:sz w:val="26"/>
          <w:szCs w:val="26"/>
        </w:rPr>
        <w:t>MỞ ĐẦU</w:t>
      </w:r>
      <w:bookmarkEnd w:id="0"/>
      <w:bookmarkEnd w:id="1"/>
      <w:bookmarkEnd w:id="2"/>
      <w:bookmarkEnd w:id="3"/>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ab/>
      </w:r>
      <w:r>
        <w:rPr>
          <w:rFonts w:hint="default" w:ascii="Times New Roman" w:hAnsi="Times New Roman" w:cs="Times New Roman"/>
          <w:color w:val="auto"/>
          <w:sz w:val="26"/>
          <w:szCs w:val="26"/>
        </w:rPr>
        <w:t>Cùng với sự phát triển của khoa học – công nghệ và xã hội, môi trường và khí hậu cũng đang thay đổi nhanh chóng theo chiều hướng xấu. Các thảm họa thiên nhiên như: động đất, sóng thần, bão, lũ, sự biến đổi thủy triều và cả hiện tượng tan băng ở hai cực Trái Đất…đã khiến đời sống con người bị ảnh hưởng, cả về vật chất và tinh thần, thậm chí đe dọa đến sự tồn vong của loài người, đặc biệt là cư dân ở ven các khu vực sông lớn, biển.</w:t>
      </w: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Quảng Bình là một thành phố với mạng lưới sông ngòi dày đặc. Trên địa bàn tỉnh có 5 sông lớn là sông Gianh, sông Roòn, sông Nhật Lệ (là hợp lưu của sông Kiến Giang và sông Long Đại), sông Lý Hòa và sông Dinh với tổng lưu lượng 4 tỷ m³/năm. Các sông này do nhiều lưu vực hợp thành và đều bắt nguồn từ dãy Trường Sơn đổ ra biển [1]. Vào tháng 10 năm 2020, tỉnh Quảng Bình ở nước ta đã phải hứng chịu hai trận lũ lịch sử liên tiếp, gây thiệt hại nặng nề về người và tài sản. Đây được đánh giá là trận lũ lớn nhất trong vòng 50 năm qua tại Quảng Bình nói riêng cũng như Việt Nam nói chung [2]. Chỉ trong hai đợt lũ đó, đã có hơn 105 người chết và mất tích, hơn 13 người bị thương. Tài sản của cư dân cũng bị thiệt hại rất lớn: hơn 100.000 ngôi nhà bị ngập, nhiều ngôi nhà đã bị lũ cuốn trôi hoàn toàn; hơn 1 triệu hécta hoa màu của nông dân bị thiệt hại,… Do đó việc dự báo được lũ được coi là công tác rất quan trọng trong việc phòng chống thiên tai tại mỗi địa phương.</w:t>
      </w: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Từ trước đến nay, các mô hình thủy lực cũng đã được áp dụng rộng rãi tại Việt Nam cũng như trên thế giới, nhằm tính toán lưu lượng nước và dòng chảy để phục vụ cho công tác phòng chống thiên tai. Nhưng các mô hình thủy lực lại gặp hạn chế về tính linh hoạt, cần nhiều thông tin về vị trí địa lý và các điều kiện tự nhiên, thời gian tính toán lâu nên công tác dự báo gặp nhiều khó khăn. Chính vì vậy, nhiều nghiên cứ đã áp dụng Trí tuệ nhân tạo (AI) vào lĩnh vực thủy lợi như: Dự báo mực nước thấm tại đập thủy điện, dự báo lượng nước mưa, dự báo mực nước lũ…</w:t>
      </w:r>
    </w:p>
    <w:p>
      <w:pPr>
        <w:spacing w:after="240"/>
        <w:jc w:val="both"/>
        <w:rPr>
          <w:rFonts w:hint="default" w:ascii="Times New Roman" w:hAnsi="Times New Roman" w:eastAsia="Times New Roman" w:cs="Times New Roman"/>
          <w:color w:val="auto"/>
          <w:sz w:val="26"/>
          <w:szCs w:val="26"/>
        </w:rPr>
      </w:pPr>
      <w:r>
        <w:rPr>
          <w:rFonts w:hint="default" w:ascii="Times New Roman" w:hAnsi="Times New Roman" w:cs="Times New Roman"/>
          <w:color w:val="auto"/>
          <w:sz w:val="26"/>
          <w:szCs w:val="26"/>
        </w:rPr>
        <w:t>Việc sử dụng AI vào quá trình dự báo mực nước lũ đã góp phần quan trọng với công tác phòng chống lũ lụt, sơ tán người dân trước khi lũ xảy ra, nhằm giảm thiệt hại đến đời sống con người nhiều nhất có thể. Năm 2010, Asaad Y.Shamseldin đã sử dụng ANN để dự báo lưu lượng sông Blue Nile ở Sudan [3]. Dựa trên dữ liệu lưu lượng dòng chảy và lượng mưa trung bình ngày trong giai đoạn 1992-1995, kết quả dự báo của mô hình có độ chính xác cao đã góp phần hỗ trợ công tác phòng chống lũ lụt hiệu quả. Tiếp đến năm 2014, Chen J.F đã áp dụng thuật toán Cuckoo Search để huấn luyện mạng nơ-ron chuyển tiếp (Feedforward Neural Network, FNN) để dự báo lưu lượng dòng chảy đến hồ Hòa Bình, Việt Nam [4]. Năm 2017, Ji Youn Sung và cộng sự đã sử dụng mô hình Artificial Neural Network (ANN) để xây dựng mô hình dự báo mực nước ở suối Anyangcheon, một trong những nhánh chính của sông Hàn, Hàn Quốc [5].</w:t>
      </w:r>
      <w:r>
        <w:rPr>
          <w:rFonts w:hint="default" w:ascii="Times New Roman" w:hAnsi="Times New Roman" w:eastAsia="Times New Roman" w:cs="Times New Roman"/>
          <w:color w:val="auto"/>
          <w:sz w:val="26"/>
          <w:szCs w:val="26"/>
        </w:rPr>
        <w:t xml:space="preserve"> Sella Nevo và các cộng sự đã sử dụng các mô hình Linear Regressiong (LR) và mạng Long Short-Term Memory (LSTM) để dự đoán lũ lụt trong mùa mưa ở Bangladesh và Ấn Độ [6]. Wen-Dar Guo và các cộng sự đã sử dụng các mô hình Support Vector Regression (SVR), Random Forest Regression (RFR), Multi - Layer Perceptron (MLP), Light Gradient Boosting Machine Regression (LGBMR) để dự đoán mực nước trên sông Lan-Yang, Đài Loan [7]. </w:t>
      </w:r>
      <w:r>
        <w:rPr>
          <w:rFonts w:hint="default" w:ascii="Times New Roman" w:hAnsi="Times New Roman" w:eastAsia="Times" w:cs="Times New Roman"/>
          <w:color w:val="auto"/>
          <w:spacing w:val="-4"/>
          <w:sz w:val="26"/>
          <w:szCs w:val="26"/>
        </w:rPr>
        <w:t>Ahmed và các cộng sự đã sử dụng mô hình Gaussian Process Regression (GPR) để dự đoán mực nước trên sông Durian Tunggal, Malaysia [8]. Kusudo và các cộng sự so sánh hiệu quả  của hai mô hình Single-output long short-term memory (LSTM SO) và Encoder-decoder long short-term memory (LSTM ED) trong bài toán dự báo mực nước của hồ chứa Takayama (Nara Prefecture, Japan) [9].</w:t>
      </w:r>
    </w:p>
    <w:p>
      <w:pPr>
        <w:pStyle w:val="28"/>
        <w:spacing w:after="240" w:line="312" w:lineRule="auto"/>
        <w:ind w:left="0" w:firstLine="0"/>
        <w:rPr>
          <w:rFonts w:hint="default" w:ascii="Times New Roman" w:hAnsi="Times New Roman" w:eastAsia="Times" w:cs="Times New Roman"/>
          <w:color w:val="auto"/>
          <w:spacing w:val="-4"/>
          <w:sz w:val="26"/>
          <w:szCs w:val="26"/>
        </w:rPr>
      </w:pPr>
      <w:r>
        <w:rPr>
          <w:rFonts w:hint="default" w:ascii="Times New Roman" w:hAnsi="Times New Roman" w:cs="Times New Roman"/>
          <w:color w:val="auto"/>
          <w:sz w:val="26"/>
          <w:szCs w:val="26"/>
        </w:rPr>
        <w:t xml:space="preserve">Ở Việt Nam cũng có một số nghiên cứu sử dụng mô hình học máy để dự đoán mực nước ở một số lưu vực. </w:t>
      </w:r>
      <w:r>
        <w:rPr>
          <w:rFonts w:hint="default" w:ascii="Times New Roman" w:hAnsi="Times New Roman" w:cs="Times New Roman"/>
          <w:color w:val="auto"/>
          <w:sz w:val="26"/>
          <w:szCs w:val="26"/>
          <w:lang w:val="en-US"/>
        </w:rPr>
        <w:t>Ví</w:t>
      </w:r>
      <w:r>
        <w:rPr>
          <w:rFonts w:hint="default" w:ascii="Times New Roman" w:hAnsi="Times New Roman" w:eastAsia="Times" w:cs="Times New Roman"/>
          <w:color w:val="auto"/>
          <w:spacing w:val="-4"/>
          <w:sz w:val="26"/>
          <w:szCs w:val="26"/>
        </w:rPr>
        <w:t xml:space="preserve"> dụ, nghiên cứu sử dụng phương pháp long short-term memory (LSTM) để dự báo mực nước ở hạ lưu cống – âu thuyền Cầu Cất, nối sông Bắc Hưng Hải với sông Thái Bình của tác giả Hồ Việt Tuấn và các cộng sự [10]. Trong nghiên cứu [11], tác giả Đỗ Văn Đỉnh và các cộng sự đã sử dụng kết hợp mô hình Singular Value Decomposition (SVD) và Support Vertor Machine (SVM) để ước lượng mực nước sông cao nhất và thấp nhất trong ngày. Bên cạnh đó, việc dự báo mực nước trên sông Kiến Giang (một lưu vực của sông Nhật Lệ) cũng đã được nghiên cứu bởi tác giả Đinh Nhật Quang và các cộng sự [12]. Trong nghiên cứu này, các tác giả đã sử dụng các mô hình LR, RFR, LGBMR để dự báo mực nước sông.</w:t>
      </w:r>
    </w:p>
    <w:p>
      <w:pPr>
        <w:spacing w:line="288"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nghiên cứu này, chúng tôi sử dụng phương pháp Long Short Tern Memory (LSTM để xây dựng mô hình dự báo mực nước tại trạm thủy văn Lệ Thủy, tỉnh Quảng Bình. Chúng tôi cũng tìm hiểu cách kết hợp cơ chế Attention với phương pháp LSTM để giúp mô hình có kết quả dự báo chính xác hơn.</w:t>
      </w:r>
    </w:p>
    <w:p>
      <w:pPr>
        <w:spacing w:line="288" w:lineRule="auto"/>
        <w:jc w:val="both"/>
        <w:rPr>
          <w:rFonts w:hint="default" w:ascii="Times New Roman" w:hAnsi="Times New Roman" w:cs="Times New Roman"/>
          <w:b/>
          <w:bCs/>
          <w:color w:val="auto"/>
          <w:sz w:val="26"/>
          <w:szCs w:val="26"/>
        </w:rPr>
      </w:pPr>
    </w:p>
    <w:p>
      <w:pPr>
        <w:spacing w:line="288" w:lineRule="auto"/>
        <w:jc w:val="both"/>
        <w:outlineLvl w:val="0"/>
        <w:rPr>
          <w:rFonts w:hint="default" w:ascii="Times New Roman" w:hAnsi="Times New Roman" w:cs="Times New Roman"/>
          <w:b/>
          <w:bCs/>
          <w:color w:val="auto"/>
          <w:sz w:val="26"/>
          <w:szCs w:val="26"/>
        </w:rPr>
      </w:pPr>
      <w:bookmarkStart w:id="4" w:name="_Toc8426"/>
      <w:bookmarkStart w:id="5" w:name="_Toc1978"/>
      <w:bookmarkStart w:id="6" w:name="_Toc18416"/>
      <w:bookmarkStart w:id="7" w:name="_Toc3451"/>
      <w:r>
        <w:rPr>
          <w:rFonts w:hint="default" w:ascii="Times New Roman" w:hAnsi="Times New Roman" w:cs="Times New Roman"/>
          <w:b/>
          <w:bCs/>
          <w:color w:val="auto"/>
          <w:sz w:val="26"/>
          <w:szCs w:val="26"/>
        </w:rPr>
        <w:t>Lý do chọn đề tài</w:t>
      </w:r>
      <w:bookmarkEnd w:id="4"/>
      <w:bookmarkEnd w:id="5"/>
      <w:bookmarkEnd w:id="6"/>
      <w:bookmarkEnd w:id="7"/>
    </w:p>
    <w:p>
      <w:pPr>
        <w:spacing w:line="288"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Mực nước sông trong thời gian tương lai cao hay thấp, phụ thuộc nhiều vào sự thay đổi của lượng mưa và mực nước sông từ quá khứ đến hiện tại. Do đó, một phương pháp học máy xử lý chuỗi thời gian là phù hợp với bài toán dự báo mực nước sông trong tương lai (ví dụ phương pháp Long Short Term Memory – LSTM).</w:t>
      </w:r>
    </w:p>
    <w:p>
      <w:pPr>
        <w:spacing w:line="288"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Bên cạnh đó, mực nước sông tại trạm thủy văn Lệ Thủy (Quảng Bình), cũng có liên quan với mực nước sông tại các trạm thủy văn gần đó (trạm Đồng Hới, Trạm Kiến Giang và mực nước thủy triều). Nhưng, nước các trạm lân cận cần một khoảng thời gian di chuyển để đến trạm Lệ Thủy. Trong quá trình di chuyển đến trạm Lệ Thủy, nước cũng bị hao hụt do ngấm vào đất, hoặc có thể tăng thêm do các nhánh phụ bổ sung thêm nước vào dòng chảy. Do vị trí địa lý và khoảng cách, nên các trạm thủy văn lân cận có mức độ ảnh hưởng khác nhau đến mực nước ở trạm Lệ Thủy. Cơ chế Multi-head Attention có thể giúp mô hình học được cách để quan tâm, chú ý tới các điểm dữ liệu với mức độ quan trọng khác nhau.</w:t>
      </w:r>
    </w:p>
    <w:p>
      <w:pPr>
        <w:spacing w:line="288"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Vì vậy, trong nghiên cứu này, chúng tôi tìm hiểu cách kết hợp LSTM với cơ chế Attetion để xây dựng mô hình dự báo mực nước tại trạm Lệ Thủy.</w:t>
      </w:r>
    </w:p>
    <w:p>
      <w:pPr>
        <w:spacing w:line="288" w:lineRule="auto"/>
        <w:jc w:val="both"/>
        <w:rPr>
          <w:rFonts w:hint="default" w:ascii="Times New Roman" w:hAnsi="Times New Roman" w:cs="Times New Roman"/>
          <w:color w:val="auto"/>
          <w:sz w:val="26"/>
          <w:szCs w:val="26"/>
        </w:rPr>
      </w:pPr>
    </w:p>
    <w:p>
      <w:pPr>
        <w:spacing w:line="288" w:lineRule="auto"/>
        <w:jc w:val="both"/>
        <w:outlineLvl w:val="0"/>
        <w:rPr>
          <w:rFonts w:hint="default" w:ascii="Times New Roman" w:hAnsi="Times New Roman" w:cs="Times New Roman"/>
          <w:b/>
          <w:bCs/>
          <w:color w:val="auto"/>
          <w:sz w:val="26"/>
          <w:szCs w:val="26"/>
        </w:rPr>
      </w:pPr>
      <w:bookmarkStart w:id="8" w:name="_Toc24021"/>
      <w:bookmarkStart w:id="9" w:name="_Toc22097"/>
      <w:bookmarkStart w:id="10" w:name="_Toc4213"/>
      <w:bookmarkStart w:id="11" w:name="_Toc2348"/>
      <w:r>
        <w:rPr>
          <w:rFonts w:hint="default" w:ascii="Times New Roman" w:hAnsi="Times New Roman" w:cs="Times New Roman"/>
          <w:b/>
          <w:bCs/>
          <w:color w:val="auto"/>
          <w:sz w:val="26"/>
          <w:szCs w:val="26"/>
        </w:rPr>
        <w:t>Mục tiêu của đề tài</w:t>
      </w:r>
      <w:bookmarkEnd w:id="8"/>
      <w:bookmarkEnd w:id="9"/>
      <w:bookmarkEnd w:id="10"/>
      <w:bookmarkEnd w:id="11"/>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Mục tiêu chính mà đề hướng đến như sau:</w:t>
      </w:r>
    </w:p>
    <w:p>
      <w:pPr>
        <w:pStyle w:val="18"/>
        <w:numPr>
          <w:ilvl w:val="0"/>
          <w:numId w:val="1"/>
        </w:num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Tìm hiểu cơ chế Attention, cách kết hợp phương pháp Long Short Term Memory (LSTM) và cơ chế Attention.</w:t>
      </w:r>
    </w:p>
    <w:p>
      <w:pPr>
        <w:pStyle w:val="18"/>
        <w:numPr>
          <w:ilvl w:val="0"/>
          <w:numId w:val="1"/>
        </w:num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Xây dựng mô hình dự báo mực nước tại trạm Lệ Thủy sông Nhật Lệ bằng phương pháp LSTM kết hợp với cơ chế Attention.</w:t>
      </w:r>
    </w:p>
    <w:p>
      <w:pPr>
        <w:pStyle w:val="18"/>
        <w:numPr>
          <w:ilvl w:val="0"/>
          <w:numId w:val="1"/>
        </w:num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Thực nghiệm, so sánh và đánh giá kết quả dự báo của mô hình LSTM khi chưa có Attention và khi đã có cơ chế Attention</w:t>
      </w:r>
    </w:p>
    <w:p>
      <w:pPr>
        <w:spacing w:line="288" w:lineRule="auto"/>
        <w:jc w:val="both"/>
        <w:rPr>
          <w:rFonts w:hint="default" w:ascii="Times New Roman" w:hAnsi="Times New Roman" w:cs="Times New Roman"/>
          <w:color w:val="auto"/>
          <w:sz w:val="26"/>
          <w:szCs w:val="26"/>
        </w:rPr>
      </w:pPr>
    </w:p>
    <w:p>
      <w:pPr>
        <w:spacing w:line="288" w:lineRule="auto"/>
        <w:jc w:val="both"/>
        <w:outlineLvl w:val="0"/>
        <w:rPr>
          <w:rFonts w:hint="default" w:ascii="Times New Roman" w:hAnsi="Times New Roman" w:cs="Times New Roman"/>
          <w:b/>
          <w:bCs/>
          <w:color w:val="auto"/>
          <w:sz w:val="26"/>
          <w:szCs w:val="26"/>
        </w:rPr>
      </w:pPr>
      <w:bookmarkStart w:id="12" w:name="_Toc4261"/>
      <w:bookmarkStart w:id="13" w:name="_Toc25898"/>
      <w:bookmarkStart w:id="14" w:name="_Toc11410"/>
      <w:bookmarkStart w:id="15" w:name="_Toc14292"/>
      <w:r>
        <w:rPr>
          <w:rFonts w:hint="default" w:ascii="Times New Roman" w:hAnsi="Times New Roman" w:cs="Times New Roman"/>
          <w:b/>
          <w:bCs/>
          <w:color w:val="auto"/>
          <w:sz w:val="26"/>
          <w:szCs w:val="26"/>
        </w:rPr>
        <w:t>Đối tượng và phạm vi nghiên cứu</w:t>
      </w:r>
      <w:bookmarkEnd w:id="12"/>
      <w:bookmarkEnd w:id="13"/>
      <w:bookmarkEnd w:id="14"/>
      <w:bookmarkEnd w:id="15"/>
    </w:p>
    <w:p>
      <w:pPr>
        <w:spacing w:line="288"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Sông Nhật Lệ là một con sông lớn chảy qua tỉnh Quảng Bình, Việt Nam. Sông bắt nguồn từ dãy Trường Sơn, chảy qua nhiều huyện, thị xã, thành phố và đổ ra biển Đông tại cửa Nhật Lệ. Sông Nhật lệ có chiều dài khoảng 85Km, có lưu vực rộng hơn 2000km2. Đa số địa hình lưu vực quanh sông là đồi núi dốc, gây nên tình trạng tập trung nước nhanh, khiến cho người dân sinh sống hai bên bờ bị ảnh hưởng lớn bởi ngập lụt.</w:t>
      </w: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Đề tài này, chúng tôi xây dựng mô hình dự đoán mực nước lũ tại trạm Lệ Thủy thuộc lưu vực sông Nhật Lệ. Bộ dữ liệu mô hình sử dụng được thu thập từ tháng 09 đến tháng 12 của các năm 2005 đến năm 2023, gồm thông tin về lượng mưa tại trạm Lệ Thủy, Kiến Giang, Đồng Hới. Bộ dữ liệu bao gồm 16978 mẫu, mỗi mẫu bao gồm những thông tin về lượng mưa, mực nước của các trạm trong 1 giờ.</w:t>
      </w:r>
    </w:p>
    <w:p>
      <w:pPr>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720465" cy="3218815"/>
            <wp:effectExtent l="0" t="0" r="0" b="4445"/>
            <wp:docPr id="4" name="Google Shape;749;p34"/>
            <wp:cNvGraphicFramePr/>
            <a:graphic xmlns:a="http://schemas.openxmlformats.org/drawingml/2006/main">
              <a:graphicData uri="http://schemas.openxmlformats.org/drawingml/2006/picture">
                <pic:pic xmlns:pic="http://schemas.openxmlformats.org/drawingml/2006/picture">
                  <pic:nvPicPr>
                    <pic:cNvPr id="4" name="Google Shape;749;p34"/>
                    <pic:cNvPicPr preferRelativeResize="0"/>
                  </pic:nvPicPr>
                  <pic:blipFill>
                    <a:blip r:embed="rId10"/>
                    <a:stretch>
                      <a:fillRect/>
                    </a:stretch>
                  </pic:blipFill>
                  <pic:spPr>
                    <a:xfrm>
                      <a:off x="0" y="0"/>
                      <a:ext cx="3720465" cy="3218815"/>
                    </a:xfrm>
                    <a:prstGeom prst="rect">
                      <a:avLst/>
                    </a:prstGeom>
                    <a:noFill/>
                    <a:ln>
                      <a:noFill/>
                    </a:ln>
                  </pic:spPr>
                </pic:pic>
              </a:graphicData>
            </a:graphic>
          </wp:inline>
        </w:drawing>
      </w:r>
    </w:p>
    <w:p>
      <w:pPr>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0.1. Hình ảnh sông Nhật Lệ được chụp từ vệ tinh</w:t>
      </w:r>
    </w:p>
    <w:p>
      <w:pPr>
        <w:spacing w:line="288" w:lineRule="auto"/>
        <w:jc w:val="center"/>
        <w:rPr>
          <w:rFonts w:hint="default" w:ascii="Times New Roman" w:hAnsi="Times New Roman" w:cs="Times New Roman"/>
          <w:color w:val="auto"/>
          <w:sz w:val="26"/>
          <w:szCs w:val="26"/>
        </w:rPr>
      </w:pPr>
    </w:p>
    <w:p>
      <w:pPr>
        <w:spacing w:line="288" w:lineRule="auto"/>
        <w:jc w:val="both"/>
        <w:outlineLvl w:val="0"/>
        <w:rPr>
          <w:rFonts w:hint="default" w:ascii="Times New Roman" w:hAnsi="Times New Roman" w:cs="Times New Roman"/>
          <w:b/>
          <w:bCs/>
          <w:color w:val="auto"/>
          <w:sz w:val="26"/>
          <w:szCs w:val="26"/>
        </w:rPr>
      </w:pPr>
      <w:bookmarkStart w:id="16" w:name="_Toc20147"/>
      <w:bookmarkStart w:id="17" w:name="_Toc18890"/>
      <w:bookmarkStart w:id="18" w:name="_Toc12913"/>
      <w:bookmarkStart w:id="19" w:name="_Toc8949"/>
      <w:r>
        <w:rPr>
          <w:rFonts w:hint="default" w:ascii="Times New Roman" w:hAnsi="Times New Roman" w:cs="Times New Roman"/>
          <w:b/>
          <w:bCs/>
          <w:color w:val="auto"/>
          <w:sz w:val="26"/>
          <w:szCs w:val="26"/>
        </w:rPr>
        <w:t>Phương pháp nghiên cứu</w:t>
      </w:r>
      <w:bookmarkEnd w:id="16"/>
      <w:bookmarkEnd w:id="17"/>
      <w:bookmarkEnd w:id="18"/>
      <w:bookmarkEnd w:id="19"/>
    </w:p>
    <w:p>
      <w:pPr>
        <w:pStyle w:val="18"/>
        <w:spacing w:after="240" w:line="288" w:lineRule="auto"/>
        <w:ind w:left="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Nghiên cứu lý thuyết của các phương pháp LSTM và cơ chế Attetion.</w:t>
      </w:r>
    </w:p>
    <w:p>
      <w:pPr>
        <w:pStyle w:val="18"/>
        <w:spacing w:after="240" w:line="288" w:lineRule="auto"/>
        <w:ind w:left="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Làm thực nghiệm để đánh giá chất lượng của mô hình được xây dựng.</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Phần còn lại của báo cáo được trình bày như sau. Chương 1 trình bày lý thuyết của phương pháp LSTM, cơ chế Attention và cách xây dựng mô hình dự báo mực nước tại trạm Lệ Thủy, tỉnh Quảng Bình. Chương 2 là các kết quả thực nghiệm để đánh giá hiệu quả của mô hình được xây dựng. Cuối cùng, Chương 3 là kết luận của báo cáo.</w:t>
      </w:r>
    </w:p>
    <w:p>
      <w:pPr>
        <w:spacing w:line="288" w:lineRule="auto"/>
        <w:jc w:val="both"/>
        <w:rPr>
          <w:rFonts w:hint="default" w:ascii="Times New Roman" w:hAnsi="Times New Roman" w:cs="Times New Roman"/>
          <w:color w:val="auto"/>
          <w:sz w:val="26"/>
          <w:szCs w:val="26"/>
        </w:rPr>
      </w:pPr>
    </w:p>
    <w:p>
      <w:pPr>
        <w:spacing w:line="288" w:lineRule="auto"/>
        <w:jc w:val="both"/>
        <w:rPr>
          <w:rFonts w:hint="default" w:ascii="Times New Roman" w:hAnsi="Times New Roman" w:cs="Times New Roman"/>
          <w:color w:val="auto"/>
          <w:sz w:val="26"/>
          <w:szCs w:val="26"/>
        </w:rPr>
      </w:pP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spacing w:line="288" w:lineRule="auto"/>
        <w:jc w:val="center"/>
        <w:outlineLvl w:val="0"/>
        <w:rPr>
          <w:rFonts w:hint="default" w:ascii="Times New Roman" w:hAnsi="Times New Roman" w:cs="Times New Roman"/>
          <w:b/>
          <w:bCs/>
          <w:color w:val="auto"/>
          <w:sz w:val="26"/>
          <w:szCs w:val="26"/>
        </w:rPr>
      </w:pPr>
      <w:bookmarkStart w:id="20" w:name="_Toc5139"/>
      <w:bookmarkStart w:id="21" w:name="_Toc3079"/>
      <w:bookmarkStart w:id="22" w:name="_Toc31110"/>
      <w:bookmarkStart w:id="23" w:name="_Toc27407"/>
      <w:r>
        <w:rPr>
          <w:rFonts w:hint="default" w:ascii="Times New Roman" w:hAnsi="Times New Roman" w:cs="Times New Roman"/>
          <w:b/>
          <w:bCs/>
          <w:color w:val="auto"/>
          <w:sz w:val="26"/>
          <w:szCs w:val="26"/>
        </w:rPr>
        <w:t>CHƯƠNG 1: XÂY DỰNG MÔ HÌNH DỰ BÁO MỰC NƯỚC</w:t>
      </w:r>
      <w:bookmarkEnd w:id="20"/>
      <w:bookmarkEnd w:id="21"/>
      <w:bookmarkEnd w:id="22"/>
      <w:bookmarkEnd w:id="23"/>
    </w:p>
    <w:p>
      <w:pPr>
        <w:spacing w:line="288" w:lineRule="auto"/>
        <w:jc w:val="center"/>
        <w:outlineLvl w:val="9"/>
        <w:rPr>
          <w:rFonts w:hint="default" w:ascii="Times New Roman" w:hAnsi="Times New Roman" w:cs="Times New Roman"/>
          <w:b/>
          <w:bCs/>
          <w:color w:val="auto"/>
          <w:sz w:val="26"/>
          <w:szCs w:val="26"/>
        </w:rPr>
      </w:pPr>
    </w:p>
    <w:p>
      <w:pPr>
        <w:spacing w:line="288" w:lineRule="auto"/>
        <w:jc w:val="both"/>
        <w:outlineLvl w:val="0"/>
        <w:rPr>
          <w:rFonts w:hint="default" w:ascii="Times New Roman" w:hAnsi="Times New Roman" w:cs="Times New Roman"/>
          <w:b/>
          <w:bCs/>
          <w:color w:val="auto"/>
          <w:sz w:val="26"/>
          <w:szCs w:val="26"/>
        </w:rPr>
      </w:pPr>
      <w:bookmarkStart w:id="24" w:name="_Toc9950"/>
      <w:bookmarkStart w:id="25" w:name="_Toc19787"/>
      <w:bookmarkStart w:id="26" w:name="_Toc12037"/>
      <w:bookmarkStart w:id="27" w:name="_Toc12630"/>
      <w:r>
        <w:rPr>
          <w:rFonts w:hint="default" w:ascii="Times New Roman" w:hAnsi="Times New Roman" w:cs="Times New Roman"/>
          <w:b/>
          <w:bCs/>
          <w:color w:val="auto"/>
          <w:sz w:val="26"/>
          <w:szCs w:val="26"/>
        </w:rPr>
        <w:t>1.1. Phương pháp Long Short Term Memory (LSTM)</w:t>
      </w:r>
      <w:bookmarkEnd w:id="24"/>
      <w:bookmarkEnd w:id="25"/>
      <w:bookmarkEnd w:id="26"/>
      <w:bookmarkEnd w:id="27"/>
    </w:p>
    <w:p>
      <w:pPr>
        <w:spacing w:line="288"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Mạng bộ nhớ dài - ngắn (Long Short Term Memory), thường được gọi là LSTM - một dạng đặc biệt của RNN, nó có khả năng học được các phụ thuộc xa. LSTM được giới thiệu bởi Hochreiter &amp; Schmidhuber (1997) [13]. Sau đó, LSTM được cải tiến và phổ biến bởi rất nhiều người trong ngành. Chúng hoạt động cực kì hiệu quả trên nhiều bài toán khác nhau nên dần đã trở nên phổ biến như hiện nay. </w:t>
      </w:r>
    </w:p>
    <w:p>
      <w:pPr>
        <w:spacing w:line="288" w:lineRule="auto"/>
        <w:ind w:firstLine="567"/>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Mạng LSTM có kiến trúc dạng chuỗi gồm các mô đun (cell) lặp đi lặp lại,</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pacing w:val="-5"/>
          <w:sz w:val="26"/>
          <w:szCs w:val="26"/>
          <w:shd w:val="clear" w:color="auto" w:fill="FFFFFF"/>
        </w:rPr>
        <w:t>mỗi mô đun có 3 cổng: cổng quên, cổng đầu vào, cổng ô nhớ, tầng đầu ra</w:t>
      </w:r>
      <w:r>
        <w:rPr>
          <w:rFonts w:hint="default" w:ascii="Times New Roman" w:hAnsi="Times New Roman" w:cs="Times New Roman"/>
          <w:color w:val="auto"/>
          <w:spacing w:val="-5"/>
          <w:sz w:val="26"/>
          <w:szCs w:val="26"/>
          <w:shd w:val="clear" w:color="auto" w:fill="FFFFFF"/>
          <w:lang w:val="en-US"/>
        </w:rPr>
        <w:t>.</w:t>
      </w: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5046980" cy="1823085"/>
            <wp:effectExtent l="0" t="0" r="17145" b="0"/>
            <wp:docPr id="103341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4462" name="Picture 1"/>
                    <pic:cNvPicPr>
                      <a:picLocks noChangeAspect="1"/>
                    </pic:cNvPicPr>
                  </pic:nvPicPr>
                  <pic:blipFill>
                    <a:blip r:embed="rId11"/>
                    <a:stretch>
                      <a:fillRect/>
                    </a:stretch>
                  </pic:blipFill>
                  <pic:spPr>
                    <a:xfrm>
                      <a:off x="0" y="0"/>
                      <a:ext cx="5046980" cy="1823085"/>
                    </a:xfrm>
                    <a:prstGeom prst="rect">
                      <a:avLst/>
                    </a:prstGeom>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.1. Sơ đồ hoạt động của một module LSTM</w:t>
      </w:r>
    </w:p>
    <w:p>
      <w:pPr>
        <w:spacing w:line="288" w:lineRule="auto"/>
        <w:outlineLvl w:val="1"/>
        <w:rPr>
          <w:rFonts w:hint="default" w:ascii="Times New Roman" w:hAnsi="Times New Roman" w:cs="Times New Roman"/>
          <w:b/>
          <w:bCs/>
          <w:color w:val="auto"/>
          <w:sz w:val="26"/>
          <w:szCs w:val="26"/>
        </w:rPr>
      </w:pPr>
      <w:bookmarkStart w:id="28" w:name="_Toc32598"/>
      <w:bookmarkStart w:id="29" w:name="_Toc2974"/>
      <w:bookmarkStart w:id="30" w:name="_Toc5093"/>
      <w:bookmarkStart w:id="31" w:name="_Toc27715"/>
      <w:r>
        <w:rPr>
          <w:rFonts w:hint="default" w:ascii="Times New Roman" w:hAnsi="Times New Roman" w:cs="Times New Roman"/>
          <w:b/>
          <w:bCs/>
          <w:color w:val="auto"/>
          <w:sz w:val="26"/>
          <w:szCs w:val="26"/>
        </w:rPr>
        <w:t>1.1.1. Cổng đầu vào, cổng quên và cổng đầu ra</w:t>
      </w:r>
      <w:bookmarkEnd w:id="28"/>
      <w:bookmarkEnd w:id="29"/>
      <w:bookmarkEnd w:id="30"/>
      <w:bookmarkEnd w:id="31"/>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Dữ liệu được đưa vào các cổng LSTM là đầu vào ở bước thời gian hiện tại X</w:t>
      </w:r>
      <w:r>
        <w:rPr>
          <w:rFonts w:hint="default" w:ascii="Times New Roman" w:hAnsi="Times New Roman" w:cs="Times New Roman"/>
          <w:color w:val="auto"/>
          <w:sz w:val="26"/>
          <w:szCs w:val="26"/>
          <w:vertAlign w:val="subscript"/>
        </w:rPr>
        <w:t>t</w:t>
      </w:r>
      <w:r>
        <w:rPr>
          <w:rFonts w:hint="default" w:ascii="Times New Roman" w:hAnsi="Times New Roman" w:cs="Times New Roman"/>
          <w:color w:val="auto"/>
          <w:sz w:val="26"/>
          <w:szCs w:val="26"/>
        </w:rPr>
        <w:t xml:space="preserve"> và trạng thái ẩn ở bước thời gian trước đó H</w:t>
      </w:r>
      <w:r>
        <w:rPr>
          <w:rFonts w:hint="default" w:ascii="Times New Roman" w:hAnsi="Times New Roman" w:cs="Times New Roman"/>
          <w:color w:val="auto"/>
          <w:sz w:val="26"/>
          <w:szCs w:val="26"/>
          <w:vertAlign w:val="subscript"/>
        </w:rPr>
        <w:t>t−1</w:t>
      </w:r>
      <w:r>
        <w:rPr>
          <w:rFonts w:hint="default" w:ascii="Times New Roman" w:hAnsi="Times New Roman" w:cs="Times New Roman"/>
          <w:color w:val="auto"/>
          <w:sz w:val="26"/>
          <w:szCs w:val="26"/>
        </w:rPr>
        <w:t>. Những đầu vào này được xử lý bởi một tầng kết nối đầy đủ và một hàm kích hoạt sigmoid để tính toán các giá trị của các cổng đầu vào, cổng quên và cổng đầu ra. Kết quả là, tất cả các giá trị đầu ra tại ba cổng đều nằm trong khoảng [0, 1].</w:t>
      </w: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2892425" cy="1673860"/>
            <wp:effectExtent l="0" t="0" r="17145" b="1905"/>
            <wp:docPr id="77883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0354" name="Picture 1"/>
                    <pic:cNvPicPr>
                      <a:picLocks noChangeAspect="1"/>
                    </pic:cNvPicPr>
                  </pic:nvPicPr>
                  <pic:blipFill>
                    <a:blip r:embed="rId12"/>
                    <a:stretch>
                      <a:fillRect/>
                    </a:stretch>
                  </pic:blipFill>
                  <pic:spPr>
                    <a:xfrm>
                      <a:off x="0" y="0"/>
                      <a:ext cx="2892425" cy="1673860"/>
                    </a:xfrm>
                    <a:prstGeom prst="rect">
                      <a:avLst/>
                    </a:prstGeom>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1.2. Các phép tính tại cổng đầu vào, cổng quên và cổng đầu ra trong một module LSTM.</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Chúng ta giả sử rằng có h nút ẩn, mỗi batch size có kích thước n và kích thước đầu vào là d. Như vậy, đầu vào là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n×d</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và trạng thái ẩn của bước thời gian trước đó là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Tương tự, các cổng được định nghĩa như sau: cổng đầu vào là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cổng quên là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và cổng đầu ra là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Chúng được tính như sau:</w:t>
      </w:r>
    </w:p>
    <w:p>
      <w:pPr>
        <w:spacing w:line="288" w:lineRule="auto"/>
        <w:jc w:val="center"/>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xi</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ℎi</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pPr>
        <w:spacing w:line="288" w:lineRule="auto"/>
        <w:jc w:val="center"/>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xf</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ℎf</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pPr>
        <w:spacing w:line="288" w:lineRule="auto"/>
        <w:jc w:val="center"/>
        <w:rPr>
          <w:rFonts w:hint="default" w:ascii="Times New Roman" w:hAnsi="Times New Roman" w:cs="Times New Roman"/>
          <w:color w:val="auto"/>
          <w:sz w:val="26"/>
          <w:szCs w:val="26"/>
        </w:rPr>
      </w:pP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=σ(</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trong đó </w:t>
      </w:r>
      <w:r>
        <w:rPr>
          <w:rFonts w:hint="default" w:ascii="Times New Roman" w:hAnsi="Times New Roman" w:cs="Times New Roman"/>
          <w:color w:val="auto"/>
          <w:sz w:val="26"/>
          <w:szCs w:val="26"/>
        </w:rPr>
        <w:sym w:font="Symbol" w:char="F073"/>
      </w:r>
      <w:r>
        <w:rPr>
          <w:rFonts w:hint="default" w:ascii="Times New Roman" w:hAnsi="Times New Roman" w:cs="Times New Roman"/>
          <w:color w:val="auto"/>
          <w:sz w:val="26"/>
          <w:szCs w:val="26"/>
        </w:rPr>
        <w:t xml:space="preserve"> là hàm sigmoid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xi</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xf</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d×ℎ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và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ℎi</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ℎf</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ℎ×ℎ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là các trọng số và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1×ℎ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là các hệ số điều chỉnh.</w:t>
      </w:r>
    </w:p>
    <w:p>
      <w:pPr>
        <w:spacing w:line="288" w:lineRule="auto"/>
        <w:rPr>
          <w:rFonts w:hint="default" w:ascii="Times New Roman" w:hAnsi="Times New Roman" w:cs="Times New Roman"/>
          <w:color w:val="auto"/>
          <w:sz w:val="26"/>
          <w:szCs w:val="26"/>
        </w:rPr>
      </w:pPr>
    </w:p>
    <w:p>
      <w:pPr>
        <w:spacing w:line="288" w:lineRule="auto"/>
        <w:outlineLvl w:val="1"/>
        <w:rPr>
          <w:rFonts w:hint="default" w:ascii="Times New Roman" w:hAnsi="Times New Roman" w:cs="Times New Roman"/>
          <w:b/>
          <w:bCs/>
          <w:color w:val="auto"/>
          <w:sz w:val="26"/>
          <w:szCs w:val="26"/>
        </w:rPr>
      </w:pPr>
      <w:bookmarkStart w:id="32" w:name="_Toc6701"/>
      <w:bookmarkStart w:id="33" w:name="_Toc22490"/>
      <w:bookmarkStart w:id="34" w:name="_Toc5404"/>
      <w:bookmarkStart w:id="35" w:name="_Toc17844"/>
      <w:r>
        <w:rPr>
          <w:rFonts w:hint="default" w:ascii="Times New Roman" w:hAnsi="Times New Roman" w:cs="Times New Roman"/>
          <w:b/>
          <w:bCs/>
          <w:color w:val="auto"/>
          <w:sz w:val="26"/>
          <w:szCs w:val="26"/>
        </w:rPr>
        <w:t>1.1.2. Ô nhớ tiềm năng</w:t>
      </w:r>
      <w:bookmarkEnd w:id="32"/>
      <w:bookmarkEnd w:id="33"/>
      <w:bookmarkEnd w:id="34"/>
      <w:bookmarkEnd w:id="35"/>
    </w:p>
    <w:p>
      <w:pPr>
        <w:spacing w:line="288" w:lineRule="auto"/>
        <w:ind w:firstLine="567"/>
        <w:rPr>
          <w:rFonts w:hint="default" w:ascii="Times New Roman" w:hAnsi="Times New Roman" w:cs="Times New Roman"/>
          <w:strike/>
          <w:color w:val="auto"/>
          <w:sz w:val="26"/>
          <w:szCs w:val="26"/>
        </w:rPr>
      </w:pPr>
      <w:r>
        <w:rPr>
          <w:rFonts w:hint="default" w:ascii="Times New Roman" w:hAnsi="Times New Roman" w:cs="Times New Roman"/>
          <w:color w:val="auto"/>
          <w:sz w:val="26"/>
          <w:szCs w:val="26"/>
        </w:rPr>
        <w:t xml:space="preserve">Ô nhớ tiềm năng </w:t>
      </w:r>
      <m:oMath>
        <m:sSub>
          <m:sSubPr>
            <m:ctrlPr>
              <w:rPr>
                <w:rFonts w:hint="default" w:ascii="Cambria Math" w:hAnsi="Cambria Math" w:cs="Times New Roman"/>
                <w:i/>
                <w:color w:val="auto"/>
                <w:sz w:val="26"/>
                <w:szCs w:val="26"/>
              </w:rPr>
            </m:ctrlPr>
          </m:sSubPr>
          <m:e>
            <m:acc>
              <w:bookmarkStart w:id="36" w:name="_Hlk123476992"/>
              <m:accPr>
                <m:chr m:val="̃"/>
                <m:ctrlPr>
                  <w:rPr>
                    <w:rFonts w:hint="default" w:ascii="Cambria Math" w:hAnsi="Cambria Math" w:cs="Times New Roman"/>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acc>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w:bookmarkEnd w:id="36"/>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Các phép tính toán cũng tương tự như ba cổng mô tả ở trên, ngoài trừ việc ở đây ta sử dụng hàm kích hoạt tanh với miền giá trị sẽ nằm trong khoảng [−1, 1].</w:t>
      </w:r>
    </w:p>
    <w:p>
      <w:pPr>
        <w:spacing w:line="288" w:lineRule="auto"/>
        <w:jc w:val="center"/>
        <w:rPr>
          <w:rFonts w:hint="default" w:ascii="Times New Roman" w:hAnsi="Times New Roman" w:cs="Times New Roman"/>
          <w:color w:val="auto"/>
          <w:sz w:val="26"/>
          <w:szCs w:val="26"/>
        </w:rPr>
      </w:pPr>
      <m:oMath>
        <m:sSub>
          <m:sSubPr>
            <m:ctrlPr>
              <w:rPr>
                <w:rFonts w:hint="default" w:ascii="Cambria Math" w:hAnsi="Cambria Math" w:eastAsia="Times New Roman" w:cs="Times New Roman"/>
                <w:i/>
                <w:color w:val="auto"/>
                <w:sz w:val="26"/>
                <w:szCs w:val="26"/>
              </w:rPr>
            </m:ctrlPr>
          </m:sSubPr>
          <m:e>
            <m:acc>
              <m:accPr>
                <m:chr m:val="̃"/>
                <m:ctrlPr>
                  <w:rPr>
                    <w:rFonts w:hint="default" w:ascii="Cambria Math" w:hAnsi="Cambria Math" w:eastAsia="Times New Roman" w:cs="Times New Roman"/>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eastAsia="Times New Roman" w:cs="Times New Roman"/>
                    <w:i/>
                    <w:color w:val="auto"/>
                    <w:sz w:val="26"/>
                    <w:szCs w:val="26"/>
                  </w:rPr>
                </m:ctrlPr>
              </m:e>
            </m:acc>
            <m:ctrlPr>
              <w:rPr>
                <w:rFonts w:hint="default" w:ascii="Cambria Math" w:hAnsi="Cambria Math" w:eastAsia="Times New Roman"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eastAsia="Times New Roman" w:cs="Times New Roman"/>
                <w:i/>
                <w:color w:val="auto"/>
                <w:sz w:val="26"/>
                <w:szCs w:val="26"/>
              </w:rPr>
            </m:ctrlPr>
          </m:sub>
        </m:sSub>
        <m:r>
          <m:rPr/>
          <w:rPr>
            <w:rFonts w:hint="default" w:ascii="Cambria Math" w:hAnsi="Cambria Math" w:cs="Times New Roman"/>
            <w:color w:val="auto"/>
            <w:sz w:val="26"/>
            <w:szCs w:val="26"/>
          </w:rPr>
          <m:t>=tanℎ(</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o</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w:t>
      </w:r>
    </w:p>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Ở đây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xc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ℎ×ℎ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là các tham số trọng số và</w:t>
      </w:r>
      <m:oMath>
        <m:r>
          <m:rPr/>
          <w:rPr>
            <w:rFonts w:hint="default" w:ascii="Cambria Math" w:hAnsi="Cambria Math" w:cs="Times New Roman"/>
            <w:color w:val="auto"/>
            <w:sz w:val="26"/>
            <w:szCs w:val="26"/>
          </w:rPr>
          <m:t xml:space="preserve"> </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b</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1×ℎ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xml:space="preserve">  là một hệ điều chỉnh</w:t>
      </w: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359785" cy="1815465"/>
            <wp:effectExtent l="0" t="0" r="10160" b="7620"/>
            <wp:docPr id="1800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286" name="Picture 1"/>
                    <pic:cNvPicPr>
                      <a:picLocks noChangeAspect="1"/>
                    </pic:cNvPicPr>
                  </pic:nvPicPr>
                  <pic:blipFill>
                    <a:blip r:embed="rId13"/>
                    <a:stretch>
                      <a:fillRect/>
                    </a:stretch>
                  </pic:blipFill>
                  <pic:spPr>
                    <a:xfrm>
                      <a:off x="0" y="0"/>
                      <a:ext cx="3359785" cy="1815465"/>
                    </a:xfrm>
                    <a:prstGeom prst="rect">
                      <a:avLst/>
                    </a:prstGeom>
                  </pic:spPr>
                </pic:pic>
              </a:graphicData>
            </a:graphic>
          </wp:inline>
        </w:drawing>
      </w:r>
    </w:p>
    <w:p>
      <w:pPr>
        <w:spacing w:line="288" w:lineRule="auto"/>
        <w:jc w:val="cente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Hình 1.3. Các phép tính toán trong ô nhớ tiềm năng của LSTM</w:t>
      </w:r>
    </w:p>
    <w:p>
      <w:pPr>
        <w:spacing w:line="288" w:lineRule="auto"/>
        <w:jc w:val="center"/>
        <w:rPr>
          <w:rFonts w:hint="default" w:ascii="Times New Roman" w:hAnsi="Times New Roman" w:cs="Times New Roman"/>
          <w:i/>
          <w:iCs/>
          <w:color w:val="auto"/>
          <w:sz w:val="26"/>
          <w:szCs w:val="26"/>
        </w:rPr>
      </w:pPr>
    </w:p>
    <w:p>
      <w:pPr>
        <w:spacing w:line="288" w:lineRule="auto"/>
        <w:outlineLvl w:val="1"/>
        <w:rPr>
          <w:rFonts w:hint="default" w:ascii="Times New Roman" w:hAnsi="Times New Roman" w:cs="Times New Roman"/>
          <w:color w:val="auto"/>
          <w:sz w:val="26"/>
          <w:szCs w:val="26"/>
        </w:rPr>
      </w:pPr>
      <w:bookmarkStart w:id="37" w:name="_Toc4720"/>
      <w:bookmarkStart w:id="38" w:name="_Toc12052"/>
      <w:bookmarkStart w:id="39" w:name="_Toc30144"/>
      <w:bookmarkStart w:id="40" w:name="_Toc6288"/>
      <w:r>
        <w:rPr>
          <w:rFonts w:hint="default" w:ascii="Times New Roman" w:hAnsi="Times New Roman" w:cs="Times New Roman"/>
          <w:b/>
          <w:bCs/>
          <w:color w:val="auto"/>
          <w:sz w:val="26"/>
          <w:szCs w:val="26"/>
        </w:rPr>
        <w:t>1.1.3. Ô nhớ</w:t>
      </w:r>
      <w:bookmarkEnd w:id="37"/>
      <w:bookmarkEnd w:id="38"/>
      <w:bookmarkEnd w:id="39"/>
      <w:bookmarkEnd w:id="40"/>
    </w:p>
    <w:p>
      <w:pPr>
        <w:spacing w:line="288" w:lineRule="auto"/>
        <w:ind w:firstLine="567"/>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Trong LSTM, chúng ta có hai tham số,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điều chỉnh lượng dữ liệu mới được lấy vào thông qua </w:t>
      </w:r>
      <m:oMath>
        <m:sSub>
          <m:sSubPr>
            <m:ctrlPr>
              <w:rPr>
                <w:rFonts w:hint="default" w:ascii="Cambria Math" w:hAnsi="Cambria Math" w:cs="Times New Roman"/>
                <w:i/>
                <w:color w:val="auto"/>
                <w:sz w:val="26"/>
                <w:szCs w:val="26"/>
              </w:rPr>
            </m:ctrlPr>
          </m:sSubPr>
          <m:e>
            <m:acc>
              <m:accPr>
                <m:chr m:val="̃"/>
                <m:ctrlPr>
                  <w:rPr>
                    <w:rFonts w:hint="default" w:ascii="Cambria Math" w:hAnsi="Cambria Math" w:cs="Times New Roman"/>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acc>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và tham số quên </w:t>
      </w:r>
      <w:bookmarkStart w:id="41" w:name="_Hlk123477766"/>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F</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w:bookmarkEnd w:id="41"/>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chỉ định lượng thông tin cũ cần giữ lại trong ô nhớ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Sử dụng cùng một phép nhân theo từng điểm C</w:t>
      </w:r>
      <w:r>
        <w:rPr>
          <w:rFonts w:hint="default" w:ascii="Times New Roman" w:hAnsi="Times New Roman" w:cs="Times New Roman"/>
          <w:color w:val="auto"/>
          <w:sz w:val="26"/>
          <w:szCs w:val="26"/>
          <w:vertAlign w:val="subscript"/>
        </w:rPr>
        <w:t>t</w:t>
      </w:r>
      <w:r>
        <w:rPr>
          <w:rFonts w:hint="default" w:ascii="Times New Roman" w:hAnsi="Times New Roman" w:cs="Times New Roman"/>
          <w:color w:val="auto"/>
          <w:sz w:val="26"/>
          <w:szCs w:val="26"/>
        </w:rPr>
        <w:t xml:space="preserve"> được cập nhật như sau.</w:t>
      </w:r>
    </w:p>
    <w:p>
      <w:pPr>
        <w:spacing w:line="288" w:lineRule="auto"/>
        <w:jc w:val="center"/>
        <w:rPr>
          <w:rFonts w:hint="default" w:ascii="Times New Roman" w:hAnsi="Times New Roman" w:cs="Times New Roman"/>
          <w:color w:val="auto"/>
          <w:sz w:val="26"/>
          <w:szCs w:val="26"/>
        </w:rPr>
      </w:pPr>
      <m:oMathPara>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eastAsia="Times New Roman" w:cs="Times New Roman"/>
                  <w:i/>
                  <w:color w:val="auto"/>
                  <w:sz w:val="26"/>
                  <w:szCs w:val="26"/>
                </w:rPr>
              </m:ctrlPr>
            </m:sSubPr>
            <m:e>
              <m:r>
                <m:rPr>
                  <m:sty m:val="b"/>
                </m:rPr>
                <w:rPr>
                  <w:rFonts w:hint="default" w:ascii="Cambria Math" w:hAnsi="Cambria Math" w:cs="Times New Roman"/>
                  <w:color w:val="auto"/>
                  <w:sz w:val="26"/>
                  <w:szCs w:val="26"/>
                </w:rPr>
                <m:t>F</m:t>
              </m:r>
              <m:ctrlPr>
                <w:rPr>
                  <w:rFonts w:hint="default" w:ascii="Cambria Math" w:hAnsi="Cambria Math" w:eastAsia="Times New Roman"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eastAsia="Times New Roman" w:cs="Times New Roman"/>
                  <w:i/>
                  <w:color w:val="auto"/>
                  <w:sz w:val="26"/>
                  <w:szCs w:val="26"/>
                </w:rPr>
              </m:ctrlPr>
            </m:sub>
          </m:sSub>
          <m:r>
            <m:rPr/>
            <w:rPr>
              <w:rFonts w:hint="default" w:ascii="Cambria Math" w:hAnsi="Cambria Math" w:eastAsia="Times New Roman" w:cs="Times New Roman"/>
              <w:color w:val="auto"/>
              <w:sz w:val="26"/>
              <w:szCs w:val="26"/>
            </w:rPr>
            <m:t>⨀</m:t>
          </m:r>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eastAsia="Times New Roman" w:cs="Times New Roman"/>
                  <w:i/>
                  <w:color w:val="auto"/>
                  <w:sz w:val="26"/>
                  <w:szCs w:val="26"/>
                </w:rPr>
              </m:ctrlPr>
            </m:sSubPr>
            <m:e>
              <m:r>
                <m:rPr>
                  <m:sty m:val="b"/>
                </m:rPr>
                <w:rPr>
                  <w:rFonts w:hint="default" w:ascii="Cambria Math" w:hAnsi="Cambria Math" w:cs="Times New Roman"/>
                  <w:color w:val="auto"/>
                  <w:sz w:val="26"/>
                  <w:szCs w:val="26"/>
                </w:rPr>
                <m:t>I</m:t>
              </m:r>
              <m:ctrlPr>
                <w:rPr>
                  <w:rFonts w:hint="default" w:ascii="Cambria Math" w:hAnsi="Cambria Math" w:eastAsia="Times New Roman"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eastAsia="Times New Roman" w:cs="Times New Roman"/>
                  <w:i/>
                  <w:color w:val="auto"/>
                  <w:sz w:val="26"/>
                  <w:szCs w:val="26"/>
                </w:rPr>
              </m:ctrlPr>
            </m:sub>
          </m:sSub>
          <m:r>
            <m:rPr/>
            <w:rPr>
              <w:rFonts w:hint="default" w:ascii="Cambria Math" w:hAnsi="Cambria Math" w:eastAsia="Times New Roman" w:cs="Times New Roman"/>
              <w:color w:val="auto"/>
              <w:sz w:val="26"/>
              <w:szCs w:val="26"/>
            </w:rPr>
            <m:t>⨀</m:t>
          </m:r>
          <m:sSub>
            <m:sSubPr>
              <m:ctrlPr>
                <w:rPr>
                  <w:rFonts w:hint="default" w:ascii="Cambria Math" w:hAnsi="Cambria Math" w:eastAsia="Times New Roman" w:cs="Times New Roman"/>
                  <w:i/>
                  <w:color w:val="auto"/>
                  <w:sz w:val="26"/>
                  <w:szCs w:val="26"/>
                </w:rPr>
              </m:ctrlPr>
            </m:sSubPr>
            <m:e>
              <m:acc>
                <m:accPr>
                  <m:chr m:val="̃"/>
                  <m:ctrlPr>
                    <w:rPr>
                      <w:rFonts w:hint="default" w:ascii="Cambria Math" w:hAnsi="Cambria Math" w:eastAsia="Times New Roman" w:cs="Times New Roman"/>
                      <w:i/>
                      <w:color w:val="auto"/>
                      <w:sz w:val="26"/>
                      <w:szCs w:val="26"/>
                    </w:rPr>
                  </m:ctrlPr>
                </m:accPr>
                <m:e>
                  <m:r>
                    <m:rPr>
                      <m:sty m:val="b"/>
                    </m:rPr>
                    <w:rPr>
                      <w:rFonts w:hint="default" w:ascii="Cambria Math" w:hAnsi="Cambria Math" w:cs="Times New Roman"/>
                      <w:color w:val="auto"/>
                      <w:sz w:val="26"/>
                      <w:szCs w:val="26"/>
                    </w:rPr>
                    <m:t>C</m:t>
                  </m:r>
                  <m:ctrlPr>
                    <w:rPr>
                      <w:rFonts w:hint="default" w:ascii="Cambria Math" w:hAnsi="Cambria Math" w:eastAsia="Times New Roman" w:cs="Times New Roman"/>
                      <w:i/>
                      <w:color w:val="auto"/>
                      <w:sz w:val="26"/>
                      <w:szCs w:val="26"/>
                    </w:rPr>
                  </m:ctrlPr>
                </m:e>
              </m:acc>
              <m:ctrlPr>
                <w:rPr>
                  <w:rFonts w:hint="default" w:ascii="Cambria Math" w:hAnsi="Cambria Math" w:eastAsia="Times New Roman"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eastAsia="Times New Roman" w:cs="Times New Roman"/>
                  <w:i/>
                  <w:color w:val="auto"/>
                  <w:sz w:val="26"/>
                  <w:szCs w:val="26"/>
                </w:rPr>
              </m:ctrlPr>
            </m:sub>
          </m:sSub>
        </m:oMath>
      </m:oMathPara>
    </w:p>
    <w:p>
      <w:pPr>
        <w:spacing w:line="288" w:lineRule="auto"/>
        <w:ind w:firstLine="567"/>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Nếu giá trị ở cổng quên luôn xấp xỉ bằng 1 và cổng đầu vào luôn xấp xỉ bằng 0, thì giá trị ô nhớ trong quá khứ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C</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t−1</m:t>
            </m:r>
            <m:ctrlPr>
              <w:rPr>
                <w:rFonts w:hint="default" w:ascii="Cambria Math" w:hAnsi="Cambria Math" w:cs="Times New Roman"/>
                <w:i/>
                <w:color w:val="auto"/>
                <w:sz w:val="26"/>
                <w:szCs w:val="26"/>
              </w:rPr>
            </m:ctrlPr>
          </m:sub>
        </m:sSub>
      </m:oMath>
      <w:r>
        <w:rPr>
          <w:rFonts w:hint="default" w:ascii="Times New Roman" w:hAnsi="Times New Roman" w:cs="Times New Roman"/>
          <w:color w:val="auto"/>
          <w:sz w:val="26"/>
          <w:szCs w:val="26"/>
        </w:rPr>
        <w:t xml:space="preserve"> sẽ được lưu lại qua thời gian và truyền tới bước thời gian hiện tại. Thiết kế này được giới thiệu nhằm giảm bớt vấn đề tiêu biến gradient cũng như nắm bắt các phụ thuộc dài hạn trong chuỗi thời gian tốt hơn.</w:t>
      </w: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557905" cy="1842770"/>
            <wp:effectExtent l="0" t="0" r="14605" b="17145"/>
            <wp:docPr id="140616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431" name="Picture 1"/>
                    <pic:cNvPicPr>
                      <a:picLocks noChangeAspect="1"/>
                    </pic:cNvPicPr>
                  </pic:nvPicPr>
                  <pic:blipFill>
                    <a:blip r:embed="rId14"/>
                    <a:stretch>
                      <a:fillRect/>
                    </a:stretch>
                  </pic:blipFill>
                  <pic:spPr>
                    <a:xfrm>
                      <a:off x="0" y="0"/>
                      <a:ext cx="3557905" cy="1842770"/>
                    </a:xfrm>
                    <a:prstGeom prst="rect">
                      <a:avLst/>
                    </a:prstGeom>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1.4. Các phép tính toán trong ô nhớ của LSTM</w:t>
      </w:r>
    </w:p>
    <w:p>
      <w:pPr>
        <w:spacing w:line="288" w:lineRule="auto"/>
        <w:outlineLvl w:val="1"/>
        <w:rPr>
          <w:rFonts w:hint="default" w:ascii="Times New Roman" w:hAnsi="Times New Roman" w:cs="Times New Roman"/>
          <w:b/>
          <w:bCs/>
          <w:color w:val="auto"/>
          <w:sz w:val="26"/>
          <w:szCs w:val="26"/>
        </w:rPr>
      </w:pPr>
      <w:bookmarkStart w:id="42" w:name="_Toc3991"/>
      <w:bookmarkStart w:id="43" w:name="_Toc22628"/>
      <w:bookmarkStart w:id="44" w:name="_Toc12141"/>
      <w:bookmarkStart w:id="45" w:name="_Toc27828"/>
      <w:r>
        <w:rPr>
          <w:rFonts w:hint="default" w:ascii="Times New Roman" w:hAnsi="Times New Roman" w:cs="Times New Roman"/>
          <w:b/>
          <w:bCs/>
          <w:color w:val="auto"/>
          <w:sz w:val="26"/>
          <w:szCs w:val="26"/>
        </w:rPr>
        <w:t>1.1.4. Các trạng thái ẩn</w:t>
      </w:r>
      <w:bookmarkEnd w:id="42"/>
      <w:bookmarkEnd w:id="43"/>
      <w:bookmarkEnd w:id="44"/>
      <w:bookmarkEnd w:id="45"/>
    </w:p>
    <w:p>
      <w:pPr>
        <w:spacing w:line="288" w:lineRule="auto"/>
        <w:ind w:firstLine="567"/>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Chúng ta cần phải xác định cách tính trạng thái ẩn </w:t>
      </w:r>
      <m:oMath>
        <m:sSub>
          <m:sSubPr>
            <m:ctrlPr>
              <w:rPr>
                <w:rFonts w:hint="default" w:ascii="Cambria Math" w:hAnsi="Cambria Math" w:cs="Times New Roman"/>
                <w:i/>
                <w:color w:val="auto"/>
                <w:sz w:val="26"/>
                <w:szCs w:val="26"/>
              </w:rPr>
            </m:ctrlPr>
          </m:sSubPr>
          <m:e>
            <m:r>
              <m:rPr>
                <m:sty m:val="b"/>
              </m:rPr>
              <w:rPr>
                <w:rFonts w:hint="default" w:ascii="Cambria Math" w:hAnsi="Cambria Math" w:cs="Times New Roman"/>
                <w:color w:val="auto"/>
                <w:sz w:val="26"/>
                <w:szCs w:val="26"/>
              </w:rPr>
              <m:t>H</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p>
          <m:sSupPr>
            <m:ctrlPr>
              <w:rPr>
                <w:rFonts w:hint="default" w:ascii="Cambria Math" w:hAnsi="Cambria Math" w:cs="Times New Roman"/>
                <w:i/>
                <w:color w:val="auto"/>
                <w:sz w:val="26"/>
                <w:szCs w:val="26"/>
              </w:rPr>
            </m:ctrlPr>
          </m:sSupPr>
          <m:e>
            <m:r>
              <m:rPr>
                <m:scr m:val="double-struck"/>
              </m:rPr>
              <w:rPr>
                <w:rFonts w:hint="default" w:ascii="Cambria Math" w:hAnsi="Cambria Math" w:eastAsia="MS Mincho" w:cs="MS Mincho"/>
                <w:color w:val="auto"/>
                <w:sz w:val="26"/>
                <w:szCs w:val="26"/>
              </w:rPr>
              <m:t>ℝ</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n×ℎ</m:t>
            </m:r>
            <m:ctrlPr>
              <w:rPr>
                <w:rFonts w:hint="default" w:ascii="Cambria Math" w:hAnsi="Cambria Math" w:cs="Times New Roman"/>
                <w:i/>
                <w:color w:val="auto"/>
                <w:sz w:val="26"/>
                <w:szCs w:val="26"/>
              </w:rPr>
            </m:ctrlPr>
          </m:sup>
        </m:sSup>
      </m:oMath>
      <w:r>
        <w:rPr>
          <w:rFonts w:hint="default" w:ascii="Times New Roman" w:hAnsi="Times New Roman" w:cs="Times New Roman"/>
          <w:color w:val="auto"/>
          <w:sz w:val="26"/>
          <w:szCs w:val="26"/>
        </w:rPr>
        <w:t>. Đây là nơi cổng đầu ra được sử dụng. Trong LSTM, đây chỉ đơn giản là một phiên bản có kiểm soát của hàm kích hoạt tanh trong ô nhớ. Điều này đảm bảo rằng các giá trị của Ht luôn nằm trong khoảng (−1, 1). Bất cứ khi nào giá trị của cổng đầu ra là 1, thực chất chúng ta đang đưa toàn bộ thông tin trong ô nhớ tới bộ dự đoán. Ngược lại, khi giá trị của cổng đầu ra là 0, chúng ta giữ lại tất cả các thông tin trong ô nhớ và không xử lý gì thêm. Hình 1.5 minh họa các luồng dữ liệu trong một cell.</w:t>
      </w:r>
    </w:p>
    <w:p>
      <w:pPr>
        <w:pStyle w:val="18"/>
        <w:spacing w:line="288" w:lineRule="auto"/>
        <w:ind w:left="360"/>
        <w:rPr>
          <w:rFonts w:hint="default" w:ascii="Times New Roman" w:hAnsi="Times New Roman" w:cs="Times New Roman"/>
          <w:color w:val="auto"/>
          <w:sz w:val="26"/>
          <w:szCs w:val="26"/>
        </w:rPr>
      </w:pPr>
      <m:oMathPara>
        <m:oMath>
          <m:sSub>
            <m:sSubPr>
              <m:ctrlPr>
                <w:rPr>
                  <w:rFonts w:hint="default" w:ascii="Cambria Math" w:hAnsi="Cambria Math" w:eastAsia="Times New Roman" w:cs="Times New Roman"/>
                  <w:b/>
                  <w:bCs/>
                  <w:iCs/>
                  <w:color w:val="auto"/>
                  <w:sz w:val="26"/>
                  <w:szCs w:val="26"/>
                </w:rPr>
              </m:ctrlPr>
            </m:sSubPr>
            <m:e>
              <m:r>
                <m:rPr>
                  <m:sty m:val="b"/>
                </m:rPr>
                <w:rPr>
                  <w:rFonts w:hint="default" w:ascii="Cambria Math" w:hAnsi="Cambria Math" w:eastAsia="Times New Roman" w:cs="Times New Roman"/>
                  <w:color w:val="auto"/>
                  <w:sz w:val="26"/>
                  <w:szCs w:val="26"/>
                </w:rPr>
                <m:t>H</m:t>
              </m:r>
              <m:ctrlPr>
                <w:rPr>
                  <w:rFonts w:hint="default" w:ascii="Cambria Math" w:hAnsi="Cambria Math" w:eastAsia="Times New Roman" w:cs="Times New Roman"/>
                  <w:b/>
                  <w:bCs/>
                  <w:iCs/>
                  <w:color w:val="auto"/>
                  <w:sz w:val="26"/>
                  <w:szCs w:val="26"/>
                </w:rPr>
              </m:ctrlPr>
            </m:e>
            <m:sub>
              <m:r>
                <m:rPr/>
                <w:rPr>
                  <w:rFonts w:hint="default" w:ascii="Cambria Math" w:hAnsi="Cambria Math" w:eastAsia="Times New Roman" w:cs="Times New Roman"/>
                  <w:color w:val="auto"/>
                  <w:sz w:val="26"/>
                  <w:szCs w:val="26"/>
                </w:rPr>
                <m:t>t</m:t>
              </m:r>
              <m:ctrlPr>
                <w:rPr>
                  <w:rFonts w:hint="default" w:ascii="Cambria Math" w:hAnsi="Cambria Math" w:eastAsia="Times New Roman" w:cs="Times New Roman"/>
                  <w:b/>
                  <w:bCs/>
                  <w:iCs/>
                  <w:color w:val="auto"/>
                  <w:sz w:val="26"/>
                  <w:szCs w:val="26"/>
                </w:rPr>
              </m:ctrlPr>
            </m:sub>
          </m:sSub>
          <m:r>
            <m:rPr>
              <m:sty m:val="bi"/>
            </m:rPr>
            <w:rPr>
              <w:rFonts w:hint="default" w:ascii="Cambria Math" w:hAnsi="Cambria Math" w:eastAsia="Times New Roman" w:cs="Times New Roman"/>
              <w:color w:val="auto"/>
              <w:sz w:val="26"/>
              <w:szCs w:val="26"/>
            </w:rPr>
            <m:t>=</m:t>
          </m:r>
          <m:sSub>
            <m:sSubPr>
              <m:ctrlPr>
                <w:rPr>
                  <w:rFonts w:hint="default" w:ascii="Cambria Math" w:hAnsi="Cambria Math" w:eastAsia="Times New Roman" w:cs="Times New Roman"/>
                  <w:b/>
                  <w:bCs/>
                  <w:iCs/>
                  <w:color w:val="auto"/>
                  <w:sz w:val="26"/>
                  <w:szCs w:val="26"/>
                </w:rPr>
              </m:ctrlPr>
            </m:sSubPr>
            <m:e>
              <m:r>
                <m:rPr>
                  <m:sty m:val="b"/>
                </m:rPr>
                <w:rPr>
                  <w:rFonts w:hint="default" w:ascii="Cambria Math" w:hAnsi="Cambria Math" w:eastAsia="Times New Roman" w:cs="Times New Roman"/>
                  <w:color w:val="auto"/>
                  <w:sz w:val="26"/>
                  <w:szCs w:val="26"/>
                </w:rPr>
                <m:t>O</m:t>
              </m:r>
              <m:ctrlPr>
                <w:rPr>
                  <w:rFonts w:hint="default" w:ascii="Cambria Math" w:hAnsi="Cambria Math" w:eastAsia="Times New Roman" w:cs="Times New Roman"/>
                  <w:b/>
                  <w:bCs/>
                  <w:iCs/>
                  <w:color w:val="auto"/>
                  <w:sz w:val="26"/>
                  <w:szCs w:val="26"/>
                </w:rPr>
              </m:ctrlPr>
            </m:e>
            <m:sub>
              <m:r>
                <m:rPr/>
                <w:rPr>
                  <w:rFonts w:hint="default" w:ascii="Cambria Math" w:hAnsi="Cambria Math" w:eastAsia="Times New Roman" w:cs="Times New Roman"/>
                  <w:color w:val="auto"/>
                  <w:sz w:val="26"/>
                  <w:szCs w:val="26"/>
                </w:rPr>
                <m:t>t</m:t>
              </m:r>
              <m:ctrlPr>
                <w:rPr>
                  <w:rFonts w:hint="default" w:ascii="Cambria Math" w:hAnsi="Cambria Math" w:eastAsia="Times New Roman" w:cs="Times New Roman"/>
                  <w:b/>
                  <w:bCs/>
                  <w:iCs/>
                  <w:color w:val="auto"/>
                  <w:sz w:val="26"/>
                  <w:szCs w:val="26"/>
                </w:rPr>
              </m:ctrlPr>
            </m:sub>
          </m:sSub>
          <m:r>
            <m:rPr>
              <m:sty m:val="bi"/>
            </m:rPr>
            <w:rPr>
              <w:rFonts w:hint="default" w:ascii="Cambria Math" w:hAnsi="Cambria Math" w:eastAsia="Times New Roman" w:cs="Times New Roman"/>
              <w:color w:val="auto"/>
              <w:sz w:val="26"/>
              <w:szCs w:val="26"/>
            </w:rPr>
            <m:t xml:space="preserve"> ⨀ </m:t>
          </m:r>
          <m:r>
            <m:rPr>
              <m:sty m:val="p"/>
            </m:rPr>
            <w:rPr>
              <w:rFonts w:hint="default" w:ascii="Cambria Math" w:hAnsi="Cambria Math" w:eastAsia="Times New Roman" w:cs="Times New Roman"/>
              <w:color w:val="auto"/>
              <w:sz w:val="26"/>
              <w:szCs w:val="26"/>
            </w:rPr>
            <m:t>tanh⁡(</m:t>
          </m:r>
          <m:sSub>
            <m:sSubPr>
              <m:ctrlPr>
                <w:rPr>
                  <w:rFonts w:hint="default" w:ascii="Cambria Math" w:hAnsi="Cambria Math" w:eastAsia="Times New Roman" w:cs="Times New Roman"/>
                  <w:color w:val="auto"/>
                  <w:sz w:val="26"/>
                  <w:szCs w:val="26"/>
                </w:rPr>
              </m:ctrlPr>
            </m:sSubPr>
            <m:e>
              <m:r>
                <m:rPr>
                  <m:sty m:val="b"/>
                </m:rPr>
                <w:rPr>
                  <w:rFonts w:hint="default" w:ascii="Cambria Math" w:hAnsi="Cambria Math" w:eastAsia="Times New Roman" w:cs="Times New Roman"/>
                  <w:color w:val="auto"/>
                  <w:sz w:val="26"/>
                  <w:szCs w:val="26"/>
                </w:rPr>
                <m:t>C</m:t>
              </m:r>
              <m:ctrlPr>
                <w:rPr>
                  <w:rFonts w:hint="default" w:ascii="Cambria Math" w:hAnsi="Cambria Math" w:eastAsia="Times New Roman" w:cs="Times New Roman"/>
                  <w:color w:val="auto"/>
                  <w:sz w:val="26"/>
                  <w:szCs w:val="26"/>
                </w:rPr>
              </m:ctrlPr>
            </m:e>
            <m:sub>
              <m:r>
                <m:rPr/>
                <w:rPr>
                  <w:rFonts w:hint="default" w:ascii="Cambria Math" w:hAnsi="Cambria Math" w:eastAsia="Times New Roman" w:cs="Times New Roman"/>
                  <w:color w:val="auto"/>
                  <w:sz w:val="26"/>
                  <w:szCs w:val="26"/>
                </w:rPr>
                <m:t>t</m:t>
              </m:r>
              <m:ctrlPr>
                <w:rPr>
                  <w:rFonts w:hint="default" w:ascii="Cambria Math" w:hAnsi="Cambria Math" w:eastAsia="Times New Roman" w:cs="Times New Roman"/>
                  <w:color w:val="auto"/>
                  <w:sz w:val="26"/>
                  <w:szCs w:val="26"/>
                </w:rPr>
              </m:ctrlPr>
            </m:sub>
          </m:sSub>
          <m:r>
            <m:rPr/>
            <w:rPr>
              <w:rFonts w:hint="default" w:ascii="Cambria Math" w:hAnsi="Cambria Math" w:eastAsia="Times New Roman" w:cs="Times New Roman"/>
              <w:color w:val="auto"/>
              <w:sz w:val="26"/>
              <w:szCs w:val="26"/>
            </w:rPr>
            <m:t>)</m:t>
          </m:r>
        </m:oMath>
      </m:oMathPara>
    </w:p>
    <w:p>
      <w:pPr>
        <w:spacing w:line="288" w:lineRule="auto"/>
        <w:rPr>
          <w:rFonts w:hint="default" w:ascii="Times New Roman" w:hAnsi="Times New Roman" w:cs="Times New Roman"/>
          <w:color w:val="auto"/>
          <w:sz w:val="26"/>
          <w:szCs w:val="26"/>
        </w:rPr>
      </w:pP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674110" cy="1687830"/>
            <wp:effectExtent l="0" t="0" r="8890" b="6350"/>
            <wp:docPr id="13308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2030" name="Picture 1"/>
                    <pic:cNvPicPr>
                      <a:picLocks noChangeAspect="1"/>
                    </pic:cNvPicPr>
                  </pic:nvPicPr>
                  <pic:blipFill>
                    <a:blip r:embed="rId15"/>
                    <a:stretch>
                      <a:fillRect/>
                    </a:stretch>
                  </pic:blipFill>
                  <pic:spPr>
                    <a:xfrm>
                      <a:off x="0" y="0"/>
                      <a:ext cx="3674110" cy="1687830"/>
                    </a:xfrm>
                    <a:prstGeom prst="rect">
                      <a:avLst/>
                    </a:prstGeom>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1.5. Các phép tính của trạng thái ẩn</w:t>
      </w:r>
    </w:p>
    <w:p>
      <w:pPr>
        <w:spacing w:line="288" w:lineRule="auto"/>
        <w:outlineLvl w:val="0"/>
        <w:rPr>
          <w:rFonts w:hint="default" w:ascii="Times New Roman" w:hAnsi="Times New Roman" w:cs="Times New Roman"/>
          <w:b/>
          <w:bCs/>
          <w:color w:val="auto"/>
          <w:sz w:val="26"/>
          <w:szCs w:val="26"/>
        </w:rPr>
      </w:pPr>
      <w:bookmarkStart w:id="46" w:name="_Toc12512"/>
      <w:bookmarkStart w:id="47" w:name="_Toc5705"/>
      <w:bookmarkStart w:id="48" w:name="_Toc18481"/>
      <w:bookmarkStart w:id="49" w:name="_Toc24295"/>
      <w:r>
        <w:rPr>
          <w:rFonts w:hint="default" w:ascii="Times New Roman" w:hAnsi="Times New Roman" w:cs="Times New Roman"/>
          <w:b/>
          <w:bCs/>
          <w:color w:val="auto"/>
          <w:sz w:val="26"/>
          <w:szCs w:val="26"/>
        </w:rPr>
        <w:t>1.2. Cơ chế chú ý (Attention)</w:t>
      </w:r>
      <w:bookmarkEnd w:id="46"/>
      <w:bookmarkEnd w:id="47"/>
      <w:bookmarkEnd w:id="48"/>
      <w:bookmarkEnd w:id="49"/>
    </w:p>
    <w:p>
      <w:pPr>
        <w:spacing w:line="288" w:lineRule="auto"/>
        <w:ind w:firstLine="720"/>
        <w:jc w:val="both"/>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shd w:val="clear" w:color="auto" w:fill="FFFFFF"/>
        </w:rPr>
        <w:t xml:space="preserve">Cơ chế chú ý có thể được mô tả như là ánh xạ một truy vấn và một tập hợp các cặp Key-Value đến một đầu ra, trong đó Query, Key, Value và đầu ra đều là các vector [14]. Đầu ra được tính toán dưới dạng tổng có trọng số của Value, trong đó trọng số được gán cho mỗi giá trị được tính toán bằng một hàm tương thích của truy vấn với khóa tương ứng. </w:t>
      </w:r>
    </w:p>
    <w:p>
      <w:pPr>
        <w:spacing w:line="288" w:lineRule="auto"/>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1.2.1. Scaled Dot-Product Attention</w:t>
      </w:r>
    </w:p>
    <w:p>
      <w:pPr>
        <w:spacing w:line="288" w:lineRule="auto"/>
        <w:ind w:left="18"/>
        <w:jc w:val="both"/>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rPr>
        <w:t xml:space="preserve">Scaled Dot-Product Attention có đầu vào bao gồm </w:t>
      </w:r>
      <w:r>
        <w:rPr>
          <w:rFonts w:hint="default" w:ascii="Times New Roman" w:hAnsi="Times New Roman" w:cs="Times New Roman"/>
          <w:color w:val="auto"/>
          <w:sz w:val="26"/>
          <w:szCs w:val="26"/>
          <w:shd w:val="clear" w:color="auto" w:fill="FFFFFF"/>
        </w:rPr>
        <w:t>các Query và Key có kích thước d</w:t>
      </w:r>
      <w:r>
        <w:rPr>
          <w:rFonts w:hint="default" w:ascii="Times New Roman" w:hAnsi="Times New Roman" w:cs="Times New Roman"/>
          <w:color w:val="auto"/>
          <w:sz w:val="26"/>
          <w:szCs w:val="26"/>
          <w:shd w:val="clear" w:color="auto" w:fill="FFFFFF"/>
          <w:vertAlign w:val="subscript"/>
        </w:rPr>
        <w:t>k</w:t>
      </w:r>
      <w:r>
        <w:rPr>
          <w:rFonts w:hint="default" w:ascii="Times New Roman" w:hAnsi="Times New Roman" w:cs="Times New Roman"/>
          <w:color w:val="auto"/>
          <w:sz w:val="26"/>
          <w:szCs w:val="26"/>
          <w:shd w:val="clear" w:color="auto" w:fill="FFFFFF"/>
        </w:rPr>
        <w:t xml:space="preserve"> và Value có kích thước d</w:t>
      </w:r>
      <w:r>
        <w:rPr>
          <w:rFonts w:hint="default" w:ascii="Times New Roman" w:hAnsi="Times New Roman" w:cs="Times New Roman"/>
          <w:color w:val="auto"/>
          <w:sz w:val="26"/>
          <w:szCs w:val="26"/>
          <w:shd w:val="clear" w:color="auto" w:fill="FFFFFF"/>
          <w:vertAlign w:val="subscript"/>
        </w:rPr>
        <w:t>v</w:t>
      </w:r>
      <w:r>
        <w:rPr>
          <w:rFonts w:hint="default" w:ascii="Times New Roman" w:hAnsi="Times New Roman" w:cs="Times New Roman"/>
          <w:color w:val="auto"/>
          <w:sz w:val="26"/>
          <w:szCs w:val="26"/>
          <w:shd w:val="clear" w:color="auto" w:fill="FFFFFF"/>
        </w:rPr>
        <w:t>. Chúng ta sẽ tính tích dot của Query với tất cả các Key, chia mỗi kết quả cho</w:t>
      </w:r>
      <m:oMath>
        <m:rad>
          <m:radPr>
            <m:degHide m:val="1"/>
            <m:ctrlPr>
              <w:rPr>
                <w:rFonts w:hint="default" w:ascii="Cambria Math" w:hAnsi="Cambria Math" w:cs="Times New Roman"/>
                <w:i/>
                <w:color w:val="auto"/>
                <w:sz w:val="26"/>
                <w:szCs w:val="26"/>
                <w:shd w:val="clear" w:color="auto" w:fill="FFFFFF"/>
              </w:rPr>
            </m:ctrlPr>
          </m:radPr>
          <m:deg>
            <m:ctrlPr>
              <w:rPr>
                <w:rFonts w:hint="default" w:ascii="Cambria Math" w:hAnsi="Cambria Math" w:cs="Times New Roman"/>
                <w:i/>
                <w:color w:val="auto"/>
                <w:sz w:val="26"/>
                <w:szCs w:val="26"/>
                <w:shd w:val="clear" w:color="auto" w:fill="FFFFFF"/>
              </w:rPr>
            </m:ctrlPr>
          </m:deg>
          <m:e>
            <m:sSub>
              <m:sSubPr>
                <m:ctrlPr>
                  <w:rPr>
                    <w:rFonts w:hint="default" w:ascii="Cambria Math" w:hAnsi="Cambria Math" w:cs="Times New Roman"/>
                    <w:i/>
                    <w:color w:val="auto"/>
                    <w:sz w:val="26"/>
                    <w:szCs w:val="26"/>
                    <w:shd w:val="clear" w:color="auto" w:fill="FFFFFF"/>
                  </w:rPr>
                </m:ctrlPr>
              </m:sSubPr>
              <m:e>
                <m:r>
                  <m:rPr/>
                  <w:rPr>
                    <w:rFonts w:hint="default" w:ascii="Cambria Math" w:hAnsi="Cambria Math" w:cs="Times New Roman"/>
                    <w:color w:val="auto"/>
                    <w:sz w:val="26"/>
                    <w:szCs w:val="26"/>
                    <w:shd w:val="clear" w:color="auto" w:fill="FFFFFF"/>
                  </w:rPr>
                  <m:t>d</m:t>
                </m:r>
                <m:ctrlPr>
                  <w:rPr>
                    <w:rFonts w:hint="default" w:ascii="Cambria Math" w:hAnsi="Cambria Math" w:cs="Times New Roman"/>
                    <w:i/>
                    <w:color w:val="auto"/>
                    <w:sz w:val="26"/>
                    <w:szCs w:val="26"/>
                    <w:shd w:val="clear" w:color="auto" w:fill="FFFFFF"/>
                  </w:rPr>
                </m:ctrlPr>
              </m:e>
              <m:sub>
                <m:r>
                  <m:rPr/>
                  <w:rPr>
                    <w:rFonts w:hint="default" w:ascii="Cambria Math" w:hAnsi="Cambria Math" w:cs="Times New Roman"/>
                    <w:color w:val="auto"/>
                    <w:sz w:val="26"/>
                    <w:szCs w:val="26"/>
                    <w:shd w:val="clear" w:color="auto" w:fill="FFFFFF"/>
                  </w:rPr>
                  <m:t>k</m:t>
                </m:r>
                <m:ctrlPr>
                  <w:rPr>
                    <w:rFonts w:hint="default" w:ascii="Cambria Math" w:hAnsi="Cambria Math" w:cs="Times New Roman"/>
                    <w:i/>
                    <w:color w:val="auto"/>
                    <w:sz w:val="26"/>
                    <w:szCs w:val="26"/>
                    <w:shd w:val="clear" w:color="auto" w:fill="FFFFFF"/>
                  </w:rPr>
                </m:ctrlPr>
              </m:sub>
            </m:sSub>
            <m:ctrlPr>
              <w:rPr>
                <w:rFonts w:hint="default" w:ascii="Cambria Math" w:hAnsi="Cambria Math" w:cs="Times New Roman"/>
                <w:i/>
                <w:color w:val="auto"/>
                <w:sz w:val="26"/>
                <w:szCs w:val="26"/>
                <w:shd w:val="clear" w:color="auto" w:fill="FFFFFF"/>
              </w:rPr>
            </m:ctrlPr>
          </m:e>
        </m:rad>
      </m:oMath>
      <w:r>
        <w:rPr>
          <w:rFonts w:hint="default" w:ascii="Times New Roman" w:hAnsi="Times New Roman" w:cs="Times New Roman"/>
          <w:color w:val="auto"/>
          <w:sz w:val="26"/>
          <w:szCs w:val="26"/>
          <w:shd w:val="clear" w:color="auto" w:fill="FFFFFF"/>
        </w:rPr>
        <w:t>, và áp dụng một hàm softmax để thu được trọng số trên các giá trị. Query được tính bằng cách sử dụng ma trận trọng số với mỗi điểm dữ liệu. Tương tự, Key được tính bằng cách sử dụng ma trận trọng số với mỗi điểm dữ liệu.</w:t>
      </w:r>
    </w:p>
    <w:p>
      <w:pPr>
        <w:spacing w:line="288" w:lineRule="auto"/>
        <w:ind w:left="18"/>
        <w:jc w:val="both"/>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shd w:val="clear" w:color="auto" w:fill="FFFFFF"/>
        </w:rPr>
        <w:t>Trong thực tế, chúng ta tính toán hàm chú ý trên một tập hợp các truy vấn đồng thời, được gói chồng vào một ma trận Q. Các khóa và giá trị cũng được gói chồng vào các ma trận K và V. Chúng ta tính ma trận đầu ra như sau:</w:t>
      </w:r>
    </w:p>
    <w:p>
      <w:pPr>
        <w:spacing w:line="288" w:lineRule="auto"/>
        <w:ind w:left="18"/>
        <w:jc w:val="both"/>
        <w:rPr>
          <w:rFonts w:hint="default" w:ascii="Times New Roman" w:hAnsi="Times New Roman" w:cs="Times New Roman"/>
          <w:color w:val="auto"/>
          <w:sz w:val="26"/>
          <w:szCs w:val="26"/>
        </w:rPr>
      </w:pPr>
      <m:oMathPara>
        <m:oMathParaPr>
          <m:jc m:val="center"/>
        </m:oMathParaPr>
        <m:oMath>
          <m:r>
            <m:rPr/>
            <w:rPr>
              <w:rFonts w:hint="default" w:ascii="Cambria Math" w:hAnsi="Cambria Math" w:cs="Times New Roman"/>
              <w:color w:val="auto"/>
              <w:sz w:val="26"/>
              <w:szCs w:val="26"/>
            </w:rPr>
            <m:t>Attention</m:t>
          </m:r>
          <m:d>
            <m:dPr>
              <m:ctrlPr>
                <w:rPr>
                  <w:rFonts w:hint="default" w:ascii="Cambria Math" w:hAnsi="Cambria Math" w:cs="Times New Roman"/>
                  <w:i/>
                  <w:color w:val="auto"/>
                  <w:sz w:val="26"/>
                  <w:szCs w:val="26"/>
                </w:rPr>
              </m:ctrlPr>
            </m:dPr>
            <m:e>
              <m:r>
                <m:rPr/>
                <w:rPr>
                  <w:rFonts w:hint="default" w:ascii="Cambria Math" w:hAnsi="Cambria Math" w:cs="Times New Roman"/>
                  <w:color w:val="auto"/>
                  <w:sz w:val="26"/>
                  <w:szCs w:val="26"/>
                </w:rPr>
                <m:t>Q,K,V</m:t>
              </m:r>
              <m:ctrlPr>
                <w:rPr>
                  <w:rFonts w:hint="default" w:ascii="Cambria Math" w:hAnsi="Cambria Math" w:cs="Times New Roman"/>
                  <w:i/>
                  <w:color w:val="auto"/>
                  <w:sz w:val="26"/>
                  <w:szCs w:val="26"/>
                </w:rPr>
              </m:ctrlPr>
            </m:e>
          </m:d>
          <m:r>
            <m:rPr/>
            <w:rPr>
              <w:rFonts w:hint="default" w:ascii="Cambria Math" w:hAnsi="Cambria Math" w:cs="Times New Roman"/>
              <w:color w:val="auto"/>
              <w:sz w:val="26"/>
              <w:szCs w:val="26"/>
            </w:rPr>
            <m:t>=softmax(</m:t>
          </m:r>
          <m:f>
            <m:fPr>
              <m:ctrlPr>
                <w:rPr>
                  <w:rFonts w:hint="default" w:ascii="Cambria Math" w:hAnsi="Cambria Math" w:cs="Times New Roman"/>
                  <w:i/>
                  <w:color w:val="auto"/>
                  <w:sz w:val="26"/>
                  <w:szCs w:val="26"/>
                </w:rPr>
              </m:ctrlPr>
            </m:fPr>
            <m:num>
              <m:r>
                <m:rPr/>
                <w:rPr>
                  <w:rFonts w:hint="default" w:ascii="Cambria Math" w:hAnsi="Cambria Math" w:cs="Times New Roman"/>
                  <w:color w:val="auto"/>
                  <w:sz w:val="26"/>
                  <w:szCs w:val="26"/>
                </w:rPr>
                <m:t>Q</m:t>
              </m:r>
              <m:sSup>
                <m:sSupPr>
                  <m:ctrlPr>
                    <w:rPr>
                      <w:rFonts w:hint="default" w:ascii="Cambria Math" w:hAnsi="Cambria Math" w:cs="Times New Roman"/>
                      <w:i/>
                      <w:color w:val="auto"/>
                      <w:sz w:val="26"/>
                      <w:szCs w:val="26"/>
                    </w:rPr>
                  </m:ctrlPr>
                </m:sSupPr>
                <m:e>
                  <m:r>
                    <m:rPr/>
                    <w:rPr>
                      <w:rFonts w:hint="default" w:ascii="Cambria Math" w:hAnsi="Cambria Math" w:cs="Times New Roman"/>
                      <w:color w:val="auto"/>
                      <w:sz w:val="26"/>
                      <w:szCs w:val="26"/>
                    </w:rPr>
                    <m:t>K</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p>
              </m:sSup>
              <m:ctrlPr>
                <w:rPr>
                  <w:rFonts w:hint="default" w:ascii="Cambria Math" w:hAnsi="Cambria Math" w:cs="Times New Roman"/>
                  <w:i/>
                  <w:color w:val="auto"/>
                  <w:sz w:val="26"/>
                  <w:szCs w:val="26"/>
                </w:rPr>
              </m:ctrlPr>
            </m:num>
            <m:den>
              <m:rad>
                <m:radPr>
                  <m:degHide m:val="1"/>
                  <m:ctrlPr>
                    <w:rPr>
                      <w:rFonts w:hint="default" w:ascii="Cambria Math" w:hAnsi="Cambria Math" w:cs="Times New Roman"/>
                      <w:i/>
                      <w:color w:val="auto"/>
                      <w:sz w:val="26"/>
                      <w:szCs w:val="26"/>
                    </w:rPr>
                  </m:ctrlPr>
                </m:radPr>
                <m:deg>
                  <m:ctrlPr>
                    <w:rPr>
                      <w:rFonts w:hint="default" w:ascii="Cambria Math" w:hAnsi="Cambria Math" w:cs="Times New Roman"/>
                      <w:i/>
                      <w:color w:val="auto"/>
                      <w:sz w:val="26"/>
                      <w:szCs w:val="26"/>
                    </w:rPr>
                  </m:ctrlPr>
                </m:deg>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k</m:t>
                      </m:r>
                      <m:ctrlPr>
                        <w:rPr>
                          <w:rFonts w:hint="default" w:ascii="Cambria Math" w:hAnsi="Cambria Math" w:cs="Times New Roman"/>
                          <w:i/>
                          <w:color w:val="auto"/>
                          <w:sz w:val="26"/>
                          <w:szCs w:val="26"/>
                        </w:rPr>
                      </m:ctrlPr>
                    </m:sub>
                  </m:sSub>
                  <m:ctrlPr>
                    <w:rPr>
                      <w:rFonts w:hint="default" w:ascii="Cambria Math" w:hAnsi="Cambria Math" w:cs="Times New Roman"/>
                      <w:i/>
                      <w:color w:val="auto"/>
                      <w:sz w:val="26"/>
                      <w:szCs w:val="26"/>
                    </w:rPr>
                  </m:ctrlPr>
                </m:e>
              </m:rad>
              <m:ctrlPr>
                <w:rPr>
                  <w:rFonts w:hint="default" w:ascii="Cambria Math" w:hAnsi="Cambria Math" w:cs="Times New Roman"/>
                  <w:i/>
                  <w:color w:val="auto"/>
                  <w:sz w:val="26"/>
                  <w:szCs w:val="26"/>
                </w:rPr>
              </m:ctrlPr>
            </m:den>
          </m:f>
          <m:r>
            <m:rPr/>
            <w:rPr>
              <w:rFonts w:hint="default" w:ascii="Cambria Math" w:hAnsi="Cambria Math" w:cs="Times New Roman"/>
              <w:color w:val="auto"/>
              <w:sz w:val="26"/>
              <w:szCs w:val="26"/>
            </w:rPr>
            <m:t>)V</m:t>
          </m:r>
        </m:oMath>
      </m:oMathPara>
    </w:p>
    <w:p>
      <w:pPr>
        <w:spacing w:line="288" w:lineRule="auto"/>
        <w:ind w:left="18"/>
        <w:jc w:val="both"/>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shd w:val="clear" w:color="auto" w:fill="FFFFFF"/>
        </w:rPr>
        <w:t>Việc chia cho </w:t>
      </w:r>
      <w:r>
        <w:rPr>
          <w:rFonts w:hint="default" w:ascii="Times New Roman" w:hAnsi="Times New Roman" w:cs="Times New Roman"/>
          <w:color w:val="auto"/>
          <w:sz w:val="26"/>
          <w:szCs w:val="26"/>
        </w:rPr>
        <w:t>d</w:t>
      </w:r>
      <w:r>
        <w:rPr>
          <w:rFonts w:hint="default" w:ascii="Times New Roman" w:hAnsi="Times New Roman" w:cs="Times New Roman"/>
          <w:color w:val="auto"/>
          <w:sz w:val="26"/>
          <w:szCs w:val="26"/>
          <w:vertAlign w:val="subscript"/>
        </w:rPr>
        <w:t>k</w:t>
      </w:r>
      <w:r>
        <w:rPr>
          <w:rFonts w:hint="default" w:ascii="Times New Roman" w:hAnsi="Times New Roman" w:cs="Times New Roman"/>
          <w:color w:val="auto"/>
          <w:sz w:val="26"/>
          <w:szCs w:val="26"/>
          <w:shd w:val="clear" w:color="auto" w:fill="FFFFFF"/>
        </w:rPr>
        <w:t> là số dimension của vector key nhằm mục đích tránh tràn luồng nếu số mũ là quá lớn.</w:t>
      </w:r>
    </w:p>
    <w:p>
      <w:pPr>
        <w:keepNext/>
        <w:spacing w:line="288" w:lineRule="auto"/>
        <w:ind w:left="18"/>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FFFFF"/>
        </w:rPr>
        <w:drawing>
          <wp:inline distT="0" distB="0" distL="0" distR="0">
            <wp:extent cx="3637915" cy="1715135"/>
            <wp:effectExtent l="0" t="0" r="8255" b="15875"/>
            <wp:docPr id="86675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9344" name="Picture 1"/>
                    <pic:cNvPicPr>
                      <a:picLocks noChangeAspect="1"/>
                    </pic:cNvPicPr>
                  </pic:nvPicPr>
                  <pic:blipFill>
                    <a:blip r:embed="rId16"/>
                    <a:stretch>
                      <a:fillRect/>
                    </a:stretch>
                  </pic:blipFill>
                  <pic:spPr>
                    <a:xfrm>
                      <a:off x="0" y="0"/>
                      <a:ext cx="3637915" cy="1715135"/>
                    </a:xfrm>
                    <a:prstGeom prst="rect">
                      <a:avLst/>
                    </a:prstGeom>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1.6. Scaled Dot-Product Attention [14]</w:t>
      </w:r>
    </w:p>
    <w:p>
      <w:pPr>
        <w:spacing w:line="288" w:lineRule="auto"/>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1.2.2. Multi-Head Attention</w:t>
      </w:r>
    </w:p>
    <w:p>
      <w:pPr>
        <w:spacing w:line="288" w:lineRule="auto"/>
        <w:ind w:left="18"/>
        <w:jc w:val="both"/>
        <w:rPr>
          <w:rFonts w:hint="default" w:ascii="Times New Roman" w:hAnsi="Times New Roman" w:cs="Times New Roman"/>
          <w:color w:val="auto"/>
          <w:sz w:val="26"/>
          <w:szCs w:val="26"/>
          <w:shd w:val="clear" w:color="auto" w:fill="FFFFFF"/>
        </w:rPr>
      </w:pPr>
      <w:r>
        <w:rPr>
          <w:rFonts w:hint="default" w:ascii="Times New Roman" w:hAnsi="Times New Roman" w:cs="Times New Roman"/>
          <w:color w:val="auto"/>
          <w:sz w:val="26"/>
          <w:szCs w:val="26"/>
        </w:rPr>
        <w:t>Với Scaled Dot-Product Attention chỉ thực hiện hàm chú ý duy nhất với Key, Query, Value có số chiều là d</w:t>
      </w:r>
      <w:r>
        <w:rPr>
          <w:rFonts w:hint="default" w:ascii="Times New Roman" w:hAnsi="Times New Roman" w:cs="Times New Roman"/>
          <w:color w:val="auto"/>
          <w:sz w:val="26"/>
          <w:szCs w:val="26"/>
          <w:vertAlign w:val="subscript"/>
        </w:rPr>
        <w:t xml:space="preserve">mode, </w:t>
      </w:r>
      <w:r>
        <w:rPr>
          <w:rFonts w:hint="default" w:ascii="Times New Roman" w:hAnsi="Times New Roman" w:cs="Times New Roman"/>
          <w:color w:val="auto"/>
          <w:sz w:val="26"/>
          <w:szCs w:val="26"/>
        </w:rPr>
        <w:t>Còn Multi-Head Attention</w:t>
      </w:r>
      <w:r>
        <w:rPr>
          <w:rFonts w:hint="default" w:ascii="Times New Roman" w:hAnsi="Times New Roman" w:cs="Times New Roman"/>
          <w:color w:val="auto"/>
          <w:spacing w:val="-4"/>
          <w:sz w:val="26"/>
          <w:szCs w:val="26"/>
          <w:shd w:val="clear" w:color="auto" w:fill="F0EEE5"/>
        </w:rPr>
        <w:t xml:space="preserve"> </w:t>
      </w:r>
      <w:r>
        <w:rPr>
          <w:rFonts w:hint="default" w:ascii="Times New Roman" w:hAnsi="Times New Roman" w:cs="Times New Roman"/>
          <w:color w:val="auto"/>
          <w:sz w:val="26"/>
          <w:szCs w:val="26"/>
        </w:rPr>
        <w:t>cho phép mô hình cùng nhau chú ý đến thông tin từ các không gian biểu diễn con khác nhau ở các vị trí khác nhau</w:t>
      </w:r>
      <w:r>
        <w:rPr>
          <w:rFonts w:hint="default" w:ascii="Times New Roman" w:hAnsi="Times New Roman" w:cs="Times New Roman"/>
          <w:color w:val="auto"/>
          <w:spacing w:val="-4"/>
          <w:sz w:val="26"/>
          <w:szCs w:val="26"/>
          <w:shd w:val="clear" w:color="auto" w:fill="F0EEE5"/>
        </w:rPr>
        <w:t>.</w:t>
      </w:r>
      <w:r>
        <w:rPr>
          <w:rFonts w:hint="default" w:ascii="Times New Roman" w:hAnsi="Times New Roman" w:cs="Times New Roman"/>
          <w:color w:val="auto"/>
          <w:sz w:val="26"/>
          <w:szCs w:val="26"/>
        </w:rPr>
        <w:t xml:space="preserve"> Multi-Head Attention sẽ thực hiện việc ánh xạ các Key, Query, Value h lần với các ánh xạ tuyến tính khác nhau với Q, K, V khác nhau. Chúng được thực hiện một cách song song và được giá trị mới sẽ hợp lại rồi tham chiếu để ra ma trận chú ý cuối cùng.</w:t>
      </w:r>
      <w:r>
        <w:rPr>
          <w:rFonts w:hint="default" w:ascii="Times New Roman" w:hAnsi="Times New Roman" w:cs="Times New Roman"/>
          <w:color w:val="auto"/>
          <w:sz w:val="26"/>
          <w:szCs w:val="26"/>
          <w:shd w:val="clear" w:color="auto" w:fill="FFFFFF"/>
        </w:rPr>
        <w:t xml:space="preserve"> Chúng ta tính ma trận đầu ra như sau:</w:t>
      </w:r>
    </w:p>
    <w:p>
      <w:pPr>
        <w:spacing w:line="288" w:lineRule="auto"/>
        <w:ind w:left="18"/>
        <w:jc w:val="center"/>
        <w:rPr>
          <w:rFonts w:hint="default" w:ascii="Times New Roman" w:hAnsi="Times New Roman" w:cs="Times New Roman"/>
          <w:color w:val="auto"/>
          <w:sz w:val="26"/>
          <w:szCs w:val="26"/>
        </w:rPr>
      </w:pPr>
      <m:oMathPara>
        <m:oMath>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Head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Attention</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d>
            <m:dPr>
              <m:ctrlPr>
                <w:rPr>
                  <w:rFonts w:hint="default" w:ascii="Cambria Math" w:hAnsi="Cambria Math" w:cs="Times New Roman"/>
                  <w:i/>
                  <w:color w:val="auto"/>
                  <w:sz w:val="26"/>
                  <w:szCs w:val="26"/>
                </w:rPr>
              </m:ctrlPr>
            </m:dPr>
            <m:e>
              <m:r>
                <m:rPr/>
                <w:rPr>
                  <w:rFonts w:hint="default" w:ascii="Cambria Math" w:hAnsi="Cambria Math" w:cs="Times New Roman"/>
                  <w:color w:val="auto"/>
                  <w:sz w:val="26"/>
                  <w:szCs w:val="26"/>
                </w:rPr>
                <m:t>x</m:t>
              </m:r>
              <m:ctrlPr>
                <w:rPr>
                  <w:rFonts w:hint="default" w:ascii="Cambria Math" w:hAnsi="Cambria Math" w:cs="Times New Roman"/>
                  <w:i/>
                  <w:color w:val="auto"/>
                  <w:sz w:val="26"/>
                  <w:szCs w:val="26"/>
                </w:rPr>
              </m:ctrlPr>
            </m:e>
          </m:d>
          <m:r>
            <m:rPr/>
            <w:rPr>
              <w:rFonts w:hint="default" w:ascii="Cambria Math" w:hAnsi="Cambria Math" w:cs="Times New Roman"/>
              <w:color w:val="auto"/>
              <w:sz w:val="26"/>
              <w:szCs w:val="26"/>
            </w:rPr>
            <m:t>= softmax(</m:t>
          </m:r>
          <m:f>
            <m:fPr>
              <m:ctrlPr>
                <w:rPr>
                  <w:rFonts w:hint="default" w:ascii="Cambria Math" w:hAnsi="Cambria Math" w:cs="Times New Roman"/>
                  <w:i/>
                  <w:color w:val="auto"/>
                  <w:sz w:val="26"/>
                  <w:szCs w:val="26"/>
                </w:rPr>
              </m:ctrlPr>
            </m:fPr>
            <m:num>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Q</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sSup>
                <m:sSupPr>
                  <m:ctrlPr>
                    <w:rPr>
                      <w:rFonts w:hint="default" w:ascii="Cambria Math" w:hAnsi="Cambria Math" w:cs="Times New Roman"/>
                      <w:i/>
                      <w:color w:val="auto"/>
                      <w:sz w:val="26"/>
                      <w:szCs w:val="26"/>
                    </w:rPr>
                  </m:ctrlPr>
                </m:sSupPr>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K</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i</m:t>
                      </m:r>
                      <m:ctrlPr>
                        <w:rPr>
                          <w:rFonts w:hint="default" w:ascii="Cambria Math" w:hAnsi="Cambria Math" w:cs="Times New Roman"/>
                          <w:i/>
                          <w:color w:val="auto"/>
                          <w:sz w:val="26"/>
                          <w:szCs w:val="26"/>
                        </w:rPr>
                      </m:ctrlPr>
                    </m:sub>
                  </m:sSub>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T</m:t>
                  </m:r>
                  <m:ctrlPr>
                    <w:rPr>
                      <w:rFonts w:hint="default" w:ascii="Cambria Math" w:hAnsi="Cambria Math" w:cs="Times New Roman"/>
                      <w:i/>
                      <w:color w:val="auto"/>
                      <w:sz w:val="26"/>
                      <w:szCs w:val="26"/>
                    </w:rPr>
                  </m:ctrlPr>
                </m:sup>
              </m:sSup>
              <m:ctrlPr>
                <w:rPr>
                  <w:rFonts w:hint="default" w:ascii="Cambria Math" w:hAnsi="Cambria Math" w:cs="Times New Roman"/>
                  <w:i/>
                  <w:color w:val="auto"/>
                  <w:sz w:val="26"/>
                  <w:szCs w:val="26"/>
                </w:rPr>
              </m:ctrlPr>
            </m:num>
            <m:den>
              <m:rad>
                <m:radPr>
                  <m:degHide m:val="1"/>
                  <m:ctrlPr>
                    <w:rPr>
                      <w:rFonts w:hint="default" w:ascii="Cambria Math" w:hAnsi="Cambria Math" w:cs="Times New Roman"/>
                      <w:i/>
                      <w:color w:val="auto"/>
                      <w:sz w:val="26"/>
                      <w:szCs w:val="26"/>
                    </w:rPr>
                  </m:ctrlPr>
                </m:radPr>
                <m:deg>
                  <m:ctrlPr>
                    <w:rPr>
                      <w:rFonts w:hint="default" w:ascii="Cambria Math" w:hAnsi="Cambria Math" w:cs="Times New Roman"/>
                      <w:i/>
                      <w:color w:val="auto"/>
                      <w:sz w:val="26"/>
                      <w:szCs w:val="26"/>
                    </w:rPr>
                  </m:ctrlPr>
                </m:deg>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k</m:t>
                      </m:r>
                      <m:ctrlPr>
                        <w:rPr>
                          <w:rFonts w:hint="default" w:ascii="Cambria Math" w:hAnsi="Cambria Math" w:cs="Times New Roman"/>
                          <w:i/>
                          <w:color w:val="auto"/>
                          <w:sz w:val="26"/>
                          <w:szCs w:val="26"/>
                        </w:rPr>
                      </m:ctrlPr>
                    </m:sub>
                  </m:sSub>
                  <m:ctrlPr>
                    <w:rPr>
                      <w:rFonts w:hint="default" w:ascii="Cambria Math" w:hAnsi="Cambria Math" w:cs="Times New Roman"/>
                      <w:i/>
                      <w:color w:val="auto"/>
                      <w:sz w:val="26"/>
                      <w:szCs w:val="26"/>
                    </w:rPr>
                  </m:ctrlPr>
                </m:e>
              </m:rad>
              <m:ctrlPr>
                <w:rPr>
                  <w:rFonts w:hint="default" w:ascii="Cambria Math" w:hAnsi="Cambria Math" w:cs="Times New Roman"/>
                  <w:i/>
                  <w:color w:val="auto"/>
                  <w:sz w:val="26"/>
                  <w:szCs w:val="26"/>
                </w:rPr>
              </m:ctrlPr>
            </m:den>
          </m:f>
          <m:r>
            <m:rPr/>
            <w:rPr>
              <w:rFonts w:hint="default" w:ascii="Cambria Math" w:hAnsi="Cambria Math" w:cs="Times New Roman"/>
              <w:color w:val="auto"/>
              <w:sz w:val="26"/>
              <w:szCs w:val="26"/>
            </w:rPr>
            <m:t>)V</m:t>
          </m:r>
        </m:oMath>
      </m:oMathPara>
    </w:p>
    <w:p>
      <w:pPr>
        <w:spacing w:line="288" w:lineRule="auto"/>
        <w:ind w:left="18"/>
        <w:jc w:val="center"/>
        <w:rPr>
          <w:rFonts w:hint="default" w:ascii="Times New Roman" w:hAnsi="Times New Roman" w:cs="Times New Roman"/>
          <w:color w:val="auto"/>
          <w:sz w:val="26"/>
          <w:szCs w:val="26"/>
        </w:rPr>
      </w:pPr>
      <m:oMathPara>
        <m:oMath>
          <m:r>
            <m:rPr/>
            <w:rPr>
              <w:rFonts w:hint="default" w:ascii="Cambria Math" w:hAnsi="Cambria Math" w:cs="Times New Roman"/>
              <w:color w:val="auto"/>
              <w:sz w:val="26"/>
              <w:szCs w:val="26"/>
            </w:rPr>
            <m:t>MuℎtiHead</m:t>
          </m:r>
          <m:d>
            <m:dPr>
              <m:ctrlPr>
                <w:rPr>
                  <w:rFonts w:hint="default" w:ascii="Cambria Math" w:hAnsi="Cambria Math" w:cs="Times New Roman"/>
                  <w:i/>
                  <w:color w:val="auto"/>
                  <w:sz w:val="26"/>
                  <w:szCs w:val="26"/>
                </w:rPr>
              </m:ctrlPr>
            </m:dPr>
            <m:e>
              <m:r>
                <m:rPr/>
                <w:rPr>
                  <w:rFonts w:hint="default" w:ascii="Cambria Math" w:hAnsi="Cambria Math" w:cs="Times New Roman"/>
                  <w:color w:val="auto"/>
                  <w:sz w:val="26"/>
                  <w:szCs w:val="26"/>
                </w:rPr>
                <m:t>Q,K,V</m:t>
              </m:r>
              <m:ctrlPr>
                <w:rPr>
                  <w:rFonts w:hint="default" w:ascii="Cambria Math" w:hAnsi="Cambria Math" w:cs="Times New Roman"/>
                  <w:i/>
                  <w:color w:val="auto"/>
                  <w:sz w:val="26"/>
                  <w:szCs w:val="26"/>
                </w:rPr>
              </m:ctrlPr>
            </m:e>
          </m:d>
          <m:r>
            <m:rPr/>
            <w:rPr>
              <w:rFonts w:hint="default" w:ascii="Cambria Math" w:hAnsi="Cambria Math" w:cs="Times New Roman"/>
              <w:color w:val="auto"/>
              <w:sz w:val="26"/>
              <w:szCs w:val="26"/>
            </w:rPr>
            <m:t>=ConCat</m:t>
          </m:r>
          <m:d>
            <m:dPr>
              <m:ctrlPr>
                <w:rPr>
                  <w:rFonts w:hint="default" w:ascii="Cambria Math" w:hAnsi="Cambria Math" w:cs="Times New Roman"/>
                  <w:i/>
                  <w:color w:val="auto"/>
                  <w:sz w:val="26"/>
                  <w:szCs w:val="26"/>
                </w:rPr>
              </m:ctrlPr>
            </m:dPr>
            <m:e>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Head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1</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Head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2</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Head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3</m:t>
                  </m:r>
                  <m:ctrlPr>
                    <w:rPr>
                      <w:rFonts w:hint="default" w:ascii="Cambria Math" w:hAnsi="Cambria Math" w:cs="Times New Roman"/>
                      <w:i/>
                      <w:color w:val="auto"/>
                      <w:sz w:val="26"/>
                      <w:szCs w:val="26"/>
                    </w:rPr>
                  </m:ctrlPr>
                </m:sub>
              </m:sSub>
              <m:r>
                <m:rPr/>
                <w:rPr>
                  <w:rFonts w:hint="default" w:ascii="Cambria Math" w:hAnsi="Cambria Math" w:cs="Times New Roman"/>
                  <w:color w:val="auto"/>
                  <w:sz w:val="26"/>
                  <w:szCs w:val="26"/>
                </w:rPr>
                <m:t xml:space="preserve">, ….. ., </m:t>
              </m:r>
              <m:sSub>
                <m:sSubPr>
                  <m:ctrlPr>
                    <w:rPr>
                      <w:rFonts w:hint="default" w:ascii="Cambria Math" w:hAnsi="Cambria Math" w:cs="Times New Roman"/>
                      <w:i/>
                      <w:color w:val="auto"/>
                      <w:sz w:val="26"/>
                      <w:szCs w:val="26"/>
                    </w:rPr>
                  </m:ctrlPr>
                </m:sSubPr>
                <m:e>
                  <m:r>
                    <m:rPr/>
                    <w:rPr>
                      <w:rFonts w:hint="default" w:ascii="Cambria Math" w:hAnsi="Cambria Math" w:cs="Times New Roman"/>
                      <w:color w:val="auto"/>
                      <w:sz w:val="26"/>
                      <w:szCs w:val="26"/>
                    </w:rPr>
                    <m:t>Head</m:t>
                  </m:r>
                  <m:ctrlPr>
                    <w:rPr>
                      <w:rFonts w:hint="default" w:ascii="Cambria Math" w:hAnsi="Cambria Math" w:cs="Times New Roman"/>
                      <w:i/>
                      <w:color w:val="auto"/>
                      <w:sz w:val="26"/>
                      <w:szCs w:val="26"/>
                    </w:rPr>
                  </m:ctrlPr>
                </m:e>
                <m:sub>
                  <m:r>
                    <m:rPr/>
                    <w:rPr>
                      <w:rFonts w:hint="default" w:ascii="Cambria Math" w:hAnsi="Cambria Math" w:cs="Times New Roman"/>
                      <w:color w:val="auto"/>
                      <w:sz w:val="26"/>
                      <w:szCs w:val="26"/>
                    </w:rPr>
                    <m:t>ℎ</m:t>
                  </m:r>
                  <m:ctrlPr>
                    <w:rPr>
                      <w:rFonts w:hint="default" w:ascii="Cambria Math" w:hAnsi="Cambria Math" w:cs="Times New Roman"/>
                      <w:i/>
                      <w:color w:val="auto"/>
                      <w:sz w:val="26"/>
                      <w:szCs w:val="26"/>
                    </w:rPr>
                  </m:ctrlPr>
                </m:sub>
              </m:sSub>
              <m:ctrlPr>
                <w:rPr>
                  <w:rFonts w:hint="default" w:ascii="Cambria Math" w:hAnsi="Cambria Math" w:cs="Times New Roman"/>
                  <w:i/>
                  <w:color w:val="auto"/>
                  <w:sz w:val="26"/>
                  <w:szCs w:val="26"/>
                </w:rPr>
              </m:ctrlPr>
            </m:e>
          </m:d>
          <m:sSup>
            <m:sSupPr>
              <m:ctrlPr>
                <w:rPr>
                  <w:rFonts w:hint="default" w:ascii="Cambria Math" w:hAnsi="Cambria Math" w:cs="Times New Roman"/>
                  <w:i/>
                  <w:color w:val="auto"/>
                  <w:sz w:val="26"/>
                  <w:szCs w:val="26"/>
                </w:rPr>
              </m:ctrlPr>
            </m:sSupPr>
            <m:e>
              <m:r>
                <m:rPr/>
                <w:rPr>
                  <w:rFonts w:hint="default" w:ascii="Cambria Math" w:hAnsi="Cambria Math" w:cs="Times New Roman"/>
                  <w:color w:val="auto"/>
                  <w:sz w:val="26"/>
                  <w:szCs w:val="26"/>
                </w:rPr>
                <m:t>W</m:t>
              </m:r>
              <m:ctrlPr>
                <w:rPr>
                  <w:rFonts w:hint="default" w:ascii="Cambria Math" w:hAnsi="Cambria Math" w:cs="Times New Roman"/>
                  <w:i/>
                  <w:color w:val="auto"/>
                  <w:sz w:val="26"/>
                  <w:szCs w:val="26"/>
                </w:rPr>
              </m:ctrlPr>
            </m:e>
            <m:sup>
              <m:r>
                <m:rPr/>
                <w:rPr>
                  <w:rFonts w:hint="default" w:ascii="Cambria Math" w:hAnsi="Cambria Math" w:cs="Times New Roman"/>
                  <w:color w:val="auto"/>
                  <w:sz w:val="26"/>
                  <w:szCs w:val="26"/>
                </w:rPr>
                <m:t>0</m:t>
              </m:r>
              <m:ctrlPr>
                <w:rPr>
                  <w:rFonts w:hint="default" w:ascii="Cambria Math" w:hAnsi="Cambria Math" w:cs="Times New Roman"/>
                  <w:i/>
                  <w:color w:val="auto"/>
                  <w:sz w:val="26"/>
                  <w:szCs w:val="26"/>
                </w:rPr>
              </m:ctrlPr>
            </m:sup>
          </m:sSup>
        </m:oMath>
      </m:oMathPara>
    </w:p>
    <w:p>
      <w:pPr>
        <w:keepNext/>
        <w:spacing w:line="288" w:lineRule="auto"/>
        <w:ind w:left="18"/>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1762125" cy="2282825"/>
            <wp:effectExtent l="0" t="0" r="9525" b="3175"/>
            <wp:docPr id="788415620" name="Picture 5" descr="Multi-Head Atten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15620" name="Picture 5" descr="Multi-Head Attention Explained | Papers With C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773161" cy="2296807"/>
                    </a:xfrm>
                    <a:prstGeom prst="rect">
                      <a:avLst/>
                    </a:prstGeom>
                    <a:noFill/>
                    <a:ln>
                      <a:noFill/>
                    </a:ln>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1.7. Hình ảnh hoạt động của Multi-Head attention [14]</w:t>
      </w:r>
    </w:p>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shd w:val="clear" w:color="auto" w:fill="FFFFFF"/>
        </w:rPr>
        <w:t>Để trả về output có cùng kích thước với ma trận input chúng ta chỉ cần nhân với ma trận </w:t>
      </w:r>
      <w:r>
        <w:rPr>
          <w:rFonts w:hint="default" w:ascii="Times New Roman" w:hAnsi="Times New Roman" w:cs="Times New Roman"/>
          <w:color w:val="auto"/>
          <w:sz w:val="26"/>
          <w:szCs w:val="26"/>
        </w:rPr>
        <w:t>W</w:t>
      </w:r>
      <w:r>
        <w:rPr>
          <w:rFonts w:hint="default" w:ascii="Times New Roman" w:hAnsi="Times New Roman" w:cs="Times New Roman"/>
          <w:color w:val="auto"/>
          <w:sz w:val="26"/>
          <w:szCs w:val="26"/>
          <w:vertAlign w:val="subscript"/>
        </w:rPr>
        <w:t>0</w:t>
      </w:r>
      <w:r>
        <w:rPr>
          <w:rFonts w:hint="default" w:ascii="Times New Roman" w:hAnsi="Times New Roman" w:cs="Times New Roman"/>
          <w:color w:val="auto"/>
          <w:sz w:val="26"/>
          <w:szCs w:val="26"/>
          <w:shd w:val="clear" w:color="auto" w:fill="FFFFFF"/>
        </w:rPr>
        <w:t> chiều rộng bằng với chiều rộng của ma trận input. Hình 1.8 minh họa cách tính đầu ra của cơ chế Multi-Head Attention.</w:t>
      </w:r>
    </w:p>
    <w:p>
      <w:pPr>
        <w:keepNext/>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3986530" cy="2230755"/>
            <wp:effectExtent l="0" t="0" r="0" b="0"/>
            <wp:docPr id="474127488" name="Picture 4"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27488" name="Picture 4" descr="Minh họa Transform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007712" cy="2242778"/>
                    </a:xfrm>
                    <a:prstGeom prst="rect">
                      <a:avLst/>
                    </a:prstGeom>
                    <a:noFill/>
                    <a:ln>
                      <a:noFill/>
                    </a:ln>
                  </pic:spPr>
                </pic:pic>
              </a:graphicData>
            </a:graphic>
          </wp:inline>
        </w:drawing>
      </w:r>
    </w:p>
    <w:p>
      <w:pPr>
        <w:pStyle w:val="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Hình 1.8. Minh hoạ cho đầu ra của Multi-Head attention [15]</w:t>
      </w:r>
    </w:p>
    <w:p>
      <w:pPr>
        <w:spacing w:line="288" w:lineRule="auto"/>
        <w:outlineLvl w:val="0"/>
        <w:rPr>
          <w:rFonts w:hint="default" w:ascii="Times New Roman" w:hAnsi="Times New Roman" w:cs="Times New Roman"/>
          <w:b/>
          <w:bCs/>
          <w:color w:val="auto"/>
          <w:sz w:val="26"/>
          <w:szCs w:val="26"/>
        </w:rPr>
      </w:pPr>
      <w:bookmarkStart w:id="50" w:name="_Toc29722"/>
      <w:bookmarkStart w:id="51" w:name="_Toc13260"/>
      <w:bookmarkStart w:id="52" w:name="_Toc29182"/>
      <w:bookmarkStart w:id="53" w:name="_Toc17588"/>
      <w:r>
        <w:rPr>
          <w:rFonts w:hint="default" w:ascii="Times New Roman" w:hAnsi="Times New Roman" w:cs="Times New Roman"/>
          <w:b/>
          <w:bCs/>
          <w:color w:val="auto"/>
          <w:sz w:val="26"/>
          <w:szCs w:val="26"/>
        </w:rPr>
        <w:t>1.3. Các độ đo đánh giá chất lượng mô hình</w:t>
      </w:r>
      <w:bookmarkEnd w:id="50"/>
      <w:bookmarkEnd w:id="51"/>
      <w:bookmarkEnd w:id="52"/>
      <w:bookmarkEnd w:id="53"/>
    </w:p>
    <w:p>
      <w:pPr>
        <w:spacing w:line="288" w:lineRule="auto"/>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Trong đề tài này, các độ đo được nhóm sử dụng để đánh giá chất lượng mô hình dự báo: Nash–Sutcliffe efficiency (NSE), Coefficient of determination (R2), Mean absolute error (MAE), Root mean square error (RMSE)</w:t>
      </w:r>
      <w:r>
        <w:rPr>
          <w:rFonts w:hint="default" w:ascii="Times New Roman" w:hAnsi="Times New Roman" w:cs="Times New Roman"/>
          <w:color w:val="auto"/>
          <w:sz w:val="26"/>
          <w:szCs w:val="26"/>
          <w:lang w:val="en-US"/>
        </w:rPr>
        <w:t>.</w:t>
      </w:r>
    </w:p>
    <w:p>
      <w:pPr>
        <w:spacing w:line="288" w:lineRule="auto"/>
        <w:jc w:val="both"/>
        <w:rPr>
          <w:rFonts w:hint="default" w:ascii="Times New Roman" w:hAnsi="Times New Roman" w:cs="Times New Roman"/>
          <w:color w:val="auto"/>
          <w:sz w:val="26"/>
          <w:szCs w:val="26"/>
        </w:rPr>
      </w:pP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Giả sử, tập dữ liệu kiểm tra (test data) có n mẫu, </w:t>
      </w:r>
      <w:r>
        <w:rPr>
          <w:rFonts w:hint="default" w:ascii="Times New Roman" w:hAnsi="Times New Roman" w:eastAsia="Times New Roman" w:cs="Times New Roman"/>
          <w:iCs/>
          <w:color w:val="auto"/>
          <w:sz w:val="26"/>
          <w:szCs w:val="26"/>
        </w:rPr>
        <w:t>H</w:t>
      </w:r>
      <w:r>
        <w:rPr>
          <w:rFonts w:hint="default" w:ascii="Times New Roman" w:hAnsi="Times New Roman" w:eastAsia="Times New Roman" w:cs="Times New Roman"/>
          <w:iCs/>
          <w:color w:val="auto"/>
          <w:sz w:val="26"/>
          <w:szCs w:val="26"/>
          <w:vertAlign w:val="subscript"/>
        </w:rPr>
        <w:t>i</w:t>
      </w:r>
      <w:r>
        <w:rPr>
          <w:rFonts w:hint="default" w:ascii="Times New Roman" w:hAnsi="Times New Roman" w:eastAsia="Times New Roman" w:cs="Times New Roman"/>
          <w:iCs/>
          <w:color w:val="auto"/>
          <w:sz w:val="26"/>
          <w:szCs w:val="26"/>
          <w:vertAlign w:val="superscript"/>
        </w:rPr>
        <w:t xml:space="preserve">mea  </w:t>
      </w:r>
      <w:r>
        <w:rPr>
          <w:rFonts w:hint="default" w:ascii="Times New Roman" w:hAnsi="Times New Roman" w:cs="Times New Roman"/>
          <w:color w:val="auto"/>
          <w:sz w:val="26"/>
          <w:szCs w:val="26"/>
        </w:rPr>
        <w:t xml:space="preserve">và </w:t>
      </w:r>
      <w:r>
        <w:rPr>
          <w:rFonts w:hint="default" w:ascii="Times New Roman" w:hAnsi="Times New Roman" w:eastAsia="Times New Roman" w:cs="Times New Roman"/>
          <w:iCs/>
          <w:color w:val="auto"/>
          <w:sz w:val="26"/>
          <w:szCs w:val="26"/>
        </w:rPr>
        <w:t>H</w:t>
      </w:r>
      <w:r>
        <w:rPr>
          <w:rFonts w:hint="default" w:ascii="Times New Roman" w:hAnsi="Times New Roman" w:eastAsia="Times New Roman" w:cs="Times New Roman"/>
          <w:iCs/>
          <w:color w:val="auto"/>
          <w:sz w:val="26"/>
          <w:szCs w:val="26"/>
          <w:vertAlign w:val="subscript"/>
        </w:rPr>
        <w:t>i</w:t>
      </w:r>
      <w:r>
        <w:rPr>
          <w:rFonts w:hint="default" w:ascii="Times New Roman" w:hAnsi="Times New Roman" w:eastAsia="Times New Roman" w:cs="Times New Roman"/>
          <w:iCs/>
          <w:color w:val="auto"/>
          <w:sz w:val="26"/>
          <w:szCs w:val="26"/>
          <w:vertAlign w:val="superscript"/>
        </w:rPr>
        <w:t>pre</w:t>
      </w:r>
      <w:r>
        <w:rPr>
          <w:rFonts w:hint="default" w:ascii="Times New Roman" w:hAnsi="Times New Roman" w:eastAsia="Times New Roman" w:cs="Times New Roman"/>
          <w:iCs/>
          <w:color w:val="auto"/>
          <w:sz w:val="26"/>
          <w:szCs w:val="26"/>
        </w:rPr>
        <w:t xml:space="preserve"> </w:t>
      </w:r>
      <w:r>
        <w:rPr>
          <w:rFonts w:hint="default" w:ascii="Times New Roman" w:hAnsi="Times New Roman" w:cs="Times New Roman"/>
          <w:color w:val="auto"/>
          <w:sz w:val="26"/>
          <w:szCs w:val="26"/>
        </w:rPr>
        <w:t xml:space="preserve">giá trị thực tế và giá trị dự đoán của mẫu thứ i, </w:t>
      </w:r>
      <w:r>
        <w:rPr>
          <w:rFonts w:hint="default" w:ascii="Times New Roman" w:hAnsi="Times New Roman" w:eastAsia="Times New Roman" w:cs="Times New Roman"/>
          <w:iCs/>
          <w:color w:val="auto"/>
          <w:sz w:val="26"/>
          <w:szCs w:val="26"/>
        </w:rPr>
        <w:t>H̅</w:t>
      </w:r>
      <w:r>
        <w:rPr>
          <w:rFonts w:hint="default" w:ascii="Times New Roman" w:hAnsi="Times New Roman" w:eastAsia="Times New Roman" w:cs="Times New Roman"/>
          <w:iCs/>
          <w:color w:val="auto"/>
          <w:sz w:val="26"/>
          <w:szCs w:val="26"/>
          <w:vertAlign w:val="superscript"/>
        </w:rPr>
        <w:t>mea</w:t>
      </w:r>
      <w:r>
        <w:rPr>
          <w:rFonts w:hint="default" w:ascii="Times New Roman" w:hAnsi="Times New Roman" w:cs="Times New Roman"/>
          <w:color w:val="auto"/>
          <w:sz w:val="26"/>
          <w:szCs w:val="26"/>
        </w:rPr>
        <w:t xml:space="preserve"> và </w:t>
      </w:r>
      <w:r>
        <w:rPr>
          <w:rFonts w:hint="default" w:ascii="Times New Roman" w:hAnsi="Times New Roman" w:eastAsia="Times New Roman" w:cs="Times New Roman"/>
          <w:iCs/>
          <w:color w:val="auto"/>
          <w:sz w:val="26"/>
          <w:szCs w:val="26"/>
        </w:rPr>
        <w:t>H̅</w:t>
      </w:r>
      <w:r>
        <w:rPr>
          <w:rFonts w:hint="default" w:ascii="Times New Roman" w:hAnsi="Times New Roman" w:eastAsia="Times New Roman" w:cs="Times New Roman"/>
          <w:iCs/>
          <w:color w:val="auto"/>
          <w:sz w:val="26"/>
          <w:szCs w:val="26"/>
          <w:vertAlign w:val="superscript"/>
        </w:rPr>
        <w:t>pre</w:t>
      </w:r>
      <w:r>
        <w:rPr>
          <w:rFonts w:hint="default" w:ascii="Times New Roman" w:hAnsi="Times New Roman" w:cs="Times New Roman"/>
          <w:color w:val="auto"/>
          <w:sz w:val="26"/>
          <w:szCs w:val="26"/>
        </w:rPr>
        <w:t xml:space="preserve"> là trung bình của các giá trị thực tế và trung bình của các giá trị dự đoán. Khi đó, các độ đo đánh giá chất lượng mô hình được tính toán như sau.</w:t>
      </w:r>
    </w:p>
    <w:p>
      <w:pPr>
        <w:spacing w:line="288" w:lineRule="auto"/>
        <w:jc w:val="both"/>
        <w:rPr>
          <w:rFonts w:hint="default" w:ascii="Times New Roman" w:hAnsi="Times New Roman" w:cs="Times New Roman"/>
          <w:color w:val="auto"/>
          <w:sz w:val="26"/>
          <w:szCs w:val="26"/>
        </w:rPr>
      </w:pPr>
    </w:p>
    <w:p>
      <w:pPr>
        <w:spacing w:line="288"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1.3.1. Coefficient of determination (R2)</w:t>
      </w:r>
    </w:p>
    <w:p>
      <w:pPr>
        <w:spacing w:line="288"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w:t>
      </w:r>
      <w:r>
        <w:rPr>
          <w:rFonts w:hint="default" w:ascii="Times New Roman" w:hAnsi="Times New Roman" w:cs="Times New Roman"/>
          <w:color w:val="auto"/>
          <w:sz w:val="26"/>
          <w:szCs w:val="26"/>
          <w:vertAlign w:val="superscript"/>
        </w:rPr>
        <w:t>2</w:t>
      </w:r>
      <w:r>
        <w:rPr>
          <w:rFonts w:hint="default" w:ascii="Times New Roman" w:hAnsi="Times New Roman" w:cs="Times New Roman"/>
          <w:color w:val="auto"/>
          <w:sz w:val="26"/>
          <w:szCs w:val="26"/>
        </w:rPr>
        <w:t xml:space="preserve"> là một giá trị đo lường thống kê để đo mức độ gần giữa dữ liệu với đường hồi quy của mô hình tuyến tính.</w:t>
      </w:r>
    </w:p>
    <w:p>
      <w:pPr>
        <w:spacing w:line="288" w:lineRule="auto"/>
        <w:jc w:val="both"/>
        <w:rPr>
          <w:rFonts w:hint="default" w:ascii="Times New Roman" w:hAnsi="Times New Roman" w:cs="Times New Roman" w:eastAsiaTheme="minorHAnsi"/>
          <w:color w:val="auto"/>
          <w:kern w:val="2"/>
          <w:sz w:val="26"/>
          <w:szCs w:val="26"/>
          <w14:ligatures w14:val="standardContextual"/>
        </w:rPr>
      </w:pPr>
      <m:oMathPara>
        <m:oMath>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R</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d>
                <m:dPr>
                  <m:begChr m:val="["/>
                  <m:endChr m:val="]"/>
                  <m:ctrlPr>
                    <w:rPr>
                      <w:rFonts w:hint="default" w:ascii="Cambria Math" w:hAnsi="Cambria Math" w:cs="Times New Roman" w:eastAsiaTheme="minorHAnsi"/>
                      <w:i/>
                      <w:color w:val="auto"/>
                      <w:kern w:val="2"/>
                      <w:sz w:val="26"/>
                      <w:szCs w:val="26"/>
                      <w14:ligatures w14:val="standardContextual"/>
                    </w:rPr>
                  </m:ctrlPr>
                </m:dPr>
                <m:e>
                  <m:f>
                    <m:fPr>
                      <m:ctrlPr>
                        <w:rPr>
                          <w:rFonts w:hint="default" w:ascii="Cambria Math" w:hAnsi="Cambria Math" w:cs="Times New Roman" w:eastAsiaTheme="minorHAnsi"/>
                          <w:i/>
                          <w:color w:val="auto"/>
                          <w:kern w:val="2"/>
                          <w:sz w:val="26"/>
                          <w:szCs w:val="26"/>
                          <w14:ligatures w14:val="standardContextual"/>
                        </w:rPr>
                      </m:ctrlPr>
                    </m:fPr>
                    <m:num>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bar>
                                <m:barPr>
                                  <m:pos m:val="top"/>
                                  <m:ctrlPr>
                                    <w:rPr>
                                      <w:rFonts w:hint="default" w:ascii="Cambria Math" w:hAnsi="Cambria Math" w:cs="Times New Roman" w:eastAsiaTheme="minorHAnsi"/>
                                      <w:i/>
                                      <w:color w:val="auto"/>
                                      <w:kern w:val="2"/>
                                      <w:sz w:val="26"/>
                                      <w:szCs w:val="26"/>
                                      <w14:ligatures w14:val="standardContextual"/>
                                    </w:rPr>
                                  </m:ctrlPr>
                                </m:bar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ba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bar>
                                <m:barPr>
                                  <m:pos m:val="top"/>
                                  <m:ctrlPr>
                                    <w:rPr>
                                      <w:rFonts w:hint="default" w:ascii="Cambria Math" w:hAnsi="Cambria Math" w:cs="Times New Roman" w:eastAsiaTheme="minorHAnsi"/>
                                      <w:i/>
                                      <w:color w:val="auto"/>
                                      <w:kern w:val="2"/>
                                      <w:sz w:val="26"/>
                                      <w:szCs w:val="26"/>
                                      <w14:ligatures w14:val="standardContextual"/>
                                    </w:rPr>
                                  </m:ctrlPr>
                                </m:bar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ba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num>
                    <m:den>
                      <m:rad>
                        <m:radPr>
                          <m:degHide m:val="1"/>
                          <m:ctrlPr>
                            <w:rPr>
                              <w:rFonts w:hint="default" w:ascii="Cambria Math" w:hAnsi="Cambria Math" w:cs="Times New Roman" w:eastAsiaTheme="minorHAnsi"/>
                              <w:i/>
                              <w:color w:val="auto"/>
                              <w:kern w:val="2"/>
                              <w:sz w:val="26"/>
                              <w:szCs w:val="26"/>
                              <w14:ligatures w14:val="standardContextual"/>
                            </w:rPr>
                          </m:ctrlPr>
                        </m:radPr>
                        <m:deg>
                          <m:ctrlPr>
                            <w:rPr>
                              <w:rFonts w:hint="default" w:ascii="Cambria Math" w:hAnsi="Cambria Math" w:cs="Times New Roman" w:eastAsiaTheme="minorHAnsi"/>
                              <w:i/>
                              <w:color w:val="auto"/>
                              <w:kern w:val="2"/>
                              <w:sz w:val="26"/>
                              <w:szCs w:val="26"/>
                              <w14:ligatures w14:val="standardContextual"/>
                            </w:rPr>
                          </m:ctrlPr>
                        </m:deg>
                        <m:e>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bar>
                                        <m:barPr>
                                          <m:pos m:val="top"/>
                                          <m:ctrlPr>
                                            <w:rPr>
                                              <w:rFonts w:hint="default" w:ascii="Cambria Math" w:hAnsi="Cambria Math" w:cs="Times New Roman" w:eastAsiaTheme="minorHAnsi"/>
                                              <w:i/>
                                              <w:color w:val="auto"/>
                                              <w:kern w:val="2"/>
                                              <w:sz w:val="26"/>
                                              <w:szCs w:val="26"/>
                                              <w14:ligatures w14:val="standardContextual"/>
                                            </w:rPr>
                                          </m:ctrlPr>
                                        </m:bar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ba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e>
                      </m:rad>
                      <m:rad>
                        <m:radPr>
                          <m:degHide m:val="1"/>
                          <m:ctrlPr>
                            <w:rPr>
                              <w:rFonts w:hint="default" w:ascii="Cambria Math" w:hAnsi="Cambria Math" w:cs="Times New Roman" w:eastAsiaTheme="minorHAnsi"/>
                              <w:i/>
                              <w:color w:val="auto"/>
                              <w:kern w:val="2"/>
                              <w:sz w:val="26"/>
                              <w:szCs w:val="26"/>
                              <w14:ligatures w14:val="standardContextual"/>
                            </w:rPr>
                          </m:ctrlPr>
                        </m:radPr>
                        <m:deg>
                          <m:ctrlPr>
                            <w:rPr>
                              <w:rFonts w:hint="default" w:ascii="Cambria Math" w:hAnsi="Cambria Math" w:cs="Times New Roman" w:eastAsiaTheme="minorHAnsi"/>
                              <w:i/>
                              <w:color w:val="auto"/>
                              <w:kern w:val="2"/>
                              <w:sz w:val="26"/>
                              <w:szCs w:val="26"/>
                              <w14:ligatures w14:val="standardContextual"/>
                            </w:rPr>
                          </m:ctrlPr>
                        </m:deg>
                        <m:e>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bar>
                                        <m:barPr>
                                          <m:pos m:val="top"/>
                                          <m:ctrlPr>
                                            <w:rPr>
                                              <w:rFonts w:hint="default" w:ascii="Cambria Math" w:hAnsi="Cambria Math" w:cs="Times New Roman" w:eastAsiaTheme="minorHAnsi"/>
                                              <w:i/>
                                              <w:color w:val="auto"/>
                                              <w:kern w:val="2"/>
                                              <w:sz w:val="26"/>
                                              <w:szCs w:val="26"/>
                                              <w14:ligatures w14:val="standardContextual"/>
                                            </w:rPr>
                                          </m:ctrlPr>
                                        </m:bar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ba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e>
                      </m:rad>
                      <m:ctrlPr>
                        <w:rPr>
                          <w:rFonts w:hint="default" w:ascii="Cambria Math" w:hAnsi="Cambria Math" w:cs="Times New Roman" w:eastAsiaTheme="minorHAnsi"/>
                          <w:i/>
                          <w:color w:val="auto"/>
                          <w:kern w:val="2"/>
                          <w:sz w:val="26"/>
                          <w:szCs w:val="26"/>
                          <w14:ligatures w14:val="standardContextual"/>
                        </w:rPr>
                      </m:ctrlPr>
                    </m:den>
                  </m:f>
                  <m:ctrlPr>
                    <w:rPr>
                      <w:rFonts w:hint="default" w:ascii="Cambria Math" w:hAnsi="Cambria Math" w:cs="Times New Roman" w:eastAsiaTheme="minorHAnsi"/>
                      <w:i/>
                      <w:color w:val="auto"/>
                      <w:kern w:val="2"/>
                      <w:sz w:val="26"/>
                      <w:szCs w:val="26"/>
                      <w14:ligatures w14:val="standardContextual"/>
                    </w:rPr>
                  </m:ctrlPr>
                </m:e>
              </m:d>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eastAsiaTheme="minorHAnsi"/>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oMath>
      </m:oMathPara>
    </w:p>
    <w:p>
      <w:pPr>
        <w:spacing w:line="288" w:lineRule="auto"/>
        <w:jc w:val="both"/>
        <w:rPr>
          <w:rFonts w:hint="default" w:ascii="Times New Roman" w:hAnsi="Times New Roman" w:cs="Times New Roman" w:eastAsiaTheme="minorHAnsi"/>
          <w:color w:val="auto"/>
          <w:kern w:val="2"/>
          <w:sz w:val="26"/>
          <w:szCs w:val="26"/>
          <w14:ligatures w14:val="standardContextual"/>
        </w:rPr>
      </w:pPr>
    </w:p>
    <w:p>
      <w:pPr>
        <w:spacing w:line="288" w:lineRule="auto"/>
        <w:jc w:val="both"/>
        <w:rPr>
          <w:rFonts w:hint="default" w:ascii="Times New Roman" w:hAnsi="Times New Roman" w:cs="Times New Roman" w:eastAsiaTheme="minorHAnsi"/>
          <w:color w:val="auto"/>
          <w:kern w:val="2"/>
          <w:sz w:val="26"/>
          <w:szCs w:val="26"/>
          <w14:ligatures w14:val="standardContextual"/>
        </w:rPr>
      </w:pPr>
      <w:r>
        <w:rPr>
          <w:rFonts w:hint="default" w:ascii="Times New Roman" w:hAnsi="Times New Roman" w:cs="Times New Roman" w:eastAsiaTheme="minorHAnsi"/>
          <w:color w:val="auto"/>
          <w:kern w:val="2"/>
          <w:sz w:val="26"/>
          <w:szCs w:val="26"/>
          <w14:ligatures w14:val="standardContextual"/>
        </w:rPr>
        <w:t>Độ đo R</w:t>
      </w:r>
      <w:r>
        <w:rPr>
          <w:rFonts w:hint="default" w:ascii="Times New Roman" w:hAnsi="Times New Roman" w:cs="Times New Roman" w:eastAsiaTheme="minorHAnsi"/>
          <w:color w:val="auto"/>
          <w:kern w:val="2"/>
          <w:sz w:val="26"/>
          <w:szCs w:val="26"/>
          <w:vertAlign w:val="superscript"/>
          <w14:ligatures w14:val="standardContextual"/>
        </w:rPr>
        <w:t xml:space="preserve">2 </w:t>
      </w:r>
      <w:r>
        <w:rPr>
          <w:rFonts w:hint="default" w:ascii="Times New Roman" w:hAnsi="Times New Roman" w:cs="Times New Roman" w:eastAsiaTheme="minorHAnsi"/>
          <w:color w:val="auto"/>
          <w:kern w:val="2"/>
          <w:sz w:val="26"/>
          <w:szCs w:val="26"/>
          <w14:ligatures w14:val="standardContextual"/>
        </w:rPr>
        <w:t>nằm trong đoạn [0, 1], R</w:t>
      </w:r>
      <w:r>
        <w:rPr>
          <w:rFonts w:hint="default" w:ascii="Times New Roman" w:hAnsi="Times New Roman" w:cs="Times New Roman" w:eastAsiaTheme="minorHAnsi"/>
          <w:color w:val="auto"/>
          <w:kern w:val="2"/>
          <w:sz w:val="26"/>
          <w:szCs w:val="26"/>
          <w:vertAlign w:val="superscript"/>
          <w14:ligatures w14:val="standardContextual"/>
        </w:rPr>
        <w:t xml:space="preserve">2 </w:t>
      </w:r>
      <w:r>
        <w:rPr>
          <w:rFonts w:hint="default" w:ascii="Times New Roman" w:hAnsi="Times New Roman" w:cs="Times New Roman" w:eastAsiaTheme="minorHAnsi"/>
          <w:color w:val="auto"/>
          <w:kern w:val="2"/>
          <w:sz w:val="26"/>
          <w:szCs w:val="26"/>
          <w14:ligatures w14:val="standardContextual"/>
        </w:rPr>
        <w:t>càng lớn thì độ chính xác của mô hình càng cao.</w:t>
      </w:r>
    </w:p>
    <w:p>
      <w:pPr>
        <w:spacing w:line="288" w:lineRule="auto"/>
        <w:jc w:val="both"/>
        <w:rPr>
          <w:rFonts w:hint="default" w:ascii="Times New Roman" w:hAnsi="Times New Roman" w:cs="Times New Roman" w:eastAsiaTheme="minorHAnsi"/>
          <w:color w:val="auto"/>
          <w:kern w:val="2"/>
          <w:sz w:val="26"/>
          <w:szCs w:val="26"/>
          <w14:ligatures w14:val="standardContextual"/>
        </w:rPr>
      </w:pPr>
    </w:p>
    <w:p>
      <w:pPr>
        <w:spacing w:after="240" w:line="288" w:lineRule="auto"/>
        <w:jc w:val="both"/>
        <w:rPr>
          <w:rFonts w:hint="default" w:ascii="Times New Roman" w:hAnsi="Times New Roman" w:eastAsia="Times New Roman" w:cs="Times New Roman"/>
          <w:b/>
          <w:bCs/>
          <w:color w:val="auto"/>
          <w:sz w:val="26"/>
          <w:szCs w:val="26"/>
        </w:rPr>
      </w:pPr>
      <w:r>
        <w:rPr>
          <w:rFonts w:hint="default" w:ascii="Times New Roman" w:hAnsi="Times New Roman" w:cs="Times New Roman" w:eastAsiaTheme="minorHAnsi"/>
          <w:b/>
          <w:bCs/>
          <w:color w:val="auto"/>
          <w:kern w:val="2"/>
          <w:sz w:val="26"/>
          <w:szCs w:val="26"/>
          <w14:ligatures w14:val="standardContextual"/>
        </w:rPr>
        <w:t xml:space="preserve">1.3.2. </w:t>
      </w:r>
      <w:r>
        <w:rPr>
          <w:rFonts w:hint="default" w:ascii="Times New Roman" w:hAnsi="Times New Roman" w:eastAsia="Times New Roman" w:cs="Times New Roman"/>
          <w:b/>
          <w:bCs/>
          <w:color w:val="auto"/>
          <w:sz w:val="26"/>
          <w:szCs w:val="26"/>
        </w:rPr>
        <w:t>Nash-Sutcliffe efficiency (NSE)</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NSE là một độ đo chuẩn hóa xác định độ lớn tương đối của phương sai dư ("nhiễu") so với phương sai dữ liệu đo được ("thông tin"). NSE cho biết đồ thị của dữ liệu được quan sát so với dữ liệu được mô phỏng phù hợp với đường 1:1 như thế nào.</w:t>
      </w:r>
    </w:p>
    <w:p>
      <w:pPr>
        <w:spacing w:after="240" w:line="288" w:lineRule="auto"/>
        <w:jc w:val="both"/>
        <w:rPr>
          <w:rFonts w:hint="default" w:ascii="Times New Roman" w:hAnsi="Times New Roman" w:cs="Times New Roman"/>
          <w:color w:val="auto"/>
          <w:sz w:val="26"/>
          <w:szCs w:val="26"/>
        </w:rPr>
      </w:pPr>
      <m:oMathPara>
        <m:oMath>
          <m:r>
            <m:rPr/>
            <w:rPr>
              <w:rFonts w:hint="default" w:ascii="Cambria Math" w:hAnsi="Cambria Math" w:cs="Times New Roman"/>
              <w:color w:val="auto"/>
              <w:sz w:val="26"/>
              <w:szCs w:val="26"/>
            </w:rPr>
            <m:t>NSE=1−</m:t>
          </m:r>
          <m:f>
            <m:fPr>
              <m:ctrlPr>
                <w:rPr>
                  <w:rFonts w:hint="default" w:ascii="Cambria Math" w:hAnsi="Cambria Math" w:cs="Times New Roman" w:eastAsiaTheme="minorHAnsi"/>
                  <w:i/>
                  <w:color w:val="auto"/>
                  <w:kern w:val="2"/>
                  <w:sz w:val="26"/>
                  <w:szCs w:val="26"/>
                  <w14:ligatures w14:val="standardContextual"/>
                </w:rPr>
              </m:ctrlPr>
            </m:fPr>
            <m:num>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num>
            <m:den>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bar>
                            <m:barPr>
                              <m:pos m:val="top"/>
                              <m:ctrlPr>
                                <w:rPr>
                                  <w:rFonts w:hint="default" w:ascii="Cambria Math" w:hAnsi="Cambria Math" w:cs="Times New Roman" w:eastAsiaTheme="minorHAnsi"/>
                                  <w:i/>
                                  <w:color w:val="auto"/>
                                  <w:kern w:val="2"/>
                                  <w:sz w:val="26"/>
                                  <w:szCs w:val="26"/>
                                  <w14:ligatures w14:val="standardContextual"/>
                                </w:rPr>
                              </m:ctrlPr>
                            </m:bar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ba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den>
          </m:f>
        </m:oMath>
      </m:oMathPara>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Giá trị của NSE nằm trong khoảng -∞ từ đến 1; và càng gần 1 thì khả năng dự đoán của mô hình càng tốt.</w:t>
      </w:r>
    </w:p>
    <w:p>
      <w:pPr>
        <w:spacing w:after="240" w:line="288" w:lineRule="auto"/>
        <w:jc w:val="both"/>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1.3.3. Mean Absolute Error (MAE)</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highlight w:val="white"/>
        </w:rPr>
        <w:t>MAE là giá trị trung bình trên tập mẫu kiểm tra về sự khác biệt tuyệt đối giữa dự đoán và quan sát thực tế, trong đó tất cả các khác biệt riêng lẻ có trọng số bằng nhau.</w:t>
      </w:r>
    </w:p>
    <w:p>
      <w:pPr>
        <w:spacing w:after="240" w:line="288" w:lineRule="auto"/>
        <w:jc w:val="both"/>
        <w:rPr>
          <w:rFonts w:hint="default" w:ascii="Times New Roman" w:hAnsi="Times New Roman" w:cs="Times New Roman"/>
          <w:color w:val="auto"/>
          <w:sz w:val="26"/>
          <w:szCs w:val="26"/>
        </w:rPr>
      </w:pPr>
      <m:oMathPara>
        <m:oMath>
          <m:r>
            <m:rPr/>
            <w:rPr>
              <w:rFonts w:hint="default" w:ascii="Cambria Math" w:hAnsi="Cambria Math" w:cs="Times New Roman"/>
              <w:color w:val="auto"/>
              <w:sz w:val="26"/>
              <w:szCs w:val="26"/>
            </w:rPr>
            <m:t>MAE=</m:t>
          </m:r>
          <m:f>
            <m:fPr>
              <m:ctrlPr>
                <w:rPr>
                  <w:rFonts w:hint="default" w:ascii="Cambria Math" w:hAnsi="Cambria Math" w:cs="Times New Roman" w:eastAsiaTheme="minorHAnsi"/>
                  <w:i/>
                  <w:color w:val="auto"/>
                  <w:kern w:val="2"/>
                  <w:sz w:val="26"/>
                  <w:szCs w:val="26"/>
                  <w14:ligatures w14:val="standardContextual"/>
                </w:rPr>
              </m:ctrlPr>
            </m:fPr>
            <m:num>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d>
                    <m:dPr>
                      <m:begChr m:val="|"/>
                      <m:endChr m:val="|"/>
                      <m:ctrlPr>
                        <w:rPr>
                          <w:rFonts w:hint="default" w:ascii="Cambria Math" w:hAnsi="Cambria Math" w:cs="Times New Roman" w:eastAsiaTheme="minorHAnsi"/>
                          <w:i/>
                          <w:color w:val="auto"/>
                          <w:kern w:val="2"/>
                          <w:sz w:val="26"/>
                          <w:szCs w:val="26"/>
                          <w14:ligatures w14:val="standardContextual"/>
                        </w:rPr>
                      </m:ctrlPr>
                    </m:dPr>
                    <m:e>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d>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num>
            <m:den>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den>
          </m:f>
        </m:oMath>
      </m:oMathPara>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lang w:val="en-GB"/>
        </w:rPr>
        <w:t>MAE</w:t>
      </w:r>
      <w:r>
        <w:rPr>
          <w:rFonts w:hint="default" w:ascii="Times New Roman" w:hAnsi="Times New Roman" w:eastAsia="Times New Roman" w:cs="Times New Roman"/>
          <w:color w:val="auto"/>
          <w:sz w:val="26"/>
          <w:szCs w:val="26"/>
        </w:rPr>
        <w:t xml:space="preserve"> luôn không âm và giá trị 0 (hầu như không bao giờ đạt được trong thực tế) sẽ chỉ ra sự phù hợp hoàn hảo với dữ liệu. MAE càng thấp thì kết quả dự báo càng gần với thực tế.</w:t>
      </w:r>
    </w:p>
    <w:p>
      <w:pPr>
        <w:spacing w:after="240" w:line="288" w:lineRule="auto"/>
        <w:jc w:val="both"/>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1.3.4. Root Mean Square Error (RMSE)</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RMSE là căn bậc hai của mức trung bình của các sai số bình phương. RMSE là độ lệch chuẩn của khoảng cách từ các điểm dữ liệu đường hồi quy (sai số dự đoán).</w:t>
      </w:r>
    </w:p>
    <w:p>
      <w:pPr>
        <w:spacing w:after="240" w:line="288" w:lineRule="auto"/>
        <w:jc w:val="both"/>
        <w:rPr>
          <w:rFonts w:hint="default" w:ascii="Times New Roman" w:hAnsi="Times New Roman" w:cs="Times New Roman"/>
          <w:color w:val="auto"/>
          <w:sz w:val="26"/>
          <w:szCs w:val="26"/>
        </w:rPr>
      </w:pPr>
      <m:oMathPara>
        <m:oMath>
          <m:r>
            <m:rPr/>
            <w:rPr>
              <w:rFonts w:hint="default" w:ascii="Cambria Math" w:hAnsi="Cambria Math" w:cs="Times New Roman"/>
              <w:color w:val="auto"/>
              <w:sz w:val="26"/>
              <w:szCs w:val="26"/>
            </w:rPr>
            <m:t>RMSE=</m:t>
          </m:r>
          <m:rad>
            <m:radPr>
              <m:degHide m:val="1"/>
              <m:ctrlPr>
                <w:rPr>
                  <w:rFonts w:hint="default" w:ascii="Cambria Math" w:hAnsi="Cambria Math" w:cs="Times New Roman" w:eastAsiaTheme="minorHAnsi"/>
                  <w:i/>
                  <w:color w:val="auto"/>
                  <w:kern w:val="2"/>
                  <w:sz w:val="26"/>
                  <w:szCs w:val="26"/>
                  <w14:ligatures w14:val="standardContextual"/>
                </w:rPr>
              </m:ctrlPr>
            </m:radPr>
            <m:deg>
              <m:ctrlPr>
                <w:rPr>
                  <w:rFonts w:hint="default" w:ascii="Cambria Math" w:hAnsi="Cambria Math" w:cs="Times New Roman" w:eastAsiaTheme="minorHAnsi"/>
                  <w:i/>
                  <w:color w:val="auto"/>
                  <w:kern w:val="2"/>
                  <w:sz w:val="26"/>
                  <w:szCs w:val="26"/>
                  <w14:ligatures w14:val="standardContextual"/>
                </w:rPr>
              </m:ctrlPr>
            </m:deg>
            <m:e>
              <m:f>
                <m:fPr>
                  <m:ctrlPr>
                    <w:rPr>
                      <w:rFonts w:hint="default" w:ascii="Cambria Math" w:hAnsi="Cambria Math" w:cs="Times New Roman" w:eastAsiaTheme="minorHAnsi"/>
                      <w:i/>
                      <w:color w:val="auto"/>
                      <w:kern w:val="2"/>
                      <w:sz w:val="26"/>
                      <w:szCs w:val="26"/>
                      <w14:ligatures w14:val="standardContextual"/>
                    </w:rPr>
                  </m:ctrlPr>
                </m:fPr>
                <m:num>
                  <m:nary>
                    <m:naryPr>
                      <m:chr m:val="∑"/>
                      <m:limLoc m:val="subSup"/>
                      <m:ctrlPr>
                        <w:rPr>
                          <w:rFonts w:hint="default" w:ascii="Cambria Math" w:hAnsi="Cambria Math" w:cs="Times New Roman" w:eastAsiaTheme="minorHAnsi"/>
                          <w:i/>
                          <w:color w:val="auto"/>
                          <w:kern w:val="2"/>
                          <w:sz w:val="26"/>
                          <w:szCs w:val="26"/>
                          <w14:ligatures w14:val="standardContextual"/>
                        </w:rPr>
                      </m:ctrlPr>
                    </m:naryPr>
                    <m:sub>
                      <m:r>
                        <m:rPr/>
                        <w:rPr>
                          <w:rFonts w:hint="default" w:ascii="Cambria Math" w:hAnsi="Cambria Math" w:cs="Times New Roman"/>
                          <w:color w:val="auto"/>
                          <w:sz w:val="26"/>
                          <w:szCs w:val="26"/>
                        </w:rPr>
                        <m:t>i=1</m:t>
                      </m:r>
                      <m:ctrlPr>
                        <w:rPr>
                          <w:rFonts w:hint="default" w:ascii="Cambria Math" w:hAnsi="Cambria Math" w:cs="Times New Roman" w:eastAsiaTheme="minorHAnsi"/>
                          <w:i/>
                          <w:color w:val="auto"/>
                          <w:kern w:val="2"/>
                          <w:sz w:val="26"/>
                          <w:szCs w:val="26"/>
                          <w14:ligatures w14:val="standardContextual"/>
                        </w:rPr>
                      </m:ctrlPr>
                    </m:sub>
                    <m:sup>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sup>
                    <m:e>
                      <m:sSup>
                        <m:sSupPr>
                          <m:ctrlPr>
                            <w:rPr>
                              <w:rFonts w:hint="default" w:ascii="Cambria Math" w:hAnsi="Cambria Math" w:cs="Times New Roman" w:eastAsiaTheme="minorHAnsi"/>
                              <w:i/>
                              <w:color w:val="auto"/>
                              <w:kern w:val="2"/>
                              <w:sz w:val="26"/>
                              <w:szCs w:val="26"/>
                              <w14:ligatures w14:val="standardContextual"/>
                            </w:rPr>
                          </m:ctrlPr>
                        </m:sSupPr>
                        <m:e>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mea</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sSup>
                            <m:sSupPr>
                              <m:ctrlPr>
                                <w:rPr>
                                  <w:rFonts w:hint="default" w:ascii="Cambria Math" w:hAnsi="Cambria Math" w:cs="Times New Roman" w:eastAsiaTheme="minorHAnsi"/>
                                  <w:i/>
                                  <w:color w:val="auto"/>
                                  <w:kern w:val="2"/>
                                  <w:sz w:val="26"/>
                                  <w:szCs w:val="26"/>
                                  <w14:ligatures w14:val="standardContextual"/>
                                </w:rPr>
                              </m:ctrlPr>
                            </m:sSupPr>
                            <m:e>
                              <m:sSub>
                                <m:sSubPr>
                                  <m:ctrlPr>
                                    <w:rPr>
                                      <w:rFonts w:hint="default" w:ascii="Cambria Math" w:hAnsi="Cambria Math" w:cs="Times New Roman" w:eastAsiaTheme="minorHAnsi"/>
                                      <w:i/>
                                      <w:color w:val="auto"/>
                                      <w:kern w:val="2"/>
                                      <w:sz w:val="26"/>
                                      <w:szCs w:val="26"/>
                                      <w14:ligatures w14:val="standardContextual"/>
                                    </w:rPr>
                                  </m:ctrlPr>
                                </m:sSubPr>
                                <m:e>
                                  <m:r>
                                    <m:rPr/>
                                    <w:rPr>
                                      <w:rFonts w:hint="default" w:ascii="Cambria Math" w:hAnsi="Cambria Math" w:cs="Times New Roman"/>
                                      <w:color w:val="auto"/>
                                      <w:sz w:val="26"/>
                                      <w:szCs w:val="26"/>
                                    </w:rPr>
                                    <m:t>H</m:t>
                                  </m:r>
                                  <m:ctrlPr>
                                    <w:rPr>
                                      <w:rFonts w:hint="default" w:ascii="Cambria Math" w:hAnsi="Cambria Math" w:cs="Times New Roman" w:eastAsiaTheme="minorHAnsi"/>
                                      <w:i/>
                                      <w:color w:val="auto"/>
                                      <w:kern w:val="2"/>
                                      <w:sz w:val="26"/>
                                      <w:szCs w:val="26"/>
                                      <w14:ligatures w14:val="standardContextual"/>
                                    </w:rPr>
                                  </m:ctrlPr>
                                </m:e>
                                <m:sub>
                                  <m:r>
                                    <m:rPr/>
                                    <w:rPr>
                                      <w:rFonts w:hint="default" w:ascii="Cambria Math" w:hAnsi="Cambria Math" w:cs="Times New Roman"/>
                                      <w:color w:val="auto"/>
                                      <w:sz w:val="26"/>
                                      <w:szCs w:val="26"/>
                                    </w:rPr>
                                    <m:t>i</m:t>
                                  </m:r>
                                  <m:ctrlPr>
                                    <w:rPr>
                                      <w:rFonts w:hint="default" w:ascii="Cambria Math" w:hAnsi="Cambria Math" w:cs="Times New Roman" w:eastAsiaTheme="minorHAnsi"/>
                                      <w:i/>
                                      <w:color w:val="auto"/>
                                      <w:kern w:val="2"/>
                                      <w:sz w:val="26"/>
                                      <w:szCs w:val="26"/>
                                      <w14:ligatures w14:val="standardContextual"/>
                                    </w:rPr>
                                  </m:ctrlPr>
                                </m:sub>
                              </m:sSub>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pre</m:t>
                              </m:r>
                              <m:ctrlPr>
                                <w:rPr>
                                  <w:rFonts w:hint="default" w:ascii="Cambria Math" w:hAnsi="Cambria Math" w:cs="Times New Roman" w:eastAsiaTheme="minorHAnsi"/>
                                  <w:i/>
                                  <w:color w:val="auto"/>
                                  <w:kern w:val="2"/>
                                  <w:sz w:val="26"/>
                                  <w:szCs w:val="26"/>
                                  <w14:ligatures w14:val="standardContextual"/>
                                </w:rPr>
                              </m:ctrlPr>
                            </m:sup>
                          </m:sSup>
                          <m:r>
                            <m:rPr/>
                            <w:rPr>
                              <w:rFonts w:hint="default" w:ascii="Cambria Math" w:hAnsi="Cambria Math" w:cs="Times New Roman"/>
                              <w:color w:val="auto"/>
                              <w:sz w:val="26"/>
                              <w:szCs w:val="26"/>
                            </w:rPr>
                            <m:t>)</m:t>
                          </m:r>
                          <m:ctrlPr>
                            <w:rPr>
                              <w:rFonts w:hint="default" w:ascii="Cambria Math" w:hAnsi="Cambria Math" w:cs="Times New Roman" w:eastAsiaTheme="minorHAnsi"/>
                              <w:i/>
                              <w:color w:val="auto"/>
                              <w:kern w:val="2"/>
                              <w:sz w:val="26"/>
                              <w:szCs w:val="26"/>
                              <w14:ligatures w14:val="standardContextual"/>
                            </w:rPr>
                          </m:ctrlPr>
                        </m:e>
                        <m:sup>
                          <m:r>
                            <m:rPr/>
                            <w:rPr>
                              <w:rFonts w:hint="default" w:ascii="Cambria Math" w:hAnsi="Cambria Math" w:cs="Times New Roman"/>
                              <w:color w:val="auto"/>
                              <w:sz w:val="26"/>
                              <w:szCs w:val="26"/>
                            </w:rPr>
                            <m:t>2</m:t>
                          </m:r>
                          <m:ctrlPr>
                            <w:rPr>
                              <w:rFonts w:hint="default" w:ascii="Cambria Math" w:hAnsi="Cambria Math" w:cs="Times New Roman" w:eastAsiaTheme="minorHAnsi"/>
                              <w:i/>
                              <w:color w:val="auto"/>
                              <w:kern w:val="2"/>
                              <w:sz w:val="26"/>
                              <w:szCs w:val="26"/>
                              <w14:ligatures w14:val="standardContextual"/>
                            </w:rPr>
                          </m:ctrlPr>
                        </m:sup>
                      </m:sSup>
                      <m:ctrlPr>
                        <w:rPr>
                          <w:rFonts w:hint="default" w:ascii="Cambria Math" w:hAnsi="Cambria Math" w:cs="Times New Roman" w:eastAsiaTheme="minorHAnsi"/>
                          <w:i/>
                          <w:color w:val="auto"/>
                          <w:kern w:val="2"/>
                          <w:sz w:val="26"/>
                          <w:szCs w:val="26"/>
                          <w14:ligatures w14:val="standardContextual"/>
                        </w:rPr>
                      </m:ctrlPr>
                    </m:e>
                  </m:nary>
                  <m:ctrlPr>
                    <w:rPr>
                      <w:rFonts w:hint="default" w:ascii="Cambria Math" w:hAnsi="Cambria Math" w:cs="Times New Roman" w:eastAsiaTheme="minorHAnsi"/>
                      <w:i/>
                      <w:color w:val="auto"/>
                      <w:kern w:val="2"/>
                      <w:sz w:val="26"/>
                      <w:szCs w:val="26"/>
                      <w14:ligatures w14:val="standardContextual"/>
                    </w:rPr>
                  </m:ctrlPr>
                </m:num>
                <m:den>
                  <m:r>
                    <m:rPr/>
                    <w:rPr>
                      <w:rFonts w:hint="default" w:ascii="Cambria Math" w:hAnsi="Cambria Math" w:cs="Times New Roman"/>
                      <w:color w:val="auto"/>
                      <w:sz w:val="26"/>
                      <w:szCs w:val="26"/>
                    </w:rPr>
                    <m:t>n</m:t>
                  </m:r>
                  <m:ctrlPr>
                    <w:rPr>
                      <w:rFonts w:hint="default" w:ascii="Cambria Math" w:hAnsi="Cambria Math" w:cs="Times New Roman" w:eastAsiaTheme="minorHAnsi"/>
                      <w:i/>
                      <w:color w:val="auto"/>
                      <w:kern w:val="2"/>
                      <w:sz w:val="26"/>
                      <w:szCs w:val="26"/>
                      <w14:ligatures w14:val="standardContextual"/>
                    </w:rPr>
                  </m:ctrlPr>
                </m:den>
              </m:f>
              <m:ctrlPr>
                <w:rPr>
                  <w:rFonts w:hint="default" w:ascii="Cambria Math" w:hAnsi="Cambria Math" w:cs="Times New Roman" w:eastAsiaTheme="minorHAnsi"/>
                  <w:i/>
                  <w:color w:val="auto"/>
                  <w:kern w:val="2"/>
                  <w:sz w:val="26"/>
                  <w:szCs w:val="26"/>
                  <w14:ligatures w14:val="standardContextual"/>
                </w:rPr>
              </m:ctrlPr>
            </m:e>
          </m:rad>
        </m:oMath>
      </m:oMathPara>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RMSE luôn không âm và giá trị 0 (hầu như không bao giờ đạt được trong thực tế) sẽ chỉ ra sự phù hợp hoàn hảo với dữ liệu. RMSE càng thấp thì kết quả càng tốt.</w:t>
      </w:r>
    </w:p>
    <w:p>
      <w:pPr>
        <w:spacing w:after="240" w:line="288" w:lineRule="auto"/>
        <w:jc w:val="both"/>
        <w:rPr>
          <w:rFonts w:hint="default" w:ascii="Times New Roman" w:hAnsi="Times New Roman" w:eastAsia="Times New Roman" w:cs="Times New Roman"/>
          <w:color w:val="auto"/>
          <w:sz w:val="26"/>
          <w:szCs w:val="26"/>
        </w:rPr>
      </w:pPr>
    </w:p>
    <w:p>
      <w:pPr>
        <w:spacing w:after="240" w:line="288" w:lineRule="auto"/>
        <w:jc w:val="both"/>
        <w:outlineLvl w:val="0"/>
        <w:rPr>
          <w:rFonts w:hint="default" w:ascii="Times New Roman" w:hAnsi="Times New Roman" w:eastAsia="Times New Roman" w:cs="Times New Roman"/>
          <w:b/>
          <w:bCs/>
          <w:color w:val="auto"/>
          <w:sz w:val="26"/>
          <w:szCs w:val="26"/>
        </w:rPr>
      </w:pPr>
      <w:bookmarkStart w:id="54" w:name="_Toc32760"/>
      <w:bookmarkStart w:id="55" w:name="_Toc16846"/>
      <w:bookmarkStart w:id="56" w:name="_Toc2611"/>
      <w:bookmarkStart w:id="57" w:name="_Toc27145"/>
      <w:r>
        <w:rPr>
          <w:rFonts w:hint="default" w:ascii="Times New Roman" w:hAnsi="Times New Roman" w:eastAsia="Times New Roman" w:cs="Times New Roman"/>
          <w:b/>
          <w:bCs/>
          <w:color w:val="auto"/>
          <w:sz w:val="26"/>
          <w:szCs w:val="26"/>
        </w:rPr>
        <w:t>1.4. Bài toán của đề tài</w:t>
      </w:r>
      <w:bookmarkEnd w:id="54"/>
      <w:bookmarkEnd w:id="55"/>
      <w:bookmarkEnd w:id="56"/>
      <w:bookmarkEnd w:id="57"/>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Mục tiêu của bài toán dự báo mực nước là cho một chuỗi dữ liệu đầu vào gồm lượng mưa, mực nước ở các trạm thủy văn (Lệ Thủy, Kiến Giang, Đồng Hới) và mực nước thủy triều trong t giờ, cần dự báo mực nước tại trạm Lệ Thủy k giờ sau. Nghĩa là dự báo mực nước tại trạm Lệ Thủy ở thời điểm (t+k). Ví dụ, nếu chúng ta biết lượng mưa và mực nước tại các trạm trong 10 giờ liên tiếp, chúng ta cần dự báo mực nước của trạm 6 giờ sau (thời điểm 10 giờ + 6 giờ), hoặc dự báo mực nước của trạm 12 giờ sau (thời điểm 10 giờ + 12 giờ).</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i/>
          <w:iCs/>
          <w:color w:val="auto"/>
          <w:sz w:val="26"/>
          <w:szCs w:val="26"/>
        </w:rPr>
        <w:t>Đầu vào:</w:t>
      </w:r>
      <w:r>
        <w:rPr>
          <w:rFonts w:hint="default" w:ascii="Times New Roman" w:hAnsi="Times New Roman" w:eastAsia="Times New Roman" w:cs="Times New Roman"/>
          <w:color w:val="auto"/>
          <w:sz w:val="26"/>
          <w:szCs w:val="26"/>
        </w:rPr>
        <w:t xml:space="preserve"> </w:t>
      </w:r>
      <w:bookmarkStart w:id="58" w:name="_Hlk165026864"/>
      <w:r>
        <w:rPr>
          <w:rFonts w:hint="default" w:ascii="Times New Roman" w:hAnsi="Times New Roman" w:eastAsia="Times New Roman" w:cs="Times New Roman"/>
          <w:color w:val="auto"/>
          <w:sz w:val="26"/>
          <w:szCs w:val="26"/>
        </w:rPr>
        <w:t>Lượng mưa và mực nước trong mùa mưa từ năm 2005 đến năm 2023 tại trạm Kiến Giang, Lệ Thủy, Đồng Hới và mực nước thủy triều tại Đồng Hới.</w:t>
      </w:r>
    </w:p>
    <w:bookmarkEnd w:id="58"/>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i/>
          <w:iCs/>
          <w:color w:val="auto"/>
          <w:sz w:val="26"/>
          <w:szCs w:val="26"/>
        </w:rPr>
        <w:t>Đầu ra:</w:t>
      </w:r>
      <w:r>
        <w:rPr>
          <w:rFonts w:hint="default" w:ascii="Times New Roman" w:hAnsi="Times New Roman" w:eastAsia="Times New Roman" w:cs="Times New Roman"/>
          <w:color w:val="auto"/>
          <w:sz w:val="26"/>
          <w:szCs w:val="26"/>
        </w:rPr>
        <w:t xml:space="preserve"> Mô hình sự báo mực nước tại trạm Lệ Thủy với thời gian dự báo là 3 giờ, 6 giờ, 12 giờ và 24 giờ.</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Các bước thực hiện để xây dựng mô dự báo cho bài toán này được trình bày trong phần tiếp theo của chương này.</w:t>
      </w:r>
    </w:p>
    <w:p>
      <w:pPr>
        <w:spacing w:after="240" w:line="288" w:lineRule="auto"/>
        <w:jc w:val="both"/>
        <w:outlineLvl w:val="0"/>
        <w:rPr>
          <w:rFonts w:hint="default" w:ascii="Times New Roman" w:hAnsi="Times New Roman" w:eastAsia="Times New Roman" w:cs="Times New Roman"/>
          <w:b/>
          <w:bCs/>
          <w:color w:val="auto"/>
          <w:sz w:val="26"/>
          <w:szCs w:val="26"/>
        </w:rPr>
      </w:pPr>
      <w:bookmarkStart w:id="59" w:name="_Toc27401"/>
      <w:bookmarkStart w:id="60" w:name="_Toc27351"/>
      <w:bookmarkStart w:id="61" w:name="_Toc12148"/>
      <w:bookmarkStart w:id="62" w:name="_Toc4842"/>
      <w:r>
        <w:rPr>
          <w:rFonts w:hint="default" w:ascii="Times New Roman" w:hAnsi="Times New Roman" w:eastAsia="Times New Roman" w:cs="Times New Roman"/>
          <w:b/>
          <w:bCs/>
          <w:color w:val="auto"/>
          <w:sz w:val="26"/>
          <w:szCs w:val="26"/>
        </w:rPr>
        <w:t>1.5. Xây dựng mô hình dự báo mực nước</w:t>
      </w:r>
      <w:bookmarkEnd w:id="59"/>
      <w:bookmarkEnd w:id="60"/>
      <w:bookmarkEnd w:id="61"/>
      <w:bookmarkEnd w:id="62"/>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Mô hình dự báo mực nước được xây dựng theo các bước chính sau:</w:t>
      </w:r>
    </w:p>
    <w:p>
      <w:pPr>
        <w:spacing w:line="288" w:lineRule="auto"/>
        <w:jc w:val="both"/>
        <w:rPr>
          <w:rFonts w:hint="default" w:ascii="Times New Roman" w:hAnsi="Times New Roman" w:eastAsia="Times New Roman" w:cs="Times New Roman"/>
          <w:b/>
          <w:bCs/>
          <w:i/>
          <w:iCs/>
          <w:color w:val="auto"/>
          <w:sz w:val="26"/>
          <w:szCs w:val="26"/>
        </w:rPr>
      </w:pPr>
      <w:r>
        <w:rPr>
          <w:rFonts w:hint="default" w:ascii="Times New Roman" w:hAnsi="Times New Roman" w:eastAsia="Times New Roman" w:cs="Times New Roman"/>
          <w:b/>
          <w:bCs/>
          <w:i/>
          <w:iCs/>
          <w:color w:val="auto"/>
          <w:sz w:val="26"/>
          <w:szCs w:val="26"/>
        </w:rPr>
        <w:t xml:space="preserve">Bước 1: </w:t>
      </w:r>
      <w:r>
        <w:rPr>
          <w:rFonts w:hint="default" w:ascii="Times New Roman" w:hAnsi="Times New Roman" w:eastAsia="Times New Roman" w:cs="Times New Roman"/>
          <w:color w:val="auto"/>
          <w:sz w:val="26"/>
          <w:szCs w:val="26"/>
        </w:rPr>
        <w:t>Tiền xử lý dữ liệu</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Đọc các tệp </w:t>
      </w:r>
      <w:r>
        <w:rPr>
          <w:rFonts w:hint="default" w:ascii="Times New Roman" w:hAnsi="Times New Roman" w:eastAsia="Times New Roman" w:cs="Times New Roman"/>
          <w:color w:val="auto"/>
          <w:sz w:val="26"/>
          <w:szCs w:val="26"/>
          <w:lang w:val="en-GB"/>
        </w:rPr>
        <w:t>dữ liệu huấn luyện (training data)</w:t>
      </w:r>
      <w:r>
        <w:rPr>
          <w:rFonts w:hint="default" w:ascii="Times New Roman" w:hAnsi="Times New Roman" w:eastAsia="Times New Roman" w:cs="Times New Roman"/>
          <w:color w:val="auto"/>
          <w:sz w:val="26"/>
          <w:szCs w:val="26"/>
        </w:rPr>
        <w:t xml:space="preserve"> và </w:t>
      </w:r>
      <w:r>
        <w:rPr>
          <w:rFonts w:hint="default" w:ascii="Times New Roman" w:hAnsi="Times New Roman" w:eastAsia="Times New Roman" w:cs="Times New Roman"/>
          <w:color w:val="auto"/>
          <w:sz w:val="26"/>
          <w:szCs w:val="26"/>
          <w:lang w:val="en-GB"/>
        </w:rPr>
        <w:t>tệp dữ liệu kiểm tra (testing data)</w:t>
      </w:r>
      <w:r>
        <w:rPr>
          <w:rFonts w:hint="default" w:ascii="Times New Roman" w:hAnsi="Times New Roman" w:eastAsia="Times New Roman" w:cs="Times New Roman"/>
          <w:color w:val="auto"/>
          <w:sz w:val="26"/>
          <w:szCs w:val="26"/>
        </w:rPr>
        <w:t>.</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Chuyển</w:t>
      </w:r>
      <w:r>
        <w:rPr>
          <w:rFonts w:hint="default" w:ascii="Times New Roman" w:hAnsi="Times New Roman" w:eastAsia="Times New Roman" w:cs="Times New Roman"/>
          <w:color w:val="auto"/>
          <w:sz w:val="26"/>
          <w:szCs w:val="26"/>
          <w:lang w:val="en-GB"/>
        </w:rPr>
        <w:t xml:space="preserve"> dữ liệu ban đầu</w:t>
      </w:r>
      <w:r>
        <w:rPr>
          <w:rFonts w:hint="default" w:ascii="Times New Roman" w:hAnsi="Times New Roman" w:eastAsia="Times New Roman" w:cs="Times New Roman"/>
          <w:color w:val="auto"/>
          <w:sz w:val="26"/>
          <w:szCs w:val="26"/>
        </w:rPr>
        <w:t xml:space="preserve"> thành các chuỗi dữ liệu dựa vào </w:t>
      </w:r>
      <w:r>
        <w:rPr>
          <w:rFonts w:hint="default" w:ascii="Times New Roman" w:hAnsi="Times New Roman" w:eastAsia="Times New Roman" w:cs="Times New Roman"/>
          <w:color w:val="auto"/>
          <w:sz w:val="26"/>
          <w:szCs w:val="26"/>
          <w:lang w:val="en-GB"/>
        </w:rPr>
        <w:t xml:space="preserve">t </w:t>
      </w:r>
      <w:r>
        <w:rPr>
          <w:rFonts w:hint="default" w:ascii="Times New Roman" w:hAnsi="Times New Roman" w:eastAsia="Times New Roman" w:cs="Times New Roman"/>
          <w:color w:val="auto"/>
          <w:sz w:val="26"/>
          <w:szCs w:val="26"/>
        </w:rPr>
        <w:t>(</w:t>
      </w:r>
      <w:r>
        <w:rPr>
          <w:rFonts w:hint="default" w:ascii="Times New Roman" w:hAnsi="Times New Roman" w:eastAsia="Times New Roman" w:cs="Times New Roman"/>
          <w:color w:val="auto"/>
          <w:sz w:val="26"/>
          <w:szCs w:val="26"/>
          <w:lang w:val="en-GB"/>
        </w:rPr>
        <w:t>độ dài của chuỗi thời gian</w:t>
      </w:r>
      <w:r>
        <w:rPr>
          <w:rFonts w:hint="default" w:ascii="Times New Roman" w:hAnsi="Times New Roman" w:eastAsia="Times New Roman" w:cs="Times New Roman"/>
          <w:color w:val="auto"/>
          <w:sz w:val="26"/>
          <w:szCs w:val="26"/>
        </w:rPr>
        <w:t xml:space="preserve">) và </w:t>
      </w:r>
      <w:r>
        <w:rPr>
          <w:rFonts w:hint="default" w:ascii="Times New Roman" w:hAnsi="Times New Roman" w:eastAsia="Times New Roman" w:cs="Times New Roman"/>
          <w:color w:val="auto"/>
          <w:sz w:val="26"/>
          <w:szCs w:val="26"/>
          <w:lang w:val="en-GB"/>
        </w:rPr>
        <w:t>k</w:t>
      </w: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color w:val="auto"/>
          <w:sz w:val="26"/>
          <w:szCs w:val="26"/>
          <w:lang w:val="en-GB"/>
        </w:rPr>
        <w:t xml:space="preserve">khoảng </w:t>
      </w:r>
      <w:r>
        <w:rPr>
          <w:rFonts w:hint="default" w:ascii="Times New Roman" w:hAnsi="Times New Roman" w:eastAsia="Times New Roman" w:cs="Times New Roman"/>
          <w:color w:val="auto"/>
          <w:sz w:val="26"/>
          <w:szCs w:val="26"/>
        </w:rPr>
        <w:t>thời gian dự đoán trong tương lai)</w:t>
      </w:r>
      <w:r>
        <w:rPr>
          <w:rFonts w:hint="default" w:ascii="Times New Roman" w:hAnsi="Times New Roman" w:eastAsia="Times New Roman" w:cs="Times New Roman"/>
          <w:color w:val="auto"/>
          <w:sz w:val="26"/>
          <w:szCs w:val="26"/>
          <w:lang w:val="en-GB"/>
        </w:rPr>
        <w:t xml:space="preserve"> để </w:t>
      </w:r>
      <w:r>
        <w:rPr>
          <w:rFonts w:hint="default" w:ascii="Times New Roman" w:hAnsi="Times New Roman" w:eastAsia="Times New Roman" w:cs="Times New Roman"/>
          <w:color w:val="auto"/>
          <w:sz w:val="26"/>
          <w:szCs w:val="26"/>
        </w:rPr>
        <w:t xml:space="preserve">tạo tập </w:t>
      </w:r>
      <w:r>
        <w:rPr>
          <w:rFonts w:hint="default" w:ascii="Times New Roman" w:hAnsi="Times New Roman" w:eastAsia="Times New Roman" w:cs="Times New Roman"/>
          <w:color w:val="auto"/>
          <w:sz w:val="26"/>
          <w:szCs w:val="26"/>
          <w:lang w:val="en-GB"/>
        </w:rPr>
        <w:t xml:space="preserve">dữ liệu huấn luyện </w:t>
      </w:r>
      <w:r>
        <w:rPr>
          <w:rFonts w:hint="default" w:ascii="Times New Roman" w:hAnsi="Times New Roman" w:eastAsia="Times New Roman" w:cs="Times New Roman"/>
          <w:color w:val="auto"/>
          <w:sz w:val="26"/>
          <w:szCs w:val="26"/>
        </w:rPr>
        <w:t>(X_train, y_train)</w:t>
      </w:r>
      <w:r>
        <w:rPr>
          <w:rFonts w:hint="default" w:ascii="Times New Roman" w:hAnsi="Times New Roman" w:eastAsia="Times New Roman" w:cs="Times New Roman"/>
          <w:color w:val="auto"/>
          <w:sz w:val="26"/>
          <w:szCs w:val="26"/>
          <w:lang w:val="en-GB"/>
        </w:rPr>
        <w:t xml:space="preserve"> và tập dữ liệu kiểm tra</w:t>
      </w:r>
      <w:r>
        <w:rPr>
          <w:rFonts w:hint="default" w:ascii="Times New Roman" w:hAnsi="Times New Roman" w:eastAsia="Times New Roman" w:cs="Times New Roman"/>
          <w:color w:val="auto"/>
          <w:sz w:val="26"/>
          <w:szCs w:val="26"/>
        </w:rPr>
        <w:t xml:space="preserve"> (X_test, y_test).</w:t>
      </w:r>
    </w:p>
    <w:p>
      <w:pPr>
        <w:spacing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i/>
          <w:iCs/>
          <w:color w:val="auto"/>
          <w:sz w:val="26"/>
          <w:szCs w:val="26"/>
        </w:rPr>
        <w:t>Bước 2:</w:t>
      </w:r>
      <w:r>
        <w:rPr>
          <w:rFonts w:hint="default" w:ascii="Times New Roman" w:hAnsi="Times New Roman" w:eastAsia="Times New Roman" w:cs="Times New Roman"/>
          <w:color w:val="auto"/>
          <w:sz w:val="26"/>
          <w:szCs w:val="26"/>
          <w:lang w:val="en-GB"/>
        </w:rPr>
        <w:t xml:space="preserve"> </w:t>
      </w:r>
      <w:r>
        <w:rPr>
          <w:rFonts w:hint="default" w:ascii="Times New Roman" w:hAnsi="Times New Roman" w:eastAsia="Times New Roman" w:cs="Times New Roman"/>
          <w:color w:val="auto"/>
          <w:sz w:val="26"/>
          <w:szCs w:val="26"/>
        </w:rPr>
        <w:t>Huấn luyện mô trình</w:t>
      </w:r>
    </w:p>
    <w:p>
      <w:pPr>
        <w:pStyle w:val="18"/>
        <w:spacing w:line="288" w:lineRule="auto"/>
        <w:ind w:left="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Sử dụng (X_train, y_train) để huấn luyện mô hình học sâu (LSTM kết hợp với Multi-Head Attention).</w:t>
      </w:r>
    </w:p>
    <w:p>
      <w:pPr>
        <w:pStyle w:val="18"/>
        <w:spacing w:line="288" w:lineRule="auto"/>
        <w:ind w:left="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i/>
          <w:iCs/>
          <w:color w:val="auto"/>
          <w:sz w:val="26"/>
          <w:szCs w:val="26"/>
        </w:rPr>
        <w:t>Bước 3:</w:t>
      </w:r>
      <w:r>
        <w:rPr>
          <w:rFonts w:hint="default" w:ascii="Times New Roman" w:hAnsi="Times New Roman" w:eastAsia="Times New Roman" w:cs="Times New Roman"/>
          <w:color w:val="auto"/>
          <w:sz w:val="26"/>
          <w:szCs w:val="26"/>
        </w:rPr>
        <w:t xml:space="preserve"> Đánh giá mô hình </w:t>
      </w:r>
    </w:p>
    <w:p>
      <w:pPr>
        <w:pStyle w:val="18"/>
        <w:spacing w:after="200" w:line="288" w:lineRule="auto"/>
        <w:ind w:left="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Sử dụng tập (X_test, y_test) để đánh giá chất lượng mô hình được tạo ra trong Bước 2. </w:t>
      </w:r>
      <w:bookmarkStart w:id="63" w:name="_fd8lllq3bq78" w:colFirst="0" w:colLast="0"/>
      <w:bookmarkEnd w:id="63"/>
    </w:p>
    <w:p>
      <w:pPr>
        <w:pStyle w:val="18"/>
        <w:spacing w:after="200" w:line="288" w:lineRule="auto"/>
        <w:ind w:left="0"/>
        <w:jc w:val="center"/>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sz w:val="26"/>
          <w:szCs w:val="26"/>
        </w:rPr>
        <w:drawing>
          <wp:inline distT="0" distB="0" distL="114300" distR="114300">
            <wp:extent cx="304800" cy="30480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color w:val="auto"/>
          <w:sz w:val="26"/>
          <w:szCs w:val="26"/>
          <w:lang w:val="en-US"/>
        </w:rPr>
        <w:drawing>
          <wp:inline distT="0" distB="0" distL="114300" distR="114300">
            <wp:extent cx="5386070" cy="2427605"/>
            <wp:effectExtent l="0" t="0" r="14605" b="6985"/>
            <wp:docPr id="7" name="Picture 7" descr="440114862_355267670881704_300622686568836602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40114862_355267670881704_3006226865688366026_n"/>
                    <pic:cNvPicPr>
                      <a:picLocks noChangeAspect="1"/>
                    </pic:cNvPicPr>
                  </pic:nvPicPr>
                  <pic:blipFill>
                    <a:blip r:embed="rId20"/>
                    <a:stretch>
                      <a:fillRect/>
                    </a:stretch>
                  </pic:blipFill>
                  <pic:spPr>
                    <a:xfrm>
                      <a:off x="0" y="0"/>
                      <a:ext cx="5386070" cy="2427605"/>
                    </a:xfrm>
                    <a:prstGeom prst="rect">
                      <a:avLst/>
                    </a:prstGeom>
                  </pic:spPr>
                </pic:pic>
              </a:graphicData>
            </a:graphic>
          </wp:inline>
        </w:drawing>
      </w:r>
    </w:p>
    <w:p>
      <w:pPr>
        <w:pStyle w:val="18"/>
        <w:spacing w:after="200" w:line="288" w:lineRule="auto"/>
        <w:ind w:left="0"/>
        <w:jc w:val="cente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Hình 1.10. Sơ đồ mô tả các bước xây dựng mô hình</w:t>
      </w:r>
    </w:p>
    <w:p>
      <w:pPr>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br w:type="page"/>
      </w:r>
    </w:p>
    <w:p>
      <w:pPr>
        <w:pStyle w:val="18"/>
        <w:spacing w:after="200" w:line="288" w:lineRule="auto"/>
        <w:ind w:left="0"/>
        <w:jc w:val="center"/>
        <w:outlineLvl w:val="0"/>
        <w:rPr>
          <w:rFonts w:hint="default" w:ascii="Times New Roman" w:hAnsi="Times New Roman" w:eastAsia="Times New Roman" w:cs="Times New Roman"/>
          <w:b/>
          <w:bCs/>
          <w:color w:val="auto"/>
          <w:sz w:val="26"/>
          <w:szCs w:val="26"/>
        </w:rPr>
      </w:pPr>
      <w:bookmarkStart w:id="64" w:name="_Toc19347"/>
      <w:bookmarkStart w:id="65" w:name="_Toc2524"/>
      <w:bookmarkStart w:id="66" w:name="_Toc18021"/>
      <w:bookmarkStart w:id="67" w:name="_Toc30475"/>
      <w:r>
        <w:rPr>
          <w:rFonts w:hint="default" w:ascii="Times New Roman" w:hAnsi="Times New Roman" w:eastAsia="Times New Roman" w:cs="Times New Roman"/>
          <w:b/>
          <w:bCs/>
          <w:color w:val="auto"/>
          <w:sz w:val="26"/>
          <w:szCs w:val="26"/>
        </w:rPr>
        <w:t>CHƯƠNG 2: KẾT QUẢ THỰC NGHIỆM</w:t>
      </w:r>
      <w:bookmarkEnd w:id="64"/>
      <w:bookmarkEnd w:id="65"/>
      <w:bookmarkEnd w:id="66"/>
      <w:bookmarkEnd w:id="67"/>
    </w:p>
    <w:p>
      <w:pPr>
        <w:spacing w:after="240" w:line="288" w:lineRule="auto"/>
        <w:jc w:val="both"/>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2.1. Tập dữ liệu</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Dữ liệu được sử dụng trong nghiên cứu này gồm lượng mưa và mực nước trong mùa mưa từ năm 2005 đến năm 2023 tại trạm Kiến Giang, Lệ Thủy, Đồng Hới và mực nước thủy triều tại Đồng Hới. Dữ liệu của các trạm được thu thập theo từng giờ trong tháng 9 đến tháng 12 của các năm 2005 đến năm 2018(đối với tập dữ liệu huấn luyện) và các năm 2019 đến năm 2023(đối với tập dữ liệu kiểm tra).</w:t>
      </w:r>
    </w:p>
    <w:p>
      <w:pPr>
        <w:spacing w:after="240" w:line="288"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Bộ dữ liệu bao gồm các thuộc tính: </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WL_LeThuy:</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Mực nước được ghi nhận trong ngày tại trạm Lệ Thủy tính bằng (m).</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WL_KienGiang:</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Mực nước được ghi nhận trong ngày tại trạm Kiến Giang tính bằng (m).</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WL_DongHoi:</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Mực nước được ghi nhận trong ngày tại trạm Đồng Hới tính bằng (m).</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RF_LeThuy:</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Lượng mưa được ghi nhận trong ngày tại trạm Lệ Thủy tính bằng (m).</w:t>
      </w:r>
    </w:p>
    <w:p>
      <w:pPr>
        <w:pStyle w:val="17"/>
        <w:spacing w:line="288" w:lineRule="auto"/>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RF_KienGiang:</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Lượng mưa được ghi nhận trong ngày tại trạm Kiến Giang tính bằng (m).</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
          <w:bCs/>
          <w:color w:val="auto"/>
          <w:sz w:val="26"/>
          <w:szCs w:val="26"/>
        </w:rPr>
        <w:t>- RF_DongHoi:</w:t>
      </w:r>
      <w:r>
        <w:rPr>
          <w:rFonts w:hint="default" w:ascii="Times New Roman" w:hAnsi="Times New Roman" w:cs="Times New Roman"/>
          <w:color w:val="auto"/>
          <w:sz w:val="26"/>
          <w:szCs w:val="26"/>
        </w:rPr>
        <w:t xml:space="preserve"> </w:t>
      </w:r>
      <w:r>
        <w:rPr>
          <w:rFonts w:hint="default" w:ascii="Times New Roman" w:hAnsi="Times New Roman" w:cs="Times New Roman"/>
          <w:bCs/>
          <w:color w:val="auto"/>
          <w:sz w:val="26"/>
          <w:szCs w:val="26"/>
        </w:rPr>
        <w:t>Lượng mưa được ghi nhận trong ngày tại trạm Đồng Hới tính bằng (m).</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
          <w:bCs/>
          <w:color w:val="auto"/>
          <w:sz w:val="26"/>
          <w:szCs w:val="26"/>
        </w:rPr>
        <w:t>- Tide_DongHoi:</w:t>
      </w:r>
      <w:r>
        <w:rPr>
          <w:rFonts w:hint="default" w:ascii="Times New Roman" w:hAnsi="Times New Roman" w:cs="Times New Roman"/>
          <w:color w:val="auto"/>
          <w:sz w:val="26"/>
          <w:szCs w:val="26"/>
        </w:rPr>
        <w:t xml:space="preserve"> Mực nước của thủy triều tại trạm Đồng Hới tính bằng (m).</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Với bộ dữ liệu huấn luyện (Training Data): Gồm 10086 mẫu, mỗi mẫu dữ liệu bao gồm các thông tin về mực nước, lượng mưa từ năm 2005 - 2018.</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Với bộ dữ liệu kiểm tra (Test Data): Gồm 6892 mẫu, mỗi mẫu dữ liệu bao gồm các thông tin về mực nước, lượng mưa từ năm 2019 - 2023.</w:t>
      </w:r>
    </w:p>
    <w:p>
      <w:pPr>
        <w:pStyle w:val="17"/>
        <w:spacing w:line="288" w:lineRule="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2.2. Mô hình dự báo mực nước sử dụng phương pháp LSTM</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 xml:space="preserve">Sau khi làm nhiều thực nghiệm, chúng tôi tìm được các model tốt nhất khi sử dụng LSTM cho các bài toán dự báo như sau. </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
          <w:color w:val="auto"/>
          <w:sz w:val="26"/>
          <w:szCs w:val="26"/>
        </w:rPr>
        <w:t xml:space="preserve">- </w:t>
      </w:r>
      <w:r>
        <w:rPr>
          <w:rFonts w:hint="default" w:ascii="Times New Roman" w:hAnsi="Times New Roman" w:cs="Times New Roman"/>
          <w:bCs/>
          <w:color w:val="auto"/>
          <w:sz w:val="26"/>
          <w:szCs w:val="26"/>
        </w:rPr>
        <w:t>Model dự báo mực nước sau 3 giờ:</w:t>
      </w:r>
    </w:p>
    <w:p>
      <w:pPr>
        <w:pStyle w:val="18"/>
        <w:spacing w:line="288" w:lineRule="auto"/>
        <w:ind w:left="360"/>
        <w:rPr>
          <w:rFonts w:hint="default" w:ascii="Times New Roman" w:hAnsi="Times New Roman" w:cs="Times New Roman"/>
          <w:i/>
          <w:iCs/>
          <w:color w:val="auto"/>
          <w:sz w:val="26"/>
          <w:szCs w:val="26"/>
        </w:rPr>
      </w:pPr>
      <w:bookmarkStart w:id="68" w:name="_Hlk164249738"/>
      <w:r>
        <w:rPr>
          <w:rFonts w:hint="default" w:ascii="Times New Roman" w:hAnsi="Times New Roman" w:cs="Times New Roman"/>
          <w:i/>
          <w:iCs/>
          <w:color w:val="auto"/>
          <w:sz w:val="26"/>
          <w:szCs w:val="26"/>
        </w:rPr>
        <w:t>LSTM(145,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 xml:space="preserve">- </w:t>
      </w:r>
      <w:r>
        <w:rPr>
          <w:rFonts w:hint="default" w:ascii="Times New Roman" w:hAnsi="Times New Roman" w:cs="Times New Roman"/>
          <w:color w:val="auto"/>
          <w:sz w:val="26"/>
          <w:szCs w:val="26"/>
        </w:rPr>
        <w:t>Model dự báo mực nước sau 6 giờ:</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Model dự báo mực nước sau 12 giờ:</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 xml:space="preserve">- </w:t>
      </w:r>
      <w:r>
        <w:rPr>
          <w:rFonts w:hint="default" w:ascii="Times New Roman" w:hAnsi="Times New Roman" w:cs="Times New Roman"/>
          <w:color w:val="auto"/>
          <w:sz w:val="26"/>
          <w:szCs w:val="26"/>
        </w:rPr>
        <w:t>Model dự báo mực nước sau 24 giờ:</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ind w:left="36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Bảng 2.1. Trình bày kết quả đánh giá chất lượng của các models sử dụng LSTM.</w:t>
      </w:r>
    </w:p>
    <w:bookmarkEnd w:id="68"/>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1856"/>
        <w:gridCol w:w="1856"/>
        <w:gridCol w:w="1856"/>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Predictime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NSE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R2</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RMSE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3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0.9855</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0.9859</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0.0934</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6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0.9529</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0.9545</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0.1685</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12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0.8805</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0.9028</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0.2685</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24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0.6013</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0.6383</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0.4913</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0.3167</w:t>
            </w:r>
          </w:p>
        </w:tc>
      </w:tr>
    </w:tbl>
    <w:p>
      <w:pPr>
        <w:pStyle w:val="17"/>
        <w:spacing w:line="288" w:lineRule="auto"/>
        <w:jc w:val="center"/>
        <w:rPr>
          <w:rFonts w:hint="default" w:ascii="Times New Roman" w:hAnsi="Times New Roman" w:cs="Times New Roman"/>
          <w:bCs/>
          <w:i/>
          <w:iCs/>
          <w:color w:val="auto"/>
          <w:sz w:val="26"/>
          <w:szCs w:val="26"/>
        </w:rPr>
      </w:pPr>
      <w:r>
        <w:rPr>
          <w:rFonts w:hint="default" w:ascii="Times New Roman" w:hAnsi="Times New Roman" w:cs="Times New Roman"/>
          <w:bCs/>
          <w:i/>
          <w:iCs/>
          <w:color w:val="auto"/>
          <w:sz w:val="26"/>
          <w:szCs w:val="26"/>
        </w:rPr>
        <w:t>Bảng 2.1. Đánh giá chất lượng của các models sử dụng phương pháp LSTM</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Các hình dưới đây so sánh chất lượng của các mô hình sử dụng LSTM theo thời gian dự báo (là 3 giờ, 6 giờ, 12 giờ, 24 giờ).</w:t>
      </w:r>
    </w:p>
    <w:p>
      <w:pPr>
        <w:pStyle w:val="17"/>
        <w:spacing w:line="288"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4773295" cy="3808095"/>
            <wp:effectExtent l="0" t="0" r="14605" b="381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4773295" cy="3808095"/>
                    </a:xfrm>
                    <a:prstGeom prst="rect">
                      <a:avLst/>
                    </a:prstGeom>
                    <a:noFill/>
                    <a:ln>
                      <a:noFill/>
                    </a:ln>
                  </pic:spPr>
                </pic:pic>
              </a:graphicData>
            </a:graphic>
          </wp:inline>
        </w:drawing>
      </w:r>
    </w:p>
    <w:p>
      <w:pPr>
        <w:pStyle w:val="17"/>
        <w:spacing w:line="288" w:lineRule="auto"/>
        <w:jc w:val="center"/>
        <w:rPr>
          <w:rFonts w:hint="default" w:ascii="Times New Roman" w:hAnsi="Times New Roman" w:cs="Times New Roman"/>
          <w:color w:val="auto"/>
          <w:sz w:val="26"/>
          <w:szCs w:val="26"/>
        </w:rPr>
      </w:pPr>
      <w:r>
        <w:rPr>
          <w:rFonts w:hint="default" w:ascii="Times New Roman" w:hAnsi="Times New Roman" w:eastAsia="SimSun" w:cs="Times New Roman"/>
          <w:bCs/>
          <w:i/>
          <w:iCs/>
          <w:color w:val="auto"/>
          <w:sz w:val="26"/>
          <w:szCs w:val="26"/>
          <w:lang w:bidi="ar"/>
        </w:rPr>
        <w:t xml:space="preserve">Hình 2.1. Biểu đồ so sánh các độ đo mô hình LSTM trong các khoảng thời gian </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Kết quả trong Bảng 2.1 và Hình 2.1 chỉ ra rằng mô hình LSTM có kết quả dự báo tốt khi thời gian dự báo nhỏ (3 giờ hoặc 6 giờ). Thời gian dự báo càng xa thì chất lượng dự báo của mô hình càng giảm. Đặc biệt, nếu thời gian dự báo là 24 giờ, thì các độ đo sự phù hợp chỉ xấp xỉ 0.6, và sai số trung bình giữa giá trị dự báo và giá trị thực tế lớn hơn 0.3m.</w:t>
      </w:r>
    </w:p>
    <w:p>
      <w:pPr>
        <w:pStyle w:val="17"/>
        <w:spacing w:line="288" w:lineRule="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2.3. Mô hình dự báo mực nước kết hợp LSTM và cơ chế Multi-Head Attention</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 xml:space="preserve">Sau khi làm nhiều thực nghiệm, chúng tôi tìm được các model tốt nhất khi sử dụng LSTM và Multi-Head Attention cho các bài toán dự báo như sau. </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
          <w:color w:val="auto"/>
          <w:sz w:val="26"/>
          <w:szCs w:val="26"/>
        </w:rPr>
        <w:t xml:space="preserve">- </w:t>
      </w:r>
      <w:r>
        <w:rPr>
          <w:rFonts w:hint="default" w:ascii="Times New Roman" w:hAnsi="Times New Roman" w:cs="Times New Roman"/>
          <w:bCs/>
          <w:color w:val="auto"/>
          <w:sz w:val="26"/>
          <w:szCs w:val="26"/>
        </w:rPr>
        <w:t>Model dự báo mực nước sau 3 giờ:</w:t>
      </w:r>
    </w:p>
    <w:p>
      <w:pPr>
        <w:pStyle w:val="17"/>
        <w:spacing w:line="288" w:lineRule="auto"/>
        <w:ind w:firstLine="720" w:firstLineChars="0"/>
        <w:rPr>
          <w:rFonts w:hint="default" w:ascii="Times New Roman" w:hAnsi="Times New Roman" w:cs="Times New Roman"/>
          <w:bCs/>
          <w:i/>
          <w:iCs/>
          <w:color w:val="auto"/>
          <w:sz w:val="26"/>
          <w:szCs w:val="26"/>
        </w:rPr>
      </w:pPr>
      <w:r>
        <w:rPr>
          <w:rFonts w:hint="default" w:ascii="Times New Roman" w:hAnsi="Times New Roman" w:cs="Times New Roman"/>
          <w:bCs/>
          <w:i/>
          <w:iCs/>
          <w:color w:val="auto"/>
          <w:sz w:val="26"/>
          <w:szCs w:val="26"/>
        </w:rPr>
        <w:t>MultiHeadAttention(num_heads=4, key_dim=64)</w:t>
      </w:r>
    </w:p>
    <w:p>
      <w:pPr>
        <w:pStyle w:val="18"/>
        <w:spacing w:line="288" w:lineRule="auto"/>
        <w:ind w:left="0" w:leftChars="0" w:firstLine="720" w:firstLineChars="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Dense(500,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Dense(300,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 xml:space="preserve">- </w:t>
      </w:r>
      <w:r>
        <w:rPr>
          <w:rFonts w:hint="default" w:ascii="Times New Roman" w:hAnsi="Times New Roman" w:cs="Times New Roman"/>
          <w:color w:val="auto"/>
          <w:sz w:val="26"/>
          <w:szCs w:val="26"/>
        </w:rPr>
        <w:t>Model dự báo mực nước sau 6 giờ:</w:t>
      </w:r>
    </w:p>
    <w:p>
      <w:pPr>
        <w:pStyle w:val="18"/>
        <w:spacing w:line="288" w:lineRule="auto"/>
        <w:ind w:left="0" w:leftChars="0" w:firstLine="720" w:firstLineChars="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MultiHeadAttention(num_heads=4, key_dim=64)</w:t>
      </w:r>
    </w:p>
    <w:p>
      <w:pPr>
        <w:pStyle w:val="18"/>
        <w:spacing w:line="288" w:lineRule="auto"/>
        <w:ind w:left="0" w:leftChars="0" w:firstLine="720" w:firstLineChars="0"/>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Dense(500,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Dense(300,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Model dự báo mực nước sau 12 giờ:</w:t>
      </w:r>
    </w:p>
    <w:p>
      <w:pPr>
        <w:pStyle w:val="18"/>
        <w:spacing w:line="288" w:lineRule="auto"/>
        <w:ind w:left="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ab/>
      </w:r>
      <w:r>
        <w:rPr>
          <w:rFonts w:hint="default" w:ascii="Times New Roman" w:hAnsi="Times New Roman" w:cs="Times New Roman"/>
          <w:i/>
          <w:iCs/>
          <w:color w:val="auto"/>
          <w:sz w:val="26"/>
          <w:szCs w:val="26"/>
        </w:rPr>
        <w:t>MultiHeadAttention(num_heads=4, key_dim=64)</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Dense(500,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Dense(300,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 xml:space="preserve">- </w:t>
      </w:r>
      <w:r>
        <w:rPr>
          <w:rFonts w:hint="default" w:ascii="Times New Roman" w:hAnsi="Times New Roman" w:cs="Times New Roman"/>
          <w:color w:val="auto"/>
          <w:sz w:val="26"/>
          <w:szCs w:val="26"/>
        </w:rPr>
        <w:t>Model dự báo mực nước sau 24 giờ:</w:t>
      </w:r>
    </w:p>
    <w:p>
      <w:pPr>
        <w:pStyle w:val="18"/>
        <w:spacing w:line="288" w:lineRule="auto"/>
        <w:ind w:left="0" w:firstLine="720" w:firstLineChars="0"/>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MultiHeadAttention(num_heads=4, key_dim=64)</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LSTM(145,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Dense(500,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Dense(300,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Dense(10, activation='relu')</w:t>
      </w:r>
    </w:p>
    <w:p>
      <w:pPr>
        <w:pStyle w:val="18"/>
        <w:spacing w:line="288" w:lineRule="auto"/>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t>Dense(1)</w:t>
      </w:r>
    </w:p>
    <w:p>
      <w:pPr>
        <w:spacing w:line="288" w:lineRule="auto"/>
        <w:rPr>
          <w:rFonts w:hint="default" w:ascii="Times New Roman" w:hAnsi="Times New Roman" w:cs="Times New Roman"/>
          <w:i/>
          <w:iCs/>
          <w:color w:val="auto"/>
          <w:sz w:val="26"/>
          <w:szCs w:val="26"/>
        </w:rPr>
      </w:pPr>
      <w:r>
        <w:rPr>
          <w:rFonts w:hint="default" w:ascii="Times New Roman" w:hAnsi="Times New Roman" w:cs="Times New Roman"/>
          <w:color w:val="auto"/>
          <w:sz w:val="26"/>
          <w:szCs w:val="26"/>
        </w:rPr>
        <w:t>Bảng 2.2. Trình bày kết quả đánh giá chất lượng của các model sử dụng LSTM kết hợp với Multi-Head Attention.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1856"/>
        <w:gridCol w:w="1856"/>
        <w:gridCol w:w="1856"/>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Predictime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NSE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R2</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RMSE</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3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0.9864</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0.9877</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0.0904</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6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0.9653</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0.9677</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0.1446</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12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0.8942</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0.9064</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0.2526</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24 giờ</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0.7232</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0.7314</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0.4093</w:t>
            </w:r>
          </w:p>
        </w:tc>
        <w:tc>
          <w:tcPr>
            <w:tcW w:w="1870" w:type="dxa"/>
          </w:tcPr>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0.2452</w:t>
            </w:r>
          </w:p>
        </w:tc>
      </w:tr>
    </w:tbl>
    <w:p>
      <w:pPr>
        <w:pStyle w:val="17"/>
        <w:spacing w:line="288" w:lineRule="auto"/>
        <w:jc w:val="center"/>
        <w:rPr>
          <w:rFonts w:hint="default" w:ascii="Times New Roman" w:hAnsi="Times New Roman" w:cs="Times New Roman"/>
          <w:bCs/>
          <w:i/>
          <w:iCs/>
          <w:color w:val="auto"/>
          <w:sz w:val="26"/>
          <w:szCs w:val="26"/>
        </w:rPr>
      </w:pPr>
      <w:r>
        <w:rPr>
          <w:rFonts w:hint="default" w:ascii="Times New Roman" w:hAnsi="Times New Roman" w:cs="Times New Roman"/>
          <w:bCs/>
          <w:i/>
          <w:iCs/>
          <w:color w:val="auto"/>
          <w:sz w:val="26"/>
          <w:szCs w:val="26"/>
        </w:rPr>
        <w:t>Bảng 2.2. Đánh giá chất lượng của các mô hình sử dụng phương pháp LSTM kết hợp với cơ chế Multi-head Attention</w:t>
      </w:r>
    </w:p>
    <w:p>
      <w:pPr>
        <w:pStyle w:val="17"/>
        <w:spacing w:line="288" w:lineRule="auto"/>
        <w:rPr>
          <w:rFonts w:hint="default" w:ascii="Times New Roman" w:hAnsi="Times New Roman" w:cs="Times New Roman"/>
          <w:bCs/>
          <w:color w:val="auto"/>
          <w:sz w:val="26"/>
          <w:szCs w:val="26"/>
        </w:rPr>
      </w:pPr>
      <w:r>
        <w:rPr>
          <w:rFonts w:hint="default" w:ascii="Times New Roman" w:hAnsi="Times New Roman" w:cs="Times New Roman"/>
          <w:bCs/>
          <w:color w:val="auto"/>
          <w:sz w:val="26"/>
          <w:szCs w:val="26"/>
        </w:rPr>
        <w:t>Các hình dưới đây so sánh chất lượng của các mô hình sử dụng LSTM kết hợp với Multi-Head Attention theo thời gian dự báo (là 3 giờ, 6 giờ, 12 giờ, 24 giờ).</w:t>
      </w:r>
    </w:p>
    <w:p>
      <w:pPr>
        <w:pStyle w:val="17"/>
        <w:spacing w:line="288" w:lineRule="auto"/>
        <w:jc w:val="center"/>
        <w:rPr>
          <w:rFonts w:hint="default" w:ascii="Times New Roman" w:hAnsi="Times New Roman" w:cs="Times New Roman"/>
          <w:bCs/>
          <w:i/>
          <w:iCs/>
          <w:color w:val="auto"/>
          <w:sz w:val="26"/>
          <w:szCs w:val="26"/>
        </w:rPr>
      </w:pPr>
      <w:r>
        <w:rPr>
          <w:rFonts w:hint="default" w:ascii="Times New Roman" w:hAnsi="Times New Roman" w:cs="Times New Roman"/>
          <w:color w:val="auto"/>
          <w:sz w:val="26"/>
          <w:szCs w:val="26"/>
        </w:rPr>
        <w:drawing>
          <wp:inline distT="0" distB="0" distL="114300" distR="114300">
            <wp:extent cx="4871085" cy="3881755"/>
            <wp:effectExtent l="0" t="0" r="8890" b="38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2"/>
                    <a:stretch>
                      <a:fillRect/>
                    </a:stretch>
                  </pic:blipFill>
                  <pic:spPr>
                    <a:xfrm>
                      <a:off x="0" y="0"/>
                      <a:ext cx="4871085" cy="3881755"/>
                    </a:xfrm>
                    <a:prstGeom prst="rect">
                      <a:avLst/>
                    </a:prstGeom>
                    <a:noFill/>
                    <a:ln>
                      <a:noFill/>
                    </a:ln>
                  </pic:spPr>
                </pic:pic>
              </a:graphicData>
            </a:graphic>
          </wp:inline>
        </w:drawing>
      </w:r>
    </w:p>
    <w:p>
      <w:pPr>
        <w:pStyle w:val="17"/>
        <w:spacing w:line="288" w:lineRule="auto"/>
        <w:jc w:val="center"/>
        <w:rPr>
          <w:rFonts w:hint="default" w:ascii="Times New Roman" w:hAnsi="Times New Roman" w:eastAsia="SimSun" w:cs="Times New Roman"/>
          <w:bCs/>
          <w:i/>
          <w:iCs/>
          <w:color w:val="auto"/>
          <w:sz w:val="26"/>
          <w:szCs w:val="26"/>
          <w:lang w:bidi="ar"/>
        </w:rPr>
      </w:pPr>
      <w:r>
        <w:rPr>
          <w:rFonts w:hint="default" w:ascii="Times New Roman" w:hAnsi="Times New Roman" w:eastAsia="SimSun" w:cs="Times New Roman"/>
          <w:bCs/>
          <w:i/>
          <w:iCs/>
          <w:color w:val="auto"/>
          <w:sz w:val="26"/>
          <w:szCs w:val="26"/>
          <w:lang w:bidi="ar"/>
        </w:rPr>
        <w:t xml:space="preserve">Hình 2.2. Biểu đồ so sánh các độ đo của mô hình LSTM và Attention trong các khoảng thời gian </w:t>
      </w:r>
    </w:p>
    <w:p>
      <w:pPr>
        <w:pStyle w:val="17"/>
        <w:spacing w:line="288" w:lineRule="auto"/>
        <w:jc w:val="center"/>
        <w:rPr>
          <w:rFonts w:hint="default" w:ascii="Times New Roman" w:hAnsi="Times New Roman" w:eastAsia="SimSun" w:cs="Times New Roman"/>
          <w:bCs/>
          <w:i/>
          <w:iCs/>
          <w:color w:val="auto"/>
          <w:sz w:val="26"/>
          <w:szCs w:val="26"/>
          <w:lang w:bidi="ar"/>
        </w:rPr>
      </w:pPr>
    </w:p>
    <w:p>
      <w:pPr>
        <w:pStyle w:val="17"/>
        <w:spacing w:line="288" w:lineRule="auto"/>
        <w:jc w:val="center"/>
        <w:rPr>
          <w:rFonts w:hint="default" w:ascii="Times New Roman" w:hAnsi="Times New Roman" w:eastAsia="SimSun" w:cs="Times New Roman"/>
          <w:bCs/>
          <w:i/>
          <w:iCs/>
          <w:color w:val="auto"/>
          <w:sz w:val="26"/>
          <w:szCs w:val="26"/>
          <w:lang w:bidi="ar"/>
        </w:rPr>
      </w:pPr>
    </w:p>
    <w:p>
      <w:pPr>
        <w:pStyle w:val="17"/>
        <w:spacing w:line="288" w:lineRule="auto"/>
        <w:jc w:val="center"/>
        <w:rPr>
          <w:rFonts w:hint="default" w:ascii="Times New Roman" w:hAnsi="Times New Roman" w:eastAsia="SimSun" w:cs="Times New Roman"/>
          <w:bCs/>
          <w:i/>
          <w:iCs/>
          <w:color w:val="auto"/>
          <w:sz w:val="26"/>
          <w:szCs w:val="26"/>
          <w:lang w:bidi="ar"/>
        </w:rPr>
      </w:pPr>
    </w:p>
    <w:p>
      <w:pPr>
        <w:pStyle w:val="17"/>
        <w:spacing w:line="288" w:lineRule="auto"/>
        <w:jc w:val="center"/>
        <w:rPr>
          <w:rFonts w:hint="default" w:ascii="Times New Roman" w:hAnsi="Times New Roman" w:eastAsia="SimSun" w:cs="Times New Roman"/>
          <w:bCs/>
          <w:i/>
          <w:iCs/>
          <w:color w:val="auto"/>
          <w:sz w:val="26"/>
          <w:szCs w:val="26"/>
          <w:lang w:bidi="ar"/>
        </w:rPr>
      </w:pPr>
    </w:p>
    <w:p>
      <w:pPr>
        <w:pStyle w:val="17"/>
        <w:spacing w:line="288" w:lineRule="auto"/>
        <w:jc w:val="center"/>
        <w:rPr>
          <w:rFonts w:hint="default" w:ascii="Times New Roman" w:hAnsi="Times New Roman" w:eastAsia="SimSun" w:cs="Times New Roman"/>
          <w:bCs/>
          <w:i/>
          <w:iCs/>
          <w:color w:val="auto"/>
          <w:sz w:val="26"/>
          <w:szCs w:val="26"/>
          <w:lang w:bidi="ar"/>
        </w:rPr>
      </w:pPr>
    </w:p>
    <w:p>
      <w:pPr>
        <w:pStyle w:val="17"/>
        <w:spacing w:line="288" w:lineRule="auto"/>
        <w:rPr>
          <w:rFonts w:hint="default" w:ascii="Times New Roman" w:hAnsi="Times New Roman" w:eastAsia="SimSun" w:cs="Times New Roman"/>
          <w:bCs/>
          <w:color w:val="auto"/>
          <w:sz w:val="26"/>
          <w:szCs w:val="26"/>
          <w:lang w:bidi="ar"/>
        </w:rPr>
      </w:pPr>
      <w:r>
        <w:rPr>
          <w:rFonts w:hint="default" w:ascii="Times New Roman" w:hAnsi="Times New Roman" w:eastAsia="SimSun" w:cs="Times New Roman"/>
          <w:bCs/>
          <w:color w:val="auto"/>
          <w:sz w:val="26"/>
          <w:szCs w:val="26"/>
          <w:lang w:bidi="ar"/>
        </w:rPr>
        <w:t>Kết quả trong Bảng 2.2 và Hình 2.2 chỉ ra rằng mô hình dự báo mực nước sử dụng LSTM kết hợp với cơ chế Multi-Head Attention có kết quả dự báo tốt ngay cả khi khoảng thời gian dự báo xa (24h)</w:t>
      </w:r>
      <w:r>
        <w:rPr>
          <w:rFonts w:hint="default" w:eastAsia="SimSun" w:cs="Times New Roman"/>
          <w:bCs/>
          <w:color w:val="auto"/>
          <w:sz w:val="26"/>
          <w:szCs w:val="26"/>
          <w:lang w:val="en-US" w:bidi="ar"/>
        </w:rPr>
        <w:t xml:space="preserve"> </w:t>
      </w:r>
      <w:r>
        <w:rPr>
          <w:rFonts w:hint="default" w:ascii="Times New Roman" w:hAnsi="Times New Roman" w:eastAsia="SimSun" w:cs="Times New Roman"/>
          <w:bCs/>
          <w:color w:val="auto"/>
          <w:sz w:val="26"/>
          <w:szCs w:val="26"/>
          <w:lang w:bidi="ar"/>
        </w:rPr>
        <w:t>thì các độ đo sự phù hợp lớn hơn 0.7, và sai số trung bình tuyệt đối giữa giá trị dự báo và giá trị thực tế xấp xỉ 0.24m.</w:t>
      </w:r>
    </w:p>
    <w:p>
      <w:pPr>
        <w:pStyle w:val="17"/>
        <w:spacing w:line="288" w:lineRule="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2.4. So sánh kết quả dự báo mực nước của mô hình LSTM trước và sau khi kết hợp với Multi-head Attention</w:t>
      </w:r>
    </w:p>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lang w:bidi="ar"/>
        </w:rPr>
        <w:t>Bảng 2.3. So sánh mô hình LSTM và mô hình LSTM kết hợp Multi-Head Attention</w:t>
      </w:r>
    </w:p>
    <w:tbl>
      <w:tblPr>
        <w:tblStyle w:val="19"/>
        <w:tblW w:w="0" w:type="auto"/>
        <w:jc w:val="cente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autofit"/>
        <w:tblCellMar>
          <w:top w:w="0" w:type="dxa"/>
          <w:left w:w="108" w:type="dxa"/>
          <w:bottom w:w="0" w:type="dxa"/>
          <w:right w:w="108" w:type="dxa"/>
        </w:tblCellMar>
      </w:tblPr>
      <w:tblGrid>
        <w:gridCol w:w="1586"/>
        <w:gridCol w:w="2447"/>
        <w:gridCol w:w="975"/>
        <w:gridCol w:w="938"/>
        <w:gridCol w:w="1037"/>
        <w:gridCol w:w="1074"/>
      </w:tblGrid>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54" w:hRule="atLeast"/>
          <w:jc w:val="center"/>
        </w:trPr>
        <w:tc>
          <w:tcPr>
            <w:tcW w:w="1586" w:type="dxa"/>
            <w:tcBorders>
              <w:top w:val="single" w:color="C0504D" w:sz="8" w:space="0"/>
              <w:left w:val="single" w:color="C0504D" w:sz="8" w:space="0"/>
              <w:bottom w:val="single" w:color="C0504D" w:sz="8" w:space="0"/>
              <w:right w:val="nil"/>
              <w:insideV w:val="nil"/>
            </w:tcBorders>
            <w:shd w:val="clear" w:color="auto" w:fill="auto"/>
          </w:tcPr>
          <w:p>
            <w:pPr>
              <w:pStyle w:val="18"/>
              <w:spacing w:line="288" w:lineRule="auto"/>
              <w:ind w:left="0"/>
              <w:jc w:val="center"/>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Predictime</w:t>
            </w:r>
          </w:p>
        </w:tc>
        <w:tc>
          <w:tcPr>
            <w:tcW w:w="2447" w:type="dxa"/>
            <w:tcBorders>
              <w:top w:val="single" w:color="C0504D" w:sz="8" w:space="0"/>
              <w:left w:val="dotted" w:color="auto" w:sz="8" w:space="0"/>
              <w:bottom w:val="single" w:color="C0504D" w:sz="8" w:space="0"/>
              <w:right w:val="nil"/>
              <w:insideV w:val="nil"/>
            </w:tcBorders>
            <w:shd w:val="clear" w:color="auto" w:fill="auto"/>
          </w:tcPr>
          <w:p>
            <w:pPr>
              <w:pStyle w:val="18"/>
              <w:spacing w:line="288" w:lineRule="auto"/>
              <w:ind w:left="0"/>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Method</w:t>
            </w:r>
          </w:p>
        </w:tc>
        <w:tc>
          <w:tcPr>
            <w:tcW w:w="975" w:type="dxa"/>
            <w:tcBorders>
              <w:top w:val="single" w:color="C0504D" w:sz="8" w:space="0"/>
              <w:left w:val="dotted" w:color="auto" w:sz="8" w:space="0"/>
              <w:bottom w:val="single" w:color="C0504D" w:sz="8" w:space="0"/>
              <w:right w:val="nil"/>
              <w:insideV w:val="nil"/>
            </w:tcBorders>
            <w:shd w:val="clear" w:color="auto" w:fill="auto"/>
          </w:tcPr>
          <w:p>
            <w:pPr>
              <w:pStyle w:val="18"/>
              <w:spacing w:line="288" w:lineRule="auto"/>
              <w:ind w:left="0"/>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NSE</w:t>
            </w:r>
          </w:p>
        </w:tc>
        <w:tc>
          <w:tcPr>
            <w:tcW w:w="938" w:type="dxa"/>
            <w:tcBorders>
              <w:top w:val="single" w:color="C0504D" w:sz="8" w:space="0"/>
              <w:left w:val="dotted" w:color="auto" w:sz="8" w:space="0"/>
              <w:bottom w:val="single" w:color="C0504D" w:sz="8" w:space="0"/>
              <w:right w:val="nil"/>
              <w:insideV w:val="nil"/>
            </w:tcBorders>
            <w:shd w:val="clear" w:color="auto" w:fill="auto"/>
          </w:tcPr>
          <w:p>
            <w:pPr>
              <w:pStyle w:val="18"/>
              <w:spacing w:line="288" w:lineRule="auto"/>
              <w:ind w:left="0"/>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R2</w:t>
            </w:r>
          </w:p>
        </w:tc>
        <w:tc>
          <w:tcPr>
            <w:tcW w:w="1037" w:type="dxa"/>
            <w:tcBorders>
              <w:top w:val="single" w:color="C0504D" w:sz="8" w:space="0"/>
              <w:left w:val="dotted" w:color="auto" w:sz="8" w:space="0"/>
              <w:bottom w:val="single" w:color="C0504D" w:sz="8" w:space="0"/>
              <w:right w:val="nil"/>
              <w:insideV w:val="nil"/>
            </w:tcBorders>
            <w:shd w:val="clear" w:color="auto" w:fill="auto"/>
          </w:tcPr>
          <w:p>
            <w:pPr>
              <w:pStyle w:val="18"/>
              <w:spacing w:line="288" w:lineRule="auto"/>
              <w:ind w:left="0"/>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MAE</w:t>
            </w:r>
          </w:p>
        </w:tc>
        <w:tc>
          <w:tcPr>
            <w:tcW w:w="1074" w:type="dxa"/>
            <w:tcBorders>
              <w:top w:val="single" w:color="C0504D" w:sz="8" w:space="0"/>
              <w:left w:val="dotted" w:color="auto" w:sz="8" w:space="0"/>
              <w:bottom w:val="single" w:color="C0504D" w:sz="8" w:space="0"/>
              <w:right w:val="single" w:color="C0504D" w:sz="8" w:space="0"/>
              <w:insideV w:val="nil"/>
            </w:tcBorders>
            <w:shd w:val="clear" w:color="auto" w:fill="auto"/>
          </w:tcPr>
          <w:p>
            <w:pPr>
              <w:pStyle w:val="18"/>
              <w:spacing w:line="288" w:lineRule="auto"/>
              <w:ind w:left="0"/>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RMSE</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54" w:hRule="atLeast"/>
          <w:jc w:val="center"/>
        </w:trPr>
        <w:tc>
          <w:tcPr>
            <w:tcW w:w="1586" w:type="dxa"/>
            <w:vMerge w:val="restart"/>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3h</w:t>
            </w:r>
          </w:p>
        </w:tc>
        <w:tc>
          <w:tcPr>
            <w:tcW w:w="244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w:t>
            </w:r>
          </w:p>
        </w:tc>
        <w:tc>
          <w:tcPr>
            <w:tcW w:w="975"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0.9855</w:t>
            </w:r>
          </w:p>
        </w:tc>
        <w:tc>
          <w:tcPr>
            <w:tcW w:w="938"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0.9859</w:t>
            </w:r>
          </w:p>
        </w:tc>
        <w:tc>
          <w:tcPr>
            <w:tcW w:w="103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0.0934</w:t>
            </w:r>
          </w:p>
        </w:tc>
        <w:tc>
          <w:tcPr>
            <w:tcW w:w="1074" w:type="dxa"/>
            <w:tcBorders>
              <w:top w:val="single" w:color="C0504D" w:sz="8" w:space="0"/>
              <w:left w:val="dotted" w:color="auto" w:sz="8" w:space="0"/>
              <w:bottom w:val="single" w:color="C0504D" w:sz="8" w:space="0"/>
              <w:right w:val="single" w:color="C0504D"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0.0380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689" w:hRule="atLeast"/>
          <w:jc w:val="center"/>
        </w:trPr>
        <w:tc>
          <w:tcPr>
            <w:tcW w:w="1586" w:type="dxa"/>
            <w:vMerge w:val="continue"/>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p>
        </w:tc>
        <w:tc>
          <w:tcPr>
            <w:tcW w:w="244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 &amp; Multi-head Attention</w:t>
            </w:r>
          </w:p>
        </w:tc>
        <w:tc>
          <w:tcPr>
            <w:tcW w:w="975"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0.9864</w:t>
            </w:r>
          </w:p>
        </w:tc>
        <w:tc>
          <w:tcPr>
            <w:tcW w:w="938"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0.9877</w:t>
            </w:r>
          </w:p>
        </w:tc>
        <w:tc>
          <w:tcPr>
            <w:tcW w:w="103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0.0904</w:t>
            </w:r>
          </w:p>
        </w:tc>
        <w:tc>
          <w:tcPr>
            <w:tcW w:w="1074" w:type="dxa"/>
            <w:tcBorders>
              <w:top w:val="single" w:color="C0504D" w:sz="8" w:space="0"/>
              <w:left w:val="dotted" w:color="auto" w:sz="8" w:space="0"/>
              <w:bottom w:val="single" w:color="C0504D" w:sz="8" w:space="0"/>
              <w:right w:val="single" w:color="C0504D"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0.0466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54" w:hRule="atLeast"/>
          <w:jc w:val="center"/>
        </w:trPr>
        <w:tc>
          <w:tcPr>
            <w:tcW w:w="1586" w:type="dxa"/>
            <w:vMerge w:val="restart"/>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6h</w:t>
            </w:r>
          </w:p>
        </w:tc>
        <w:tc>
          <w:tcPr>
            <w:tcW w:w="244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w:t>
            </w:r>
          </w:p>
        </w:tc>
        <w:tc>
          <w:tcPr>
            <w:tcW w:w="975"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0.9529</w:t>
            </w:r>
          </w:p>
        </w:tc>
        <w:tc>
          <w:tcPr>
            <w:tcW w:w="938"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0.9545</w:t>
            </w:r>
          </w:p>
        </w:tc>
        <w:tc>
          <w:tcPr>
            <w:tcW w:w="103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0.1685</w:t>
            </w:r>
          </w:p>
        </w:tc>
        <w:tc>
          <w:tcPr>
            <w:tcW w:w="1074" w:type="dxa"/>
            <w:tcBorders>
              <w:top w:val="single" w:color="C0504D" w:sz="8" w:space="0"/>
              <w:left w:val="dotted" w:color="auto" w:sz="8" w:space="0"/>
              <w:bottom w:val="single" w:color="C0504D" w:sz="8" w:space="0"/>
              <w:right w:val="single" w:color="C0504D"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0.0842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689" w:hRule="atLeast"/>
          <w:jc w:val="center"/>
        </w:trPr>
        <w:tc>
          <w:tcPr>
            <w:tcW w:w="1586" w:type="dxa"/>
            <w:vMerge w:val="continue"/>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p>
        </w:tc>
        <w:tc>
          <w:tcPr>
            <w:tcW w:w="244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 &amp; Multi-head Attention</w:t>
            </w:r>
          </w:p>
        </w:tc>
        <w:tc>
          <w:tcPr>
            <w:tcW w:w="975"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0.9653</w:t>
            </w:r>
          </w:p>
        </w:tc>
        <w:tc>
          <w:tcPr>
            <w:tcW w:w="938"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0.9677</w:t>
            </w:r>
          </w:p>
        </w:tc>
        <w:tc>
          <w:tcPr>
            <w:tcW w:w="103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0.1446</w:t>
            </w:r>
          </w:p>
        </w:tc>
        <w:tc>
          <w:tcPr>
            <w:tcW w:w="1074" w:type="dxa"/>
            <w:tcBorders>
              <w:top w:val="single" w:color="C0504D" w:sz="8" w:space="0"/>
              <w:left w:val="dotted" w:color="auto" w:sz="8" w:space="0"/>
              <w:bottom w:val="single" w:color="C0504D" w:sz="8" w:space="0"/>
              <w:right w:val="single" w:color="C0504D"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0.0772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54" w:hRule="atLeast"/>
          <w:jc w:val="center"/>
        </w:trPr>
        <w:tc>
          <w:tcPr>
            <w:tcW w:w="1586" w:type="dxa"/>
            <w:vMerge w:val="restart"/>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12h</w:t>
            </w:r>
          </w:p>
        </w:tc>
        <w:tc>
          <w:tcPr>
            <w:tcW w:w="244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w:t>
            </w:r>
          </w:p>
        </w:tc>
        <w:tc>
          <w:tcPr>
            <w:tcW w:w="975"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0.8805</w:t>
            </w:r>
          </w:p>
        </w:tc>
        <w:tc>
          <w:tcPr>
            <w:tcW w:w="938"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0.9028</w:t>
            </w:r>
          </w:p>
        </w:tc>
        <w:tc>
          <w:tcPr>
            <w:tcW w:w="103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0.2685</w:t>
            </w:r>
          </w:p>
        </w:tc>
        <w:tc>
          <w:tcPr>
            <w:tcW w:w="1074" w:type="dxa"/>
            <w:tcBorders>
              <w:top w:val="single" w:color="C0504D" w:sz="8" w:space="0"/>
              <w:left w:val="dotted" w:color="auto" w:sz="8" w:space="0"/>
              <w:bottom w:val="single" w:color="C0504D" w:sz="8" w:space="0"/>
              <w:right w:val="single" w:color="C0504D"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0.1560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689" w:hRule="atLeast"/>
          <w:jc w:val="center"/>
        </w:trPr>
        <w:tc>
          <w:tcPr>
            <w:tcW w:w="1586" w:type="dxa"/>
            <w:vMerge w:val="continue"/>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p>
        </w:tc>
        <w:tc>
          <w:tcPr>
            <w:tcW w:w="244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 &amp; Multi-head Attention</w:t>
            </w:r>
          </w:p>
        </w:tc>
        <w:tc>
          <w:tcPr>
            <w:tcW w:w="975"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0.8942</w:t>
            </w:r>
          </w:p>
        </w:tc>
        <w:tc>
          <w:tcPr>
            <w:tcW w:w="938"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0.9064</w:t>
            </w:r>
          </w:p>
        </w:tc>
        <w:tc>
          <w:tcPr>
            <w:tcW w:w="103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0.2526</w:t>
            </w:r>
          </w:p>
        </w:tc>
        <w:tc>
          <w:tcPr>
            <w:tcW w:w="1074" w:type="dxa"/>
            <w:tcBorders>
              <w:top w:val="single" w:color="C0504D" w:sz="8" w:space="0"/>
              <w:left w:val="dotted" w:color="auto" w:sz="8" w:space="0"/>
              <w:bottom w:val="single" w:color="C0504D" w:sz="8" w:space="0"/>
              <w:right w:val="single" w:color="C0504D"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0.1522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54" w:hRule="atLeast"/>
          <w:jc w:val="center"/>
        </w:trPr>
        <w:tc>
          <w:tcPr>
            <w:tcW w:w="1586" w:type="dxa"/>
            <w:vMerge w:val="restart"/>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jc w:val="center"/>
              <w:rPr>
                <w:rFonts w:hint="default" w:ascii="Times New Roman" w:hAnsi="Times New Roman" w:cs="Times New Roman"/>
                <w:b w:val="0"/>
                <w:bCs w:val="0"/>
                <w:color w:val="auto"/>
                <w:sz w:val="26"/>
                <w:szCs w:val="26"/>
              </w:rPr>
            </w:pPr>
            <w:r>
              <w:rPr>
                <w:rFonts w:hint="default" w:ascii="Times New Roman" w:hAnsi="Times New Roman" w:cs="Times New Roman"/>
                <w:b/>
                <w:bCs/>
                <w:color w:val="auto"/>
                <w:sz w:val="26"/>
                <w:szCs w:val="26"/>
              </w:rPr>
              <w:t>24h</w:t>
            </w:r>
          </w:p>
        </w:tc>
        <w:tc>
          <w:tcPr>
            <w:tcW w:w="244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w:t>
            </w:r>
          </w:p>
        </w:tc>
        <w:tc>
          <w:tcPr>
            <w:tcW w:w="975"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0.6013</w:t>
            </w:r>
          </w:p>
        </w:tc>
        <w:tc>
          <w:tcPr>
            <w:tcW w:w="938"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0.6383</w:t>
            </w:r>
          </w:p>
        </w:tc>
        <w:tc>
          <w:tcPr>
            <w:tcW w:w="1037" w:type="dxa"/>
            <w:tcBorders>
              <w:top w:val="single" w:color="C0504D" w:sz="8" w:space="0"/>
              <w:left w:val="dotted" w:color="auto" w:sz="8" w:space="0"/>
              <w:bottom w:val="single" w:color="C0504D" w:sz="8" w:space="0"/>
              <w:right w:val="dotted" w:color="auto"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0.4913</w:t>
            </w:r>
          </w:p>
        </w:tc>
        <w:tc>
          <w:tcPr>
            <w:tcW w:w="1074" w:type="dxa"/>
            <w:tcBorders>
              <w:top w:val="single" w:color="C0504D" w:sz="8" w:space="0"/>
              <w:left w:val="dotted" w:color="auto" w:sz="8" w:space="0"/>
              <w:bottom w:val="single" w:color="C0504D" w:sz="8" w:space="0"/>
              <w:right w:val="single" w:color="C0504D" w:sz="8" w:space="0"/>
            </w:tcBorders>
            <w:shd w:val="clear" w:color="auto" w:fill="FBE5D6" w:themeFill="accent2"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0.3167</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CellMar>
            <w:top w:w="0" w:type="dxa"/>
            <w:left w:w="108" w:type="dxa"/>
            <w:bottom w:w="0" w:type="dxa"/>
            <w:right w:w="108" w:type="dxa"/>
          </w:tblCellMar>
        </w:tblPrEx>
        <w:trPr>
          <w:trHeight w:val="372" w:hRule="atLeast"/>
          <w:jc w:val="center"/>
        </w:trPr>
        <w:tc>
          <w:tcPr>
            <w:tcW w:w="1586" w:type="dxa"/>
            <w:vMerge w:val="continue"/>
            <w:tcBorders>
              <w:top w:val="single" w:color="C0504D" w:sz="8" w:space="0"/>
              <w:left w:val="single" w:color="C0504D" w:sz="8" w:space="0"/>
              <w:bottom w:val="single" w:color="C0504D" w:sz="8" w:space="0"/>
              <w:right w:val="dotted" w:color="auto" w:sz="8" w:space="0"/>
            </w:tcBorders>
            <w:shd w:val="clear" w:color="auto" w:fill="FFFFFF"/>
          </w:tcPr>
          <w:p>
            <w:pPr>
              <w:pStyle w:val="18"/>
              <w:spacing w:line="288" w:lineRule="auto"/>
              <w:ind w:left="0"/>
              <w:rPr>
                <w:rFonts w:hint="default" w:ascii="Times New Roman" w:hAnsi="Times New Roman" w:cs="Times New Roman"/>
                <w:b w:val="0"/>
                <w:bCs w:val="0"/>
                <w:color w:val="auto"/>
                <w:sz w:val="26"/>
                <w:szCs w:val="26"/>
              </w:rPr>
            </w:pPr>
          </w:p>
        </w:tc>
        <w:tc>
          <w:tcPr>
            <w:tcW w:w="244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LSTM &amp; Multi-head Attention</w:t>
            </w:r>
          </w:p>
        </w:tc>
        <w:tc>
          <w:tcPr>
            <w:tcW w:w="975"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0.7232</w:t>
            </w:r>
          </w:p>
        </w:tc>
        <w:tc>
          <w:tcPr>
            <w:tcW w:w="938"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0.7314</w:t>
            </w:r>
          </w:p>
        </w:tc>
        <w:tc>
          <w:tcPr>
            <w:tcW w:w="1037" w:type="dxa"/>
            <w:tcBorders>
              <w:top w:val="single" w:color="C0504D" w:sz="8" w:space="0"/>
              <w:left w:val="dotted" w:color="auto" w:sz="8" w:space="0"/>
              <w:bottom w:val="single" w:color="C0504D" w:sz="8" w:space="0"/>
              <w:right w:val="dotted" w:color="auto"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0.4093</w:t>
            </w:r>
          </w:p>
        </w:tc>
        <w:tc>
          <w:tcPr>
            <w:tcW w:w="1074" w:type="dxa"/>
            <w:tcBorders>
              <w:top w:val="single" w:color="C0504D" w:sz="8" w:space="0"/>
              <w:left w:val="dotted" w:color="auto" w:sz="8" w:space="0"/>
              <w:bottom w:val="single" w:color="C0504D" w:sz="8" w:space="0"/>
              <w:right w:val="single" w:color="C0504D" w:sz="8" w:space="0"/>
            </w:tcBorders>
            <w:shd w:val="clear" w:color="auto" w:fill="E2EFDA" w:themeFill="accent6" w:themeFillTint="32"/>
          </w:tcPr>
          <w:p>
            <w:pPr>
              <w:pStyle w:val="18"/>
              <w:spacing w:line="288" w:lineRule="auto"/>
              <w:ind w:left="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0.2452</w:t>
            </w:r>
          </w:p>
        </w:tc>
      </w:tr>
    </w:tbl>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Các Hình 2.3 so sánh chất lượng của các mô hình LSTM và LSTM kết hợp Multi-Head Attention qua các độ đo đánh giá chất lượng NSE, R2, RMSE, MAE.</w:t>
      </w:r>
    </w:p>
    <w:p>
      <w:pPr>
        <w:pStyle w:val="15"/>
        <w:jc w:val="cente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drawing>
          <wp:inline distT="0" distB="0" distL="114300" distR="114300">
            <wp:extent cx="5052060" cy="4201795"/>
            <wp:effectExtent l="0" t="0" r="5715" b="15875"/>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23"/>
                    <a:stretch>
                      <a:fillRect/>
                    </a:stretch>
                  </pic:blipFill>
                  <pic:spPr>
                    <a:xfrm>
                      <a:off x="0" y="0"/>
                      <a:ext cx="5052060" cy="4201795"/>
                    </a:xfrm>
                    <a:prstGeom prst="rect">
                      <a:avLst/>
                    </a:prstGeom>
                  </pic:spPr>
                </pic:pic>
              </a:graphicData>
            </a:graphic>
          </wp:inline>
        </w:drawing>
      </w:r>
    </w:p>
    <w:p>
      <w:pPr>
        <w:pStyle w:val="15"/>
        <w:jc w:val="center"/>
        <w:rPr>
          <w:rFonts w:hint="default" w:ascii="Times New Roman" w:hAnsi="Times New Roman" w:cs="Times New Roman"/>
          <w:i/>
          <w:iCs/>
          <w:color w:val="auto"/>
          <w:sz w:val="26"/>
          <w:szCs w:val="26"/>
          <w:lang w:val="en-US"/>
        </w:rPr>
      </w:pPr>
      <w:r>
        <w:rPr>
          <w:rFonts w:hint="default" w:ascii="Times New Roman" w:hAnsi="Times New Roman" w:cs="Times New Roman"/>
          <w:i/>
          <w:iCs/>
          <w:color w:val="auto"/>
          <w:sz w:val="26"/>
          <w:szCs w:val="26"/>
          <w:lang w:val="en-US"/>
        </w:rPr>
        <w:t>Hình 2.3. So sánh chất lượng các mô hình qua độ đo NSE, R2, MAE, RMSE</w:t>
      </w:r>
    </w:p>
    <w:p>
      <w:pPr>
        <w:pStyle w:val="15"/>
        <w:rPr>
          <w:rFonts w:hint="default" w:ascii="Times New Roman" w:hAnsi="Times New Roman" w:cs="Times New Roman"/>
          <w:color w:val="auto"/>
          <w:sz w:val="26"/>
          <w:szCs w:val="26"/>
        </w:rPr>
      </w:pPr>
      <w:bookmarkStart w:id="69" w:name="_Hlk165022586"/>
      <w:r>
        <w:rPr>
          <w:rFonts w:hint="default" w:ascii="Times New Roman" w:hAnsi="Times New Roman" w:cs="Times New Roman"/>
          <w:color w:val="auto"/>
          <w:sz w:val="26"/>
          <w:szCs w:val="26"/>
        </w:rPr>
        <w:t>Kết quả của Bảng 2.3 và Hình 2.3 cho thấy khi kết hợp LSTM với Multi-Head Attention thì các độ đo NSE và R2 cao hơn và các độ đo lỗi RMSE và MAE nhỏ hơn. Do đó, các mô hình sử dụng LSTM kết hợp với Multi-Head Attention có chất lượng dự báo tốt hơn các mô hình chỉ sử dụng LSTM.</w:t>
      </w:r>
    </w:p>
    <w:p>
      <w:pPr>
        <w:pStyle w:val="18"/>
        <w:spacing w:line="288" w:lineRule="auto"/>
        <w:ind w:left="0"/>
        <w:jc w:val="both"/>
        <w:rPr>
          <w:rFonts w:hint="default" w:ascii="Times New Roman" w:hAnsi="Times New Roman" w:cs="Times New Roman"/>
          <w:color w:val="auto"/>
          <w:sz w:val="26"/>
          <w:szCs w:val="26"/>
        </w:rPr>
      </w:pPr>
    </w:p>
    <w:p>
      <w:pPr>
        <w:pStyle w:val="18"/>
        <w:spacing w:line="288" w:lineRule="auto"/>
        <w:ind w:lef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thực tế, nước ở các trạm lân cận cần một khoảng thời gian di chuyển để đến trạm Lệ Thủy. Trong quá trình di chuyển đến trạm Lệ Thủy, nước cũng bị hao hụt do ngấm vào đất, hoặc có thể tăng thêm do các nhánh phụ bổ sung thêm nước vào dòng chảy. Do vị trí địa lý và khoảng cách, nên các trạm thủy văn lân cận có mức độ ảnh hưởng khác nhau đến mực nước ở trạm Lệ Thủy.</w:t>
      </w:r>
      <w:bookmarkEnd w:id="69"/>
      <w:r>
        <w:rPr>
          <w:rFonts w:hint="default" w:ascii="Times New Roman" w:hAnsi="Times New Roman" w:cs="Times New Roman"/>
          <w:color w:val="auto"/>
          <w:sz w:val="26"/>
          <w:szCs w:val="26"/>
        </w:rPr>
        <w:t xml:space="preserve"> Cơ chế Multi-head Attention đã giúp mô hình học được cách để quan tâm, chú ý tới các điểm dữ liệu với mức độ quan trọng khác nhau. Do đó, cơ chế attention đã giúp kết quả dự báo mực nước của mô hình chính xác hơn (sai khác giữa kết quả dự báo và kết quả đo thực tế thấp hơn). Đặc biệt, khi thời gian dự báo càng xa thì cơ chế attention càng phát huy hiệu quả tốt hơn.</w:t>
      </w:r>
    </w:p>
    <w:p>
      <w:pPr>
        <w:pStyle w:val="15"/>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Kết luận: </w:t>
      </w:r>
      <w:r>
        <w:rPr>
          <w:rFonts w:hint="default" w:ascii="Times New Roman" w:hAnsi="Times New Roman" w:cs="Times New Roman"/>
          <w:color w:val="auto"/>
          <w:sz w:val="26"/>
          <w:szCs w:val="26"/>
        </w:rPr>
        <w:t>Như vậy bằng việc kết hợp cơ chế Multi-head Attention vào mô hình Long Short Term Memory đã giúp cải thiện kết quả dự mực nước tại trạm Lệ Thủy.</w:t>
      </w:r>
    </w:p>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15"/>
        <w:jc w:val="center"/>
        <w:outlineLvl w:val="0"/>
        <w:rPr>
          <w:rFonts w:hint="default" w:ascii="Times New Roman" w:hAnsi="Times New Roman" w:cs="Times New Roman"/>
          <w:color w:val="auto"/>
          <w:sz w:val="26"/>
          <w:szCs w:val="26"/>
        </w:rPr>
      </w:pPr>
      <w:bookmarkStart w:id="70" w:name="_Toc19500"/>
      <w:bookmarkStart w:id="71" w:name="_Toc12016"/>
      <w:bookmarkStart w:id="72" w:name="_Toc17217"/>
      <w:bookmarkStart w:id="73" w:name="_Toc28756"/>
      <w:r>
        <w:rPr>
          <w:rFonts w:hint="default" w:ascii="Times New Roman" w:hAnsi="Times New Roman" w:cs="Times New Roman"/>
          <w:b/>
          <w:bCs/>
          <w:color w:val="auto"/>
          <w:sz w:val="26"/>
          <w:szCs w:val="26"/>
        </w:rPr>
        <w:t>CHƯƠNG 3</w:t>
      </w:r>
      <w:bookmarkEnd w:id="70"/>
      <w:bookmarkEnd w:id="71"/>
      <w:bookmarkEnd w:id="72"/>
      <w:r>
        <w:rPr>
          <w:rFonts w:hint="default" w:ascii="Times New Roman" w:hAnsi="Times New Roman" w:cs="Times New Roman"/>
          <w:b/>
          <w:bCs/>
          <w:color w:val="auto"/>
          <w:sz w:val="26"/>
          <w:szCs w:val="26"/>
        </w:rPr>
        <w:t>. KẾT LUẬN</w:t>
      </w:r>
      <w:bookmarkEnd w:id="73"/>
    </w:p>
    <w:p>
      <w:pPr>
        <w:pStyle w:val="15"/>
        <w:outlineLvl w:val="0"/>
        <w:rPr>
          <w:rFonts w:hint="default" w:ascii="Times New Roman" w:hAnsi="Times New Roman" w:cs="Times New Roman"/>
          <w:b/>
          <w:bCs/>
          <w:color w:val="auto"/>
          <w:sz w:val="26"/>
          <w:szCs w:val="26"/>
        </w:rPr>
      </w:pPr>
      <w:bookmarkStart w:id="74" w:name="_Toc30236"/>
      <w:bookmarkStart w:id="75" w:name="_Toc8009"/>
      <w:bookmarkStart w:id="76" w:name="_Toc32496"/>
      <w:bookmarkStart w:id="77" w:name="_Toc21642"/>
      <w:r>
        <w:rPr>
          <w:rFonts w:hint="default" w:ascii="Times New Roman" w:hAnsi="Times New Roman" w:cs="Times New Roman"/>
          <w:b/>
          <w:bCs/>
          <w:color w:val="auto"/>
          <w:sz w:val="26"/>
          <w:szCs w:val="26"/>
        </w:rPr>
        <w:t>3.1. Kết quả đạt được</w:t>
      </w:r>
      <w:bookmarkEnd w:id="74"/>
      <w:bookmarkEnd w:id="75"/>
      <w:bookmarkEnd w:id="76"/>
      <w:bookmarkEnd w:id="77"/>
    </w:p>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Đề tài đã xây dựng được mô hình dự báo mực nước tại trạm Lệ Thủy trên sông Nhật Lệ dựa trên mô hình Long Short Term Memory kết hợp cơ chế Multi-head Attention. </w:t>
      </w:r>
    </w:p>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Các thực nghiệm cho thấy khi kết hợp với cơ chế Multi-Head Attention thì mô hình có kết quả dự báo mực nước tốt hơn. Thời gian dự báo càng dài thì cơ chế Attention càng phát huy được tác dụng.</w:t>
      </w:r>
    </w:p>
    <w:p>
      <w:pPr>
        <w:pStyle w:val="15"/>
        <w:outlineLvl w:val="0"/>
        <w:rPr>
          <w:rFonts w:hint="default" w:ascii="Times New Roman" w:hAnsi="Times New Roman" w:cs="Times New Roman"/>
          <w:b/>
          <w:bCs/>
          <w:color w:val="auto"/>
          <w:sz w:val="26"/>
          <w:szCs w:val="26"/>
        </w:rPr>
      </w:pPr>
      <w:bookmarkStart w:id="78" w:name="_Toc6474"/>
      <w:bookmarkStart w:id="79" w:name="_Toc19834"/>
      <w:bookmarkStart w:id="80" w:name="_Toc10690"/>
      <w:bookmarkStart w:id="81" w:name="_Toc28331"/>
      <w:r>
        <w:rPr>
          <w:rFonts w:hint="default" w:ascii="Times New Roman" w:hAnsi="Times New Roman" w:cs="Times New Roman"/>
          <w:b/>
          <w:bCs/>
          <w:color w:val="auto"/>
          <w:sz w:val="26"/>
          <w:szCs w:val="26"/>
        </w:rPr>
        <w:t>3.2. Hướng phát triển</w:t>
      </w:r>
      <w:bookmarkEnd w:id="78"/>
      <w:bookmarkEnd w:id="79"/>
      <w:bookmarkEnd w:id="80"/>
      <w:bookmarkEnd w:id="81"/>
    </w:p>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Dựa vào mô hình trong đề tài đã xây dựng thành công, nhóm có thể phát triển theo hướng đó là “Xây dựng ứng dụng cảnh báo ngập lụt” giúp cảnh báo người dân sống quanh khu vực hạ lưu có thể đề phòng, chuẩn bị, di tán một cách nhanh nhất. Giúp giảm tối đa thiệt hại về con người, tài sản,…</w:t>
      </w:r>
    </w:p>
    <w:p>
      <w:pPr>
        <w:pStyle w:val="15"/>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Tìm hiểu một số phương pháp khác trong học sâu, để nâng cao hiệu quả dự báo của mô hình dự báo mực nước sông.</w:t>
      </w:r>
    </w:p>
    <w:p>
      <w:pPr>
        <w:spacing w:line="288"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15"/>
        <w:jc w:val="center"/>
        <w:outlineLvl w:val="0"/>
        <w:rPr>
          <w:rFonts w:hint="default" w:ascii="Times New Roman" w:hAnsi="Times New Roman" w:cs="Times New Roman"/>
          <w:b/>
          <w:bCs/>
          <w:color w:val="auto"/>
          <w:sz w:val="26"/>
          <w:szCs w:val="26"/>
        </w:rPr>
      </w:pPr>
      <w:bookmarkStart w:id="82" w:name="_Toc20254"/>
      <w:bookmarkStart w:id="83" w:name="_Toc13810"/>
      <w:bookmarkStart w:id="84" w:name="_Toc22101"/>
      <w:bookmarkStart w:id="85" w:name="_Toc18682"/>
      <w:r>
        <w:rPr>
          <w:rFonts w:hint="default" w:ascii="Times New Roman" w:hAnsi="Times New Roman" w:cs="Times New Roman"/>
          <w:b/>
          <w:bCs/>
          <w:color w:val="auto"/>
          <w:sz w:val="26"/>
          <w:szCs w:val="26"/>
        </w:rPr>
        <w:t>TÀI LIỆU THAM KHẢO</w:t>
      </w:r>
      <w:bookmarkEnd w:id="82"/>
      <w:bookmarkEnd w:id="83"/>
      <w:bookmarkEnd w:id="84"/>
      <w:bookmarkEnd w:id="85"/>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Wikipedia. Quảng Bình</w:t>
      </w:r>
      <w:r>
        <w:rPr>
          <w:rFonts w:hint="default" w:ascii="Times New Roman" w:hAnsi="Times New Roman" w:cs="Times New Roman"/>
          <w:i/>
          <w:iCs/>
          <w:color w:val="auto"/>
          <w:sz w:val="26"/>
          <w:szCs w:val="26"/>
        </w:rPr>
        <w:t>. Wikipedia tiếng Việt</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"https://vi.wikipedia.org/wiki/Qu%E1%BA%A3ng_B%C3%ACnh" </w:instrText>
      </w:r>
      <w:r>
        <w:rPr>
          <w:rFonts w:hint="default" w:ascii="Times New Roman" w:hAnsi="Times New Roman" w:cs="Times New Roman"/>
          <w:color w:val="auto"/>
          <w:sz w:val="26"/>
          <w:szCs w:val="26"/>
        </w:rPr>
        <w:fldChar w:fldCharType="separate"/>
      </w:r>
      <w:r>
        <w:rPr>
          <w:rStyle w:val="14"/>
          <w:rFonts w:hint="default" w:ascii="Times New Roman" w:hAnsi="Times New Roman" w:cs="Times New Roman"/>
          <w:color w:val="auto"/>
          <w:sz w:val="26"/>
          <w:szCs w:val="26"/>
        </w:rPr>
        <w:t>https://vi.wikipedia.org/wiki/Qu%E1%BA%A3ng_B%C3%ACnh</w:t>
      </w:r>
      <w:r>
        <w:rPr>
          <w:rStyle w:val="14"/>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(Truy cập ngày 18/04/2024)</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Wikipedia. Lũ lụt miền Trung Việt Nam 2020. </w:t>
      </w:r>
      <w:r>
        <w:rPr>
          <w:rFonts w:hint="default" w:ascii="Times New Roman" w:hAnsi="Times New Roman" w:cs="Times New Roman"/>
          <w:i/>
          <w:iCs/>
          <w:color w:val="auto"/>
          <w:sz w:val="26"/>
          <w:szCs w:val="26"/>
        </w:rPr>
        <w:t>Wikipedia tiếng Việt</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"https://vi.wikipedia.org/wiki/L%C5%A9_l%E1%BB%A5t_mi%E1%BB%81n_Trung_Vi%E1%BB%87t_Nam_2020" </w:instrText>
      </w:r>
      <w:r>
        <w:rPr>
          <w:rFonts w:hint="default" w:ascii="Times New Roman" w:hAnsi="Times New Roman" w:cs="Times New Roman"/>
          <w:color w:val="auto"/>
          <w:sz w:val="26"/>
          <w:szCs w:val="26"/>
        </w:rPr>
        <w:fldChar w:fldCharType="separate"/>
      </w:r>
      <w:r>
        <w:rPr>
          <w:rStyle w:val="14"/>
          <w:rFonts w:hint="default" w:ascii="Times New Roman" w:hAnsi="Times New Roman" w:cs="Times New Roman"/>
          <w:color w:val="auto"/>
          <w:sz w:val="26"/>
          <w:szCs w:val="26"/>
        </w:rPr>
        <w:t>https://vi.wikipedia.org/wiki/L%C5%A9_l%E1%BB%A5t_mi%E1%BB%81n_Trung_Vi%E1%BB%87t_Nam_2020</w:t>
      </w:r>
      <w:r>
        <w:rPr>
          <w:rStyle w:val="14"/>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(Truy cập ngày 18/04/2024).</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Asaad Y. Shamseldin. Artificial neural network model for river flow forecasting in a developing country. </w:t>
      </w:r>
      <w:r>
        <w:rPr>
          <w:rFonts w:hint="default" w:ascii="Times New Roman" w:hAnsi="Times New Roman" w:cs="Times New Roman"/>
          <w:i/>
          <w:iCs/>
          <w:color w:val="auto"/>
          <w:sz w:val="26"/>
          <w:szCs w:val="26"/>
        </w:rPr>
        <w:t>Journal of Hydroinformatics</w:t>
      </w:r>
      <w:r>
        <w:rPr>
          <w:rFonts w:hint="default" w:ascii="Times New Roman" w:hAnsi="Times New Roman" w:cs="Times New Roman"/>
          <w:color w:val="auto"/>
          <w:sz w:val="26"/>
          <w:szCs w:val="26"/>
        </w:rPr>
        <w:t>, 12(1). 2010.</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Jeng-Fung Chen, Ho-Nien Hsieh and Quang Hung Do, Forecasting Hoabinh Reservoir’s Incoming Flow: An Application of Neural Networks with the Cuckoo Search Algorithm. </w:t>
      </w:r>
      <w:r>
        <w:rPr>
          <w:rFonts w:hint="default" w:ascii="Times New Roman" w:hAnsi="Times New Roman" w:cs="Times New Roman"/>
          <w:i/>
          <w:iCs/>
          <w:color w:val="auto"/>
          <w:sz w:val="26"/>
          <w:szCs w:val="26"/>
        </w:rPr>
        <w:t xml:space="preserve">Information, 5(4), </w:t>
      </w:r>
      <w:r>
        <w:rPr>
          <w:rFonts w:hint="default" w:ascii="Times New Roman" w:hAnsi="Times New Roman" w:cs="Times New Roman"/>
          <w:color w:val="auto"/>
          <w:sz w:val="26"/>
          <w:szCs w:val="26"/>
        </w:rPr>
        <w:t xml:space="preserve">p.570-586. 2014.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"https://doi.org/10.3390/info5040570" </w:instrText>
      </w:r>
      <w:r>
        <w:rPr>
          <w:rFonts w:hint="default" w:ascii="Times New Roman" w:hAnsi="Times New Roman" w:cs="Times New Roman"/>
          <w:color w:val="auto"/>
          <w:sz w:val="26"/>
          <w:szCs w:val="26"/>
        </w:rPr>
        <w:fldChar w:fldCharType="separate"/>
      </w:r>
      <w:r>
        <w:rPr>
          <w:rStyle w:val="14"/>
          <w:rFonts w:hint="default" w:ascii="Times New Roman" w:hAnsi="Times New Roman" w:cs="Times New Roman"/>
          <w:color w:val="auto"/>
          <w:sz w:val="26"/>
          <w:szCs w:val="26"/>
        </w:rPr>
        <w:t>https://doi.org/10.3390/info5040570</w:t>
      </w:r>
      <w:r>
        <w:rPr>
          <w:rStyle w:val="14"/>
          <w:rFonts w:hint="default" w:ascii="Times New Roman" w:hAnsi="Times New Roman" w:cs="Times New Roman"/>
          <w:color w:val="auto"/>
          <w:sz w:val="26"/>
          <w:szCs w:val="26"/>
        </w:rPr>
        <w:fldChar w:fldCharType="end"/>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Ji Youn Sung, Jeongwoo Lee, Il-Moon Chung and Jun-Haeng Heo. Hourly Water Level Forecasting at Tributary Affected by Main River Condition. </w:t>
      </w:r>
      <w:r>
        <w:rPr>
          <w:rFonts w:hint="default" w:ascii="Times New Roman" w:hAnsi="Times New Roman" w:cs="Times New Roman"/>
          <w:i/>
          <w:iCs/>
          <w:color w:val="auto"/>
          <w:sz w:val="26"/>
          <w:szCs w:val="26"/>
        </w:rPr>
        <w:t>Water</w:t>
      </w:r>
      <w:r>
        <w:rPr>
          <w:rFonts w:hint="default" w:ascii="Times New Roman" w:hAnsi="Times New Roman" w:cs="Times New Roman"/>
          <w:color w:val="auto"/>
          <w:sz w:val="26"/>
          <w:szCs w:val="26"/>
        </w:rPr>
        <w:t xml:space="preserve">, 9(9):644. 2017.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"https://doi.org/10.3390/w9090644" </w:instrText>
      </w:r>
      <w:r>
        <w:rPr>
          <w:rFonts w:hint="default" w:ascii="Times New Roman" w:hAnsi="Times New Roman" w:cs="Times New Roman"/>
          <w:color w:val="auto"/>
          <w:sz w:val="26"/>
          <w:szCs w:val="26"/>
        </w:rPr>
        <w:fldChar w:fldCharType="separate"/>
      </w:r>
      <w:r>
        <w:rPr>
          <w:rStyle w:val="14"/>
          <w:rFonts w:hint="default" w:ascii="Times New Roman" w:hAnsi="Times New Roman" w:cs="Times New Roman"/>
          <w:color w:val="auto"/>
          <w:sz w:val="26"/>
          <w:szCs w:val="26"/>
        </w:rPr>
        <w:t>https://doi.org/10.3390/w9090644</w:t>
      </w:r>
      <w:r>
        <w:rPr>
          <w:rStyle w:val="14"/>
          <w:rFonts w:hint="default" w:ascii="Times New Roman" w:hAnsi="Times New Roman" w:cs="Times New Roman"/>
          <w:color w:val="auto"/>
          <w:sz w:val="26"/>
          <w:szCs w:val="26"/>
        </w:rPr>
        <w:fldChar w:fldCharType="end"/>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Sella Nevo, Efrat Morin, Adi Gerzi Rosenthal, Asher Metzger, Chen Barshai, Dana Weitzner, Dafi Voloshin, Frederik Kratzert, Gal Elidan2, Gideon Dror, Gregory Begelman, Grey Nearing, Guy Shalev, Hila Noga, Ira Shavitt, Liora Yuklea, Moriah Royz, Niv Giladi, Nofar Peled Levi, Ofir Reich, Oren Gilon, Ronnie Maor, Shahar Timnat, Tal Shechter, Vladimir Anisimov, Yotam Gigi, Yuval Levin, Zach Moshe, Zvika Ben-Haim, Avinatan Hassidim, Yossi Matias. </w:t>
      </w:r>
      <w:r>
        <w:rPr>
          <w:rFonts w:hint="default" w:ascii="Times New Roman" w:hAnsi="Times New Roman" w:cs="Times New Roman"/>
          <w:i/>
          <w:iCs/>
          <w:color w:val="auto"/>
          <w:sz w:val="26"/>
          <w:szCs w:val="26"/>
        </w:rPr>
        <w:t xml:space="preserve">Flood forecasting with machine learning models in an operational framework.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"file:///C:\\Users\\Nam\\Documents\\Zalo%20Received%20Files\\CoRR abs\\2111.02780"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u w:val="single"/>
          <w:shd w:val="clear" w:color="auto" w:fill="FFFFFF"/>
        </w:rPr>
        <w:t>CoRR abs/2111.02780</w:t>
      </w:r>
      <w:r>
        <w:rPr>
          <w:rFonts w:hint="default" w:ascii="Times New Roman" w:hAnsi="Times New Roman" w:cs="Times New Roman"/>
          <w:color w:val="auto"/>
          <w:sz w:val="26"/>
          <w:szCs w:val="26"/>
          <w:u w:val="single"/>
          <w:shd w:val="clear" w:color="auto" w:fill="FFFFFF"/>
        </w:rPr>
        <w:fldChar w:fldCharType="end"/>
      </w:r>
      <w:r>
        <w:rPr>
          <w:rFonts w:hint="default" w:ascii="Times New Roman" w:hAnsi="Times New Roman" w:cs="Times New Roman"/>
          <w:color w:val="auto"/>
          <w:sz w:val="26"/>
          <w:szCs w:val="26"/>
          <w:shd w:val="clear" w:color="auto" w:fill="FFFFFF"/>
        </w:rPr>
        <w:t>. 2021.</w:t>
      </w:r>
      <w:r>
        <w:rPr>
          <w:rFonts w:hint="default" w:ascii="Times New Roman" w:hAnsi="Times New Roman" w:cs="Times New Roman"/>
          <w:color w:val="auto"/>
          <w:sz w:val="26"/>
          <w:szCs w:val="26"/>
        </w:rPr>
        <w:t xml:space="preserve"> Available: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"https://doi.org/10.5194/hess-2021-554"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u w:val="single"/>
        </w:rPr>
        <w:t>https://doi.org/10.5194/hess-2021-554</w:t>
      </w:r>
      <w:r>
        <w:rPr>
          <w:rFonts w:hint="default" w:ascii="Times New Roman" w:hAnsi="Times New Roman" w:cs="Times New Roman"/>
          <w:color w:val="auto"/>
          <w:sz w:val="26"/>
          <w:szCs w:val="26"/>
          <w:u w:val="single"/>
        </w:rPr>
        <w:fldChar w:fldCharType="end"/>
      </w:r>
      <w:r>
        <w:rPr>
          <w:rFonts w:hint="default" w:ascii="Times New Roman" w:hAnsi="Times New Roman" w:cs="Times New Roman"/>
          <w:color w:val="auto"/>
          <w:sz w:val="26"/>
          <w:szCs w:val="26"/>
          <w:u w:val="single"/>
        </w:rPr>
        <w:t>.</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Guo W-D, Chen W-B, Yeh S-H, Chang C-H, Chen H. </w:t>
      </w:r>
      <w:r>
        <w:rPr>
          <w:rFonts w:hint="default" w:ascii="Times New Roman" w:hAnsi="Times New Roman" w:cs="Times New Roman"/>
          <w:i/>
          <w:iCs/>
          <w:color w:val="auto"/>
          <w:sz w:val="26"/>
          <w:szCs w:val="26"/>
        </w:rPr>
        <w:t>Prediction of River Stage Using Multistep-Ahead Machine Learning Techniques for a Tidal River of Taiwan</w:t>
      </w:r>
      <w:r>
        <w:rPr>
          <w:rFonts w:hint="default" w:ascii="Times New Roman" w:hAnsi="Times New Roman" w:cs="Times New Roman"/>
          <w:color w:val="auto"/>
          <w:sz w:val="26"/>
          <w:szCs w:val="26"/>
        </w:rPr>
        <w:t xml:space="preserve">. Water. 2021; 13(7):920.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"https://doi.org/10.3390/w13070920"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u w:val="single"/>
        </w:rPr>
        <w:t>https://doi.org/10.3390/w13070920</w:t>
      </w:r>
      <w:r>
        <w:rPr>
          <w:rFonts w:hint="default" w:ascii="Times New Roman" w:hAnsi="Times New Roman" w:cs="Times New Roman"/>
          <w:color w:val="auto"/>
          <w:sz w:val="26"/>
          <w:szCs w:val="26"/>
          <w:u w:val="single"/>
        </w:rPr>
        <w:fldChar w:fldCharType="end"/>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Ali Najah Ahmed, Ayman Yafouz, Ahmed H. Birima, Ozgur Kisi, Yuk Feng Huang, Mohsen Sherif, Ahmed Sefelnasr &amp; Ahmed El-Shafie</w:t>
      </w:r>
      <w:r>
        <w:rPr>
          <w:rFonts w:hint="default" w:ascii="Times New Roman" w:hAnsi="Times New Roman" w:cs="Times New Roman"/>
          <w:i/>
          <w:iCs/>
          <w:color w:val="auto"/>
          <w:sz w:val="26"/>
          <w:szCs w:val="26"/>
        </w:rPr>
        <w:t>. Water level prediction using various machine learning algorithms: a case study of Durian Tunggal river. Malaysia</w:t>
      </w:r>
      <w:r>
        <w:rPr>
          <w:rFonts w:hint="default" w:ascii="Times New Roman" w:hAnsi="Times New Roman" w:cs="Times New Roman"/>
          <w:color w:val="auto"/>
          <w:sz w:val="26"/>
          <w:szCs w:val="26"/>
        </w:rPr>
        <w:t>. Engineering Applications of Computational Fluid Mechanics. 2022; 16:1, p.422-440.</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Kusudo T, Yamamoto A, Kimura M, Matsuno Y. Development and Assessment of Water-Level Prediction Models for Small Reservoirs Using a Deep Learning Algorithm. Water. 2022; 14(1):55.</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Hồ Việt Tuấn, Hồ Việt Hùng. </w:t>
      </w:r>
      <w:r>
        <w:rPr>
          <w:rFonts w:hint="default" w:ascii="Times New Roman" w:hAnsi="Times New Roman" w:cs="Times New Roman"/>
          <w:i/>
          <w:iCs/>
          <w:color w:val="auto"/>
          <w:sz w:val="26"/>
          <w:szCs w:val="26"/>
        </w:rPr>
        <w:t xml:space="preserve">Sử dụng mạng nơ ron nhân tạo dự báo mực nước sông chịu ảnh hưởng của thủy triều. </w:t>
      </w:r>
      <w:r>
        <w:rPr>
          <w:rFonts w:hint="default" w:ascii="Times New Roman" w:hAnsi="Times New Roman" w:cs="Times New Roman"/>
          <w:color w:val="auto"/>
          <w:sz w:val="26"/>
          <w:szCs w:val="26"/>
        </w:rPr>
        <w:t>Tạp chí Khoa học và Công nghệ thủy lợi. 2019; 52, p.1-9.</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Đỗ Văn Đỉnh, Nguyễn Trọng Quỳnh, Vũ Văn Cảnh và Phạm Văn Nam. </w:t>
      </w:r>
      <w:r>
        <w:rPr>
          <w:rFonts w:hint="default" w:ascii="Times New Roman" w:hAnsi="Times New Roman" w:cs="Times New Roman"/>
          <w:i/>
          <w:iCs/>
          <w:color w:val="auto"/>
          <w:sz w:val="26"/>
          <w:szCs w:val="26"/>
        </w:rPr>
        <w:t>Dự báo mực nước sông cao nhất, thấp nhất trong ngày sử dụng mô hình hỗn hợp</w:t>
      </w:r>
      <w:r>
        <w:rPr>
          <w:rFonts w:hint="default" w:ascii="Times New Roman" w:hAnsi="Times New Roman" w:cs="Times New Roman"/>
          <w:color w:val="auto"/>
          <w:sz w:val="26"/>
          <w:szCs w:val="26"/>
        </w:rPr>
        <w:t>. Tạp chí Nghiên cứu khoa học, Trường Đại học Sao Đỏ, 1(72), p.5-12.</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Đinh Nhật Quang, Tạ Quang Chiểu, Đào Thị Huệ, Nguyễn Thị Kim Ngân. </w:t>
      </w:r>
      <w:r>
        <w:rPr>
          <w:rFonts w:hint="default" w:ascii="Times New Roman" w:hAnsi="Times New Roman" w:cs="Times New Roman"/>
          <w:i/>
          <w:iCs/>
          <w:color w:val="auto"/>
          <w:sz w:val="26"/>
          <w:szCs w:val="26"/>
        </w:rPr>
        <w:t>Dự báo mực nước trên sông Kiên Giang sử dụng phương pháp hồi quy.</w:t>
      </w:r>
      <w:r>
        <w:rPr>
          <w:rFonts w:hint="default" w:ascii="Times New Roman" w:hAnsi="Times New Roman" w:cs="Times New Roman"/>
          <w:color w:val="auto"/>
          <w:sz w:val="26"/>
          <w:szCs w:val="26"/>
        </w:rPr>
        <w:t xml:space="preserve"> Tạp chí Khoa học Kỹ thuật Thủy lợi và Môi Trường.2022; 80, p.71-80.</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Sepp Hochreiter. Long short-term memory. </w:t>
      </w:r>
      <w:r>
        <w:rPr>
          <w:rFonts w:hint="default" w:ascii="Times New Roman" w:hAnsi="Times New Roman" w:cs="Times New Roman"/>
          <w:i/>
          <w:iCs/>
          <w:color w:val="auto"/>
          <w:sz w:val="26"/>
          <w:szCs w:val="26"/>
        </w:rPr>
        <w:t>Neural Computation</w:t>
      </w:r>
      <w:r>
        <w:rPr>
          <w:rFonts w:hint="default" w:ascii="Times New Roman" w:hAnsi="Times New Roman" w:cs="Times New Roman"/>
          <w:color w:val="auto"/>
          <w:sz w:val="26"/>
          <w:szCs w:val="26"/>
        </w:rPr>
        <w:t>, 9(8), p.1735-1780. 1997.</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Ashish Vaswani, Noam Shazeer, Niki Parmar, Jakob Uszkoreit, Llion Jones, Aidan N. Gomez, Lukasz Kaiser, Illia Polosukhin. Attention Is All You Need</w:t>
      </w:r>
      <w:r>
        <w:rPr>
          <w:rFonts w:hint="default" w:ascii="Times New Roman" w:hAnsi="Times New Roman" w:cs="Times New Roman"/>
          <w:i/>
          <w:iCs/>
          <w:color w:val="auto"/>
          <w:sz w:val="26"/>
          <w:szCs w:val="26"/>
        </w:rPr>
        <w:t>. In processing 31st Conference on Neural Information Processing Systems (NIPS 2017)</w:t>
      </w:r>
      <w:r>
        <w:rPr>
          <w:rFonts w:hint="default" w:ascii="Times New Roman" w:hAnsi="Times New Roman" w:cs="Times New Roman"/>
          <w:color w:val="auto"/>
          <w:sz w:val="26"/>
          <w:szCs w:val="26"/>
        </w:rPr>
        <w:t>. 2017.</w:t>
      </w:r>
    </w:p>
    <w:p>
      <w:pPr>
        <w:pStyle w:val="15"/>
        <w:numPr>
          <w:ilvl w:val="0"/>
          <w:numId w:val="2"/>
        </w:numPr>
        <w:ind w:left="426" w:hanging="426"/>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Jay Alammar. The Illustrated Transformer.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"https://jalammar.github.io/illustrated-transformer" </w:instrText>
      </w:r>
      <w:r>
        <w:rPr>
          <w:rFonts w:hint="default" w:ascii="Times New Roman" w:hAnsi="Times New Roman" w:cs="Times New Roman"/>
          <w:color w:val="auto"/>
          <w:sz w:val="26"/>
          <w:szCs w:val="26"/>
        </w:rPr>
        <w:fldChar w:fldCharType="separate"/>
      </w:r>
      <w:r>
        <w:rPr>
          <w:rStyle w:val="14"/>
          <w:rFonts w:hint="default" w:ascii="Times New Roman" w:hAnsi="Times New Roman" w:cs="Times New Roman"/>
          <w:color w:val="auto"/>
          <w:sz w:val="26"/>
          <w:szCs w:val="26"/>
        </w:rPr>
        <w:t>https://jalammar.github.io/illustrated-transformer</w:t>
      </w:r>
      <w:r>
        <w:rPr>
          <w:rStyle w:val="14"/>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(Truy cập ngày 18/4/2024)</w:t>
      </w:r>
    </w:p>
    <w:sectPr>
      <w:headerReference r:id="rId6" w:type="default"/>
      <w:footerReference r:id="rId7" w:type="default"/>
      <w:pgSz w:w="11906" w:h="16838"/>
      <w:pgMar w:top="1134" w:right="1134" w:bottom="1134" w:left="1701" w:header="720" w:footer="720" w:gutter="0"/>
      <w:pgNumType w:start="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w:altName w:val="Segoe UI"/>
    <w:panose1 w:val="00000000000000000000"/>
    <w:charset w:val="00"/>
    <w:family w:val="roman"/>
    <w:pitch w:val="default"/>
    <w:sig w:usb0="00000000" w:usb1="00000000" w:usb2="00000000" w:usb3="00000000" w:csb0="00000000" w:csb1="00000000"/>
  </w:font>
  <w:font w:name="Times">
    <w:altName w:val="Times New Roman"/>
    <w:panose1 w:val="02020603050405020304"/>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5210337"/>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6379E4"/>
    <w:multiLevelType w:val="multilevel"/>
    <w:tmpl w:val="216379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243446F"/>
    <w:multiLevelType w:val="singleLevel"/>
    <w:tmpl w:val="5243446F"/>
    <w:lvl w:ilvl="0" w:tentative="0">
      <w:start w:val="1"/>
      <w:numFmt w:val="decimal"/>
      <w:suff w:val="space"/>
      <w:lvlText w:val="[%1]."/>
      <w:lvlJc w:val="left"/>
      <w:pPr>
        <w:ind w:left="0" w:firstLine="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395367"/>
    <w:rsid w:val="00017F54"/>
    <w:rsid w:val="0007270E"/>
    <w:rsid w:val="00093978"/>
    <w:rsid w:val="000D1AB4"/>
    <w:rsid w:val="00137F89"/>
    <w:rsid w:val="00163CDA"/>
    <w:rsid w:val="001B35AB"/>
    <w:rsid w:val="001B478D"/>
    <w:rsid w:val="001D1BA5"/>
    <w:rsid w:val="001E5D68"/>
    <w:rsid w:val="00297E43"/>
    <w:rsid w:val="002E06A6"/>
    <w:rsid w:val="00354D39"/>
    <w:rsid w:val="003652D5"/>
    <w:rsid w:val="003940DC"/>
    <w:rsid w:val="003B1C0C"/>
    <w:rsid w:val="00403933"/>
    <w:rsid w:val="0041523C"/>
    <w:rsid w:val="0042122F"/>
    <w:rsid w:val="004537BC"/>
    <w:rsid w:val="004B7B10"/>
    <w:rsid w:val="0052004A"/>
    <w:rsid w:val="00531383"/>
    <w:rsid w:val="00546FD8"/>
    <w:rsid w:val="005505E8"/>
    <w:rsid w:val="00586F8C"/>
    <w:rsid w:val="00607368"/>
    <w:rsid w:val="00614EC9"/>
    <w:rsid w:val="00640782"/>
    <w:rsid w:val="0064652C"/>
    <w:rsid w:val="00683205"/>
    <w:rsid w:val="006A36AA"/>
    <w:rsid w:val="00736EAB"/>
    <w:rsid w:val="00785E89"/>
    <w:rsid w:val="007B425F"/>
    <w:rsid w:val="008103AD"/>
    <w:rsid w:val="00886C19"/>
    <w:rsid w:val="008B2C3D"/>
    <w:rsid w:val="008B69B5"/>
    <w:rsid w:val="00905CB3"/>
    <w:rsid w:val="009D151A"/>
    <w:rsid w:val="00A5532F"/>
    <w:rsid w:val="00A77E02"/>
    <w:rsid w:val="00A827A4"/>
    <w:rsid w:val="00AB437C"/>
    <w:rsid w:val="00AD450B"/>
    <w:rsid w:val="00B14B1D"/>
    <w:rsid w:val="00B550B2"/>
    <w:rsid w:val="00B6710D"/>
    <w:rsid w:val="00B67863"/>
    <w:rsid w:val="00B83979"/>
    <w:rsid w:val="00BC328A"/>
    <w:rsid w:val="00C20DBA"/>
    <w:rsid w:val="00C325A9"/>
    <w:rsid w:val="00CA0DAB"/>
    <w:rsid w:val="00CB0047"/>
    <w:rsid w:val="00D3210D"/>
    <w:rsid w:val="00D3415F"/>
    <w:rsid w:val="00D35E0A"/>
    <w:rsid w:val="00D7790E"/>
    <w:rsid w:val="00D95151"/>
    <w:rsid w:val="00DD429E"/>
    <w:rsid w:val="00DE132B"/>
    <w:rsid w:val="00DF3FD7"/>
    <w:rsid w:val="00E86290"/>
    <w:rsid w:val="00E96467"/>
    <w:rsid w:val="00EA788D"/>
    <w:rsid w:val="00FB6FB0"/>
    <w:rsid w:val="00FC647E"/>
    <w:rsid w:val="00FD11A7"/>
    <w:rsid w:val="06E40421"/>
    <w:rsid w:val="0A264F34"/>
    <w:rsid w:val="0DDF6DAA"/>
    <w:rsid w:val="1087307F"/>
    <w:rsid w:val="16C2090B"/>
    <w:rsid w:val="19024013"/>
    <w:rsid w:val="19380DA2"/>
    <w:rsid w:val="1D136AEF"/>
    <w:rsid w:val="22993850"/>
    <w:rsid w:val="287A1677"/>
    <w:rsid w:val="29F26CCC"/>
    <w:rsid w:val="2E5178F0"/>
    <w:rsid w:val="3039422C"/>
    <w:rsid w:val="31F8063B"/>
    <w:rsid w:val="326D6492"/>
    <w:rsid w:val="34217A3B"/>
    <w:rsid w:val="35843423"/>
    <w:rsid w:val="37FF15EF"/>
    <w:rsid w:val="38BE7E13"/>
    <w:rsid w:val="3AFD31D5"/>
    <w:rsid w:val="3FB063C1"/>
    <w:rsid w:val="42087E65"/>
    <w:rsid w:val="49274EAA"/>
    <w:rsid w:val="49E04914"/>
    <w:rsid w:val="4AC06DE0"/>
    <w:rsid w:val="4ADB0733"/>
    <w:rsid w:val="4E6B55B6"/>
    <w:rsid w:val="511D570C"/>
    <w:rsid w:val="51C74FB8"/>
    <w:rsid w:val="52F63AA5"/>
    <w:rsid w:val="55380DC1"/>
    <w:rsid w:val="55FA63E3"/>
    <w:rsid w:val="57A64F13"/>
    <w:rsid w:val="57B928EE"/>
    <w:rsid w:val="59E020A9"/>
    <w:rsid w:val="641C398C"/>
    <w:rsid w:val="65EB6607"/>
    <w:rsid w:val="67EC743F"/>
    <w:rsid w:val="68DD1637"/>
    <w:rsid w:val="6AC10239"/>
    <w:rsid w:val="6ECA070F"/>
    <w:rsid w:val="75395367"/>
    <w:rsid w:val="75B16668"/>
    <w:rsid w:val="7ED77425"/>
    <w:rsid w:val="7ED95BE3"/>
    <w:rsid w:val="7F3963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312" w:lineRule="auto"/>
    </w:pPr>
    <w:rPr>
      <w:rFonts w:asciiTheme="minorHAnsi" w:hAnsiTheme="minorHAnsi" w:eastAsiaTheme="minorEastAsia" w:cstheme="minorBidi"/>
      <w:lang w:val="en-US" w:eastAsia="zh-CN" w:bidi="ar-SA"/>
    </w:rPr>
  </w:style>
  <w:style w:type="paragraph" w:styleId="2">
    <w:name w:val="heading 1"/>
    <w:next w:val="1"/>
    <w:autoRedefine/>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autoRedefine/>
    <w:semiHidden/>
    <w:unhideWhenUsed/>
    <w:qFormat/>
    <w:uiPriority w:val="0"/>
    <w:pPr>
      <w:spacing w:afterAutospacing="1" w:line="312" w:lineRule="auto"/>
      <w:outlineLvl w:val="1"/>
    </w:pPr>
    <w:rPr>
      <w:rFonts w:hint="eastAsia" w:ascii="SimSun" w:hAnsi="SimSun" w:eastAsia="SimSun" w:cs="Times New Roman"/>
      <w:b/>
      <w:bCs/>
      <w:sz w:val="36"/>
      <w:szCs w:val="36"/>
      <w:lang w:val="en-US" w:eastAsia="zh-CN" w:bidi="ar-SA"/>
    </w:rPr>
  </w:style>
  <w:style w:type="paragraph" w:styleId="4">
    <w:name w:val="heading 4"/>
    <w:basedOn w:val="1"/>
    <w:next w:val="1"/>
    <w:autoRedefine/>
    <w:unhideWhenUsed/>
    <w:qFormat/>
    <w:uiPriority w:val="9"/>
    <w:pPr>
      <w:keepNext/>
      <w:keepLines/>
      <w:spacing w:before="280" w:after="80" w:line="240" w:lineRule="auto"/>
      <w:outlineLvl w:val="3"/>
    </w:pPr>
    <w:rPr>
      <w:color w:val="666666"/>
      <w:sz w:val="24"/>
      <w:szCs w:val="24"/>
    </w:rPr>
  </w:style>
  <w:style w:type="character" w:default="1" w:styleId="5">
    <w:name w:val="Default Paragraph Font"/>
    <w:autoRedefine/>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autoRedefine/>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annotation reference"/>
    <w:basedOn w:val="5"/>
    <w:autoRedefine/>
    <w:qFormat/>
    <w:uiPriority w:val="0"/>
    <w:rPr>
      <w:sz w:val="16"/>
      <w:szCs w:val="16"/>
    </w:rPr>
  </w:style>
  <w:style w:type="paragraph" w:styleId="9">
    <w:name w:val="annotation text"/>
    <w:basedOn w:val="1"/>
    <w:link w:val="20"/>
    <w:autoRedefine/>
    <w:qFormat/>
    <w:uiPriority w:val="0"/>
    <w:pPr>
      <w:spacing w:line="240" w:lineRule="auto"/>
    </w:pPr>
  </w:style>
  <w:style w:type="paragraph" w:styleId="10">
    <w:name w:val="annotation subject"/>
    <w:basedOn w:val="9"/>
    <w:next w:val="9"/>
    <w:link w:val="21"/>
    <w:autoRedefine/>
    <w:qFormat/>
    <w:uiPriority w:val="0"/>
    <w:rPr>
      <w:b/>
      <w:bCs/>
    </w:rPr>
  </w:style>
  <w:style w:type="character" w:styleId="11">
    <w:name w:val="FollowedHyperlink"/>
    <w:basedOn w:val="5"/>
    <w:autoRedefine/>
    <w:qFormat/>
    <w:uiPriority w:val="0"/>
    <w:rPr>
      <w:color w:val="800080"/>
      <w:u w:val="single"/>
    </w:rPr>
  </w:style>
  <w:style w:type="paragraph" w:styleId="12">
    <w:name w:val="footer"/>
    <w:basedOn w:val="1"/>
    <w:link w:val="30"/>
    <w:autoRedefine/>
    <w:qFormat/>
    <w:uiPriority w:val="99"/>
    <w:pPr>
      <w:tabs>
        <w:tab w:val="center" w:pos="4153"/>
        <w:tab w:val="right" w:pos="8306"/>
      </w:tabs>
      <w:snapToGrid w:val="0"/>
    </w:pPr>
    <w:rPr>
      <w:sz w:val="18"/>
      <w:szCs w:val="18"/>
    </w:rPr>
  </w:style>
  <w:style w:type="paragraph" w:styleId="13">
    <w:name w:val="header"/>
    <w:basedOn w:val="1"/>
    <w:link w:val="29"/>
    <w:autoRedefine/>
    <w:qFormat/>
    <w:uiPriority w:val="99"/>
    <w:pPr>
      <w:tabs>
        <w:tab w:val="center" w:pos="4153"/>
        <w:tab w:val="right" w:pos="8306"/>
      </w:tabs>
      <w:snapToGrid w:val="0"/>
    </w:pPr>
    <w:rPr>
      <w:sz w:val="18"/>
      <w:szCs w:val="18"/>
    </w:rPr>
  </w:style>
  <w:style w:type="character" w:styleId="14">
    <w:name w:val="Hyperlink"/>
    <w:basedOn w:val="5"/>
    <w:autoRedefine/>
    <w:qFormat/>
    <w:uiPriority w:val="0"/>
    <w:rPr>
      <w:color w:val="0000FF"/>
      <w:u w:val="single"/>
    </w:rPr>
  </w:style>
  <w:style w:type="paragraph" w:styleId="15">
    <w:name w:val="Normal (Web)"/>
    <w:autoRedefine/>
    <w:qFormat/>
    <w:uiPriority w:val="0"/>
    <w:pPr>
      <w:autoSpaceDE w:val="0"/>
      <w:spacing w:before="200" w:beforeAutospacing="1" w:afterAutospacing="1" w:line="288" w:lineRule="auto"/>
      <w:jc w:val="both"/>
    </w:pPr>
    <w:rPr>
      <w:rFonts w:ascii="Times New Roman" w:hAnsi="Times New Roman" w:eastAsia="SimSun" w:cs="Times New Roman"/>
      <w:color w:val="FF0000"/>
      <w:sz w:val="26"/>
      <w:szCs w:val="26"/>
      <w:lang w:val="en-US" w:eastAsia="zh-CN" w:bidi="ar-SA"/>
    </w:rPr>
  </w:style>
  <w:style w:type="table" w:styleId="16">
    <w:name w:val="Table Grid"/>
    <w:basedOn w:val="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Content"/>
    <w:basedOn w:val="1"/>
    <w:autoRedefine/>
    <w:qFormat/>
    <w:uiPriority w:val="0"/>
    <w:pPr>
      <w:spacing w:before="200" w:line="360" w:lineRule="auto"/>
      <w:jc w:val="both"/>
    </w:pPr>
    <w:rPr>
      <w:rFonts w:ascii="Times New Roman" w:hAnsi="Times New Roman" w:eastAsia="Times New Roman" w:cs="Times New Roman"/>
      <w:sz w:val="26"/>
    </w:rPr>
  </w:style>
  <w:style w:type="paragraph" w:styleId="18">
    <w:name w:val="List Paragraph"/>
    <w:basedOn w:val="1"/>
    <w:autoRedefine/>
    <w:qFormat/>
    <w:uiPriority w:val="34"/>
    <w:pPr>
      <w:ind w:left="720"/>
      <w:contextualSpacing/>
    </w:pPr>
  </w:style>
  <w:style w:type="table" w:customStyle="1" w:styleId="19">
    <w:name w:val="Grid Table 4 - Accent 41"/>
    <w:basedOn w:val="6"/>
    <w:autoRedefine/>
    <w:qFormat/>
    <w:uiPriority w:val="49"/>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character" w:customStyle="1" w:styleId="20">
    <w:name w:val="Comment Text Char"/>
    <w:basedOn w:val="5"/>
    <w:link w:val="9"/>
    <w:autoRedefine/>
    <w:qFormat/>
    <w:uiPriority w:val="0"/>
    <w:rPr>
      <w:rFonts w:asciiTheme="minorHAnsi" w:hAnsiTheme="minorHAnsi" w:eastAsiaTheme="minorEastAsia" w:cstheme="minorBidi"/>
      <w:lang w:val="en-US" w:eastAsia="zh-CN"/>
    </w:rPr>
  </w:style>
  <w:style w:type="character" w:customStyle="1" w:styleId="21">
    <w:name w:val="Comment Subject Char"/>
    <w:basedOn w:val="20"/>
    <w:link w:val="10"/>
    <w:autoRedefine/>
    <w:qFormat/>
    <w:uiPriority w:val="0"/>
    <w:rPr>
      <w:rFonts w:asciiTheme="minorHAnsi" w:hAnsiTheme="minorHAnsi" w:eastAsiaTheme="minorEastAsia" w:cstheme="minorBidi"/>
      <w:b/>
      <w:bCs/>
      <w:lang w:val="en-US" w:eastAsia="zh-CN"/>
    </w:rPr>
  </w:style>
  <w:style w:type="paragraph" w:customStyle="1" w:styleId="22">
    <w:name w:val="WPSOffice手动目录 1"/>
    <w:autoRedefine/>
    <w:qFormat/>
    <w:uiPriority w:val="0"/>
    <w:rPr>
      <w:rFonts w:ascii="Times New Roman" w:hAnsi="Times New Roman" w:eastAsia="SimSun" w:cs="Times New Roman"/>
      <w:lang w:val="en-GB" w:eastAsia="en-GB" w:bidi="ar-SA"/>
    </w:rPr>
  </w:style>
  <w:style w:type="paragraph" w:customStyle="1" w:styleId="23">
    <w:name w:val="WPSOffice手动目录 2"/>
    <w:autoRedefine/>
    <w:qFormat/>
    <w:uiPriority w:val="0"/>
    <w:pPr>
      <w:ind w:left="200" w:leftChars="200"/>
    </w:pPr>
    <w:rPr>
      <w:rFonts w:ascii="Times New Roman" w:hAnsi="Times New Roman" w:eastAsia="SimSun" w:cs="Times New Roman"/>
      <w:lang w:val="en-GB" w:eastAsia="en-GB" w:bidi="ar-SA"/>
    </w:rPr>
  </w:style>
  <w:style w:type="character" w:customStyle="1" w:styleId="24">
    <w:name w:val="16"/>
    <w:autoRedefine/>
    <w:qFormat/>
    <w:uiPriority w:val="0"/>
    <w:rPr>
      <w:rFonts w:hint="default" w:ascii="Times New Roman" w:hAnsi="Times New Roman" w:cs="Times New Roman"/>
      <w:sz w:val="16"/>
      <w:szCs w:val="16"/>
    </w:rPr>
  </w:style>
  <w:style w:type="character" w:customStyle="1" w:styleId="25">
    <w:name w:val="10"/>
    <w:autoRedefine/>
    <w:qFormat/>
    <w:uiPriority w:val="0"/>
    <w:rPr>
      <w:rFonts w:hint="default" w:ascii="Times New Roman" w:hAnsi="Times New Roman" w:cs="Times New Roman"/>
    </w:rPr>
  </w:style>
  <w:style w:type="character" w:customStyle="1" w:styleId="26">
    <w:name w:val="15"/>
    <w:autoRedefine/>
    <w:qFormat/>
    <w:uiPriority w:val="0"/>
    <w:rPr>
      <w:rFonts w:hint="default" w:ascii="Times New Roman" w:hAnsi="Times New Roman" w:cs="Times New Roman"/>
      <w:color w:val="0000FF"/>
      <w:u w:val="single"/>
    </w:rPr>
  </w:style>
  <w:style w:type="character" w:customStyle="1" w:styleId="27">
    <w:name w:val="Unresolved Mention"/>
    <w:basedOn w:val="5"/>
    <w:autoRedefine/>
    <w:semiHidden/>
    <w:unhideWhenUsed/>
    <w:qFormat/>
    <w:uiPriority w:val="99"/>
    <w:rPr>
      <w:color w:val="605E5C"/>
      <w:shd w:val="clear" w:color="auto" w:fill="E1DFDD"/>
    </w:rPr>
  </w:style>
  <w:style w:type="paragraph" w:customStyle="1" w:styleId="28">
    <w:name w:val="Tai lieu tham khao"/>
    <w:basedOn w:val="1"/>
    <w:autoRedefine/>
    <w:qFormat/>
    <w:uiPriority w:val="0"/>
    <w:pPr>
      <w:suppressAutoHyphens/>
      <w:spacing w:line="270" w:lineRule="exact"/>
      <w:ind w:left="510" w:hanging="510"/>
      <w:jc w:val="both"/>
    </w:pPr>
    <w:rPr>
      <w:rFonts w:ascii="Myriad Pro" w:hAnsi="Myriad Pro" w:eastAsia="Times New Roman" w:cs="Myriad Pro"/>
      <w:sz w:val="24"/>
      <w:szCs w:val="24"/>
      <w:lang w:eastAsia="ar-SA"/>
    </w:rPr>
  </w:style>
  <w:style w:type="character" w:customStyle="1" w:styleId="29">
    <w:name w:val="Header Char"/>
    <w:basedOn w:val="5"/>
    <w:link w:val="13"/>
    <w:autoRedefine/>
    <w:qFormat/>
    <w:uiPriority w:val="99"/>
    <w:rPr>
      <w:rFonts w:asciiTheme="minorHAnsi" w:hAnsiTheme="minorHAnsi" w:eastAsiaTheme="minorEastAsia" w:cstheme="minorBidi"/>
      <w:sz w:val="18"/>
      <w:szCs w:val="18"/>
      <w:lang w:val="en-US" w:eastAsia="zh-CN"/>
    </w:rPr>
  </w:style>
  <w:style w:type="character" w:customStyle="1" w:styleId="30">
    <w:name w:val="Footer Char"/>
    <w:basedOn w:val="5"/>
    <w:link w:val="12"/>
    <w:autoRedefine/>
    <w:qFormat/>
    <w:uiPriority w:val="99"/>
    <w:rPr>
      <w:rFonts w:asciiTheme="minorHAnsi" w:hAnsiTheme="minorHAnsi" w:eastAsiaTheme="minorEastAsia" w:cstheme="minorBidi"/>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4748</Words>
  <Characters>27064</Characters>
  <Lines>225</Lines>
  <Paragraphs>63</Paragraphs>
  <TotalTime>1</TotalTime>
  <ScaleCrop>false</ScaleCrop>
  <LinksUpToDate>false</LinksUpToDate>
  <CharactersWithSpaces>31749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2024-04-22T03:47:00Z</dcterms:created>
  <dc:creator>Tuyến Nguyễn Trung</dc:creator>
  <cp:lastModifiedBy>Tuyến Nguyễn Trung</cp:lastModifiedBy>
  <dcterms:modified xsi:type="dcterms:W3CDTF">2024-05-21T00:37:11Z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710F4D048EF64755BBC76B8550EBE2ED_11</vt:lpwstr>
  </property>
</Properties>
</file>