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84B4" w14:textId="77777777" w:rsidR="00A655C7" w:rsidRDefault="00000000" w:rsidP="00623F59">
      <w:pPr>
        <w:pStyle w:val="Title"/>
        <w:jc w:val="both"/>
      </w:pPr>
      <w:r>
        <w:t>BÀI LÀM – PHẦN KIẾN THỨC NGHIỆP VỤ</w:t>
      </w:r>
    </w:p>
    <w:p w14:paraId="6238B4DF" w14:textId="77777777" w:rsidR="00A655C7" w:rsidRDefault="00000000" w:rsidP="00623F59">
      <w:pPr>
        <w:jc w:val="both"/>
      </w:pPr>
      <w:r>
        <w:t>Khóa bồi dưỡng kế toán trưởng doanh nghiệp – KTTDN-59</w:t>
      </w:r>
    </w:p>
    <w:p w14:paraId="347FB3CB" w14:textId="77777777" w:rsidR="00A655C7" w:rsidRDefault="00000000" w:rsidP="00623F59">
      <w:pPr>
        <w:jc w:val="both"/>
      </w:pPr>
      <w:r>
        <w:t>Học viên: .............................................   Đơn vị: Công ty kinh doanh bất động sản</w:t>
      </w:r>
    </w:p>
    <w:p w14:paraId="222131FD" w14:textId="77777777" w:rsidR="00A655C7" w:rsidRDefault="00000000" w:rsidP="00623F59">
      <w:pPr>
        <w:jc w:val="both"/>
      </w:pPr>
      <w:r>
        <w:t>Ghi chú: Đề có hai mục cùng mang số Câu 4; bài làm ký hiệu 4A và 4B và trả lời đầy đủ cả hai. Phần liên hệ thực tế dưới đây là mẫu cho doanh nghiệp kinh doanh bất động sản, cần thay bằng tình hình thực tế của học viên.</w:t>
      </w:r>
    </w:p>
    <w:p w14:paraId="6E877612" w14:textId="77777777" w:rsidR="00A655C7" w:rsidRDefault="00000000" w:rsidP="00623F59">
      <w:pPr>
        <w:pStyle w:val="Heading2"/>
        <w:jc w:val="both"/>
      </w:pPr>
      <w:r>
        <w:t>Câu 1. Tiêu chuẩn, điều kiện, trách nhiệm và quyền của kế toán trưởng</w:t>
      </w:r>
    </w:p>
    <w:p w14:paraId="5DC99576" w14:textId="77777777" w:rsidR="00A655C7" w:rsidRDefault="00000000" w:rsidP="00623F59">
      <w:pPr>
        <w:jc w:val="both"/>
      </w:pPr>
      <w:r>
        <w:t>Căn cứ: Điều 51, 52, 54, 55 Luật Kế toán số 88/2015/QH13 và các sửa đổi hiện hành; Điều 19–22 Nghị định 174/2016/NĐ-CP. Đối với doanh nghiệp áp dụng chế độ kế toán doanh nghiệp từ năm 2026, cần đối chiếu Thông tư 99/2025/TT-BTC; năm N của tình huống chưa được xác định.</w:t>
      </w:r>
    </w:p>
    <w:p w14:paraId="1977B2B3" w14:textId="77777777" w:rsidR="00A655C7" w:rsidRDefault="00000000" w:rsidP="00623F59">
      <w:pPr>
        <w:jc w:val="both"/>
      </w:pPr>
      <w:r>
        <w:t>1. Tiêu chuẩn, điều kiện: Có phẩm chất đạo đức nghề nghiệp, trung thực, liêm khiết, ý thức chấp hành pháp luật; trình độ chuyên môn, nghiệp vụ kế toán từ trung cấp trở lên; có chứng chỉ bồi dưỡng kế toán trưởng. Thời gian công tác thực tế về kế toán ít nhất 2 năm nếu có trình độ đại học trở lên, ít nhất 3 năm nếu có trình độ trung cấp hoặc cao đẳng. Các nhóm đơn vị thuộc khoản 2 Điều 21 Nghị định 174/2016/NĐ-CP phải bố trí người có trình độ đại học trở lên. Người được bổ nhiệm không thuộc các trường hợp bị cấm làm kế toán theo Điều 52 Luật Kế toán và phải đáp ứng điều kiện bổ nhiệm của đơn vị. Không hiểu thời gian công tác là số năm kể từ khi tốt nghiệp.</w:t>
      </w:r>
    </w:p>
    <w:p w14:paraId="200F46E9" w14:textId="77777777" w:rsidR="00A655C7" w:rsidRDefault="00000000" w:rsidP="00623F59">
      <w:pPr>
        <w:jc w:val="both"/>
      </w:pPr>
      <w:r>
        <w:t>2. Trách nhiệm: Thực hiện quy định pháp luật về kế toán, tài chính; tổ chức điều hành bộ máy kế toán; tổ chức lập báo cáo tài chính đúng chế độ, chuẩn mực; chịu trách nhiệm về công việc được giao. Kế toán trưởng còn thực hiện trách nhiệm của người làm kế toán, bảo đảm thông tin trung thực, đầy đủ, kịp thời.</w:t>
      </w:r>
    </w:p>
    <w:p w14:paraId="05200FDF" w14:textId="77777777" w:rsidR="00A655C7" w:rsidRDefault="00000000" w:rsidP="00623F59">
      <w:pPr>
        <w:jc w:val="both"/>
      </w:pPr>
      <w:r>
        <w:t>3. Quyền: Độc lập về chuyên môn, nghiệp vụ kế toán; được yêu cầu các bộ phận cung cấp đầy đủ, kịp thời tài liệu liên quan để thực hiện chức trách. Các quyền bổ sung về ý kiến nhân sự kế toán, bảo lưu ý kiến và báo cáo vi phạm tại khoản 3 Điều 55 áp dụng cho những loại đơn vị được khoản này liệt kê; không mặc nhiên áp dụng toàn bộ cho mọi doanh nghiệp tư nhân.</w:t>
      </w:r>
    </w:p>
    <w:p w14:paraId="3A0D8C78" w14:textId="77777777" w:rsidR="00A655C7" w:rsidRDefault="00000000" w:rsidP="00623F59">
      <w:pPr>
        <w:jc w:val="both"/>
      </w:pPr>
      <w:r>
        <w:t>4. Nhận xét và kiến nghị: Quy định về bằng cấp và thâm niên cần thiết nhưng chưa phản ánh đầy đủ năng lực quản trị tài chính, kiểm soát nội bộ và kế toán số. Nên bổ sung đánh giá năng lực thực hành theo quy mô, mức độ phức tạp của doanh nghiệp; yêu cầu cập nhật kiến thức định kỳ về thuế, chuẩn mực, công nghệ và đạo đức; coi trọng kinh nghiệm phù hợp và khả năng quản trị rủi ro, thay vì chỉ tăng điều kiện bằng cấp. Đây là kiến nghị, không phải điều kiện pháp luật đang bắt buộc chung cho mọi kế toán trưởng.</w:t>
      </w:r>
    </w:p>
    <w:p w14:paraId="34D2A2BF" w14:textId="77777777" w:rsidR="00A655C7" w:rsidRDefault="00000000" w:rsidP="00623F59">
      <w:pPr>
        <w:pStyle w:val="Heading2"/>
        <w:jc w:val="both"/>
      </w:pPr>
      <w:r>
        <w:t>Câu 2. Hình thức kế toán Nhật ký chung</w:t>
      </w:r>
    </w:p>
    <w:p w14:paraId="0FBA5A59" w14:textId="77777777" w:rsidR="00A655C7" w:rsidRDefault="00000000" w:rsidP="00623F59">
      <w:pPr>
        <w:jc w:val="both"/>
      </w:pPr>
      <w:r>
        <w:t>1. Hệ thống sổ: Sổ Nhật ký chung; các sổ Nhật ký đặc biệt nếu cần (thu tiền, chi tiền, mua hàng, bán hàng); Sổ Cái; các sổ, thẻ kế toán chi tiết như tiền, công nợ, hàng tồn kho, tài sản cố định và chi phí.</w:t>
      </w:r>
    </w:p>
    <w:p w14:paraId="7B28BD74" w14:textId="77777777" w:rsidR="00A655C7" w:rsidRDefault="00000000" w:rsidP="00623F59">
      <w:pPr>
        <w:jc w:val="both"/>
      </w:pPr>
      <w:r>
        <w:t xml:space="preserve">2. Trình tự: Chứng từ đã kiểm tra → ghi Nhật ký chung theo thời gian, kèm định khoản → ghi Sổ Cái theo tài khoản. Đồng thời ghi sổ, thẻ chi tiết. Nếu sử dụng Nhật ký đặc biệt thì định kỳ tổng hợp để ghi </w:t>
      </w:r>
      <w:r>
        <w:lastRenderedPageBreak/>
        <w:t>Sổ Cái, loại trừ việc ghi trùng. Cuối kỳ lập bảng tổng hợp chi tiết và bảng cân đối số phát sinh, đối chiếu khớp đúng với Sổ Cái rồi lập báo cáo tài chính.</w:t>
      </w:r>
    </w:p>
    <w:p w14:paraId="64F90306" w14:textId="77777777" w:rsidR="00A655C7" w:rsidRDefault="00000000" w:rsidP="00623F59">
      <w:pPr>
        <w:jc w:val="both"/>
      </w:pPr>
      <w:r>
        <w:t>Quan hệ kiểm tra: Tổng phát sinh Nợ = tổng phát sinh Có trên bảng cân đối số phát sinh = tổng phát sinh trên Nhật ký chung, có tính đến các Nhật ký đặc biệt. Số dư và số phát sinh của từng tài khoản phải khớp bảng tổng hợp chi tiết tương ứng.</w:t>
      </w:r>
    </w:p>
    <w:p w14:paraId="3FF5EEFF" w14:textId="77777777" w:rsidR="00A655C7" w:rsidRDefault="00000000" w:rsidP="00623F59">
      <w:pPr>
        <w:jc w:val="both"/>
      </w:pPr>
      <w:r>
        <w:t>3. Liên hệ mẫu: Nếu doanh nghiệp kinh doanh bất động sản sử dụng phần mềm theo hình thức Nhật ký chung, lý do lựa chọn là nghiệp vụ đa dạng, dễ kiểm tra theo thời gian và theo tài khoản, phù hợp xử lý tự động. Công nợ và chi phí được theo dõi theo khách hàng, hợp đồng, dự án và từng bất động sản; tách tiền khách ứng trước với doanh thu đủ điều kiện ghi nhận. Nếu đơn vị chỉ môi giới thì theo dõi doanh thu phí môi giới, không ghi toàn bộ giá bán bất động sản là doanh thu của mình. Chỉ dùng đoạn này khi phù hợp thực tế; không suy đoán hình thức đang áp dụng tại đơn vị của học viên.</w:t>
      </w:r>
    </w:p>
    <w:p w14:paraId="58DE831A" w14:textId="77777777" w:rsidR="00A655C7" w:rsidRDefault="00000000" w:rsidP="00623F59">
      <w:pPr>
        <w:pStyle w:val="Heading2"/>
        <w:jc w:val="both"/>
      </w:pPr>
      <w:r>
        <w:t>Câu 3. Định khoản và xác định kết quả kinh doanh</w:t>
      </w:r>
    </w:p>
    <w:p w14:paraId="6B586DCF" w14:textId="77777777" w:rsidR="00A655C7" w:rsidRDefault="00000000" w:rsidP="00623F59">
      <w:pPr>
        <w:jc w:val="both"/>
      </w:pPr>
      <w:r>
        <w:t>Đơn vị tính: 1.000 đồng. Giả định sản phẩm A, B là thành phẩm, dùng TK 155; nếu là hàng hóa thì thay bằng TK 156. Hàng gửi bán chưa được chấp nhận hoặc xác nhận đã bán nên chưa ghi doanh thu. Các khoản tặng kèm, tặng tại hội chợ được giả định là khuyến mại thực hiện đúng pháp luật thương mại: giá tính thuế GTGT hàng khuyến mại bằng 0. Nếu không đủ điều kiện này phải xác định thêm thuế GTGT; đề chưa cung cấp đầy đủ căn cứ để chốt số thuế trong trường hợp đó.</w:t>
      </w:r>
    </w:p>
    <w:p w14:paraId="3A799795" w14:textId="77777777" w:rsidR="00A655C7" w:rsidRDefault="00000000" w:rsidP="00623F59">
      <w:pPr>
        <w:jc w:val="both"/>
      </w:pPr>
      <w:r>
        <w:t>Tặng B gắn với điều kiện mua A: phân bổ doanh thu cho A và B theo giá bán độc lập, không đưa giá vốn B vào chi phí bán hàng. Giá bán chưa thuế của A = 132/1,10 = 120. Chiết khấu thanh toán 3% được tính trên tổng công nợ 132.000; nếu hợp đồng quy định cơ sở khác thì số chiết khấu phải thay đổi.</w:t>
      </w:r>
    </w:p>
    <w:p w14:paraId="65B912DB" w14:textId="77777777" w:rsidR="00A655C7" w:rsidRDefault="00000000" w:rsidP="00623F59">
      <w:pPr>
        <w:pStyle w:val="Heading2"/>
        <w:jc w:val="both"/>
      </w:pPr>
      <w:r>
        <w:t>1. Định khoản các nghiệp vụ</w:t>
      </w:r>
    </w:p>
    <w:p w14:paraId="081552B3" w14:textId="77777777" w:rsidR="00A655C7" w:rsidRDefault="00000000" w:rsidP="00623F59">
      <w:pPr>
        <w:jc w:val="both"/>
      </w:pPr>
      <w:r>
        <w:t>Ngày 5/8 – Bán 1.000 A và tặng kèm 10 B:</w:t>
      </w:r>
    </w:p>
    <w:p w14:paraId="35124929" w14:textId="77777777" w:rsidR="00A655C7" w:rsidRDefault="00000000" w:rsidP="00623F59">
      <w:pPr>
        <w:jc w:val="both"/>
      </w:pPr>
      <w:r>
        <w:t>Giá bán độc lập: A = 1.000 × 120 = 120.000; B = 10 × 87 = 870. Doanh thu phân bổ A = 120.000 × 120.000/120.870 = 119.136,262; B = 120.000 × 870/120.870 = 863,738.</w:t>
      </w:r>
    </w:p>
    <w:p w14:paraId="198D8336" w14:textId="77777777" w:rsidR="00A655C7" w:rsidRDefault="00000000" w:rsidP="00623F59">
      <w:pPr>
        <w:jc w:val="both"/>
      </w:pPr>
      <w:r>
        <w:t>Nợ TK 131 – Z: 132.000</w:t>
      </w:r>
      <w:r>
        <w:br/>
        <w:t xml:space="preserve">    Có TK 511 – A: 119.136,262</w:t>
      </w:r>
      <w:r>
        <w:br/>
        <w:t xml:space="preserve">    Có TK 511 – B: 863,738</w:t>
      </w:r>
      <w:r>
        <w:br/>
        <w:t xml:space="preserve">    Có TK 3331: 12.000</w:t>
      </w:r>
    </w:p>
    <w:p w14:paraId="64EF75DF" w14:textId="77777777" w:rsidR="00A655C7" w:rsidRDefault="00000000" w:rsidP="00623F59">
      <w:pPr>
        <w:jc w:val="both"/>
      </w:pPr>
      <w:r>
        <w:t>Nợ TK 632 – A: 98.000; Nợ TK 632 – B: 650</w:t>
      </w:r>
      <w:r>
        <w:br/>
        <w:t xml:space="preserve">    Có TK 155 – A: 98.000; Có TK 155 – B: 650</w:t>
      </w:r>
    </w:p>
    <w:p w14:paraId="5189E23F" w14:textId="77777777" w:rsidR="00A655C7" w:rsidRDefault="00000000" w:rsidP="00623F59">
      <w:pPr>
        <w:jc w:val="both"/>
      </w:pPr>
      <w:r>
        <w:t>Ngày 9/8 – T nhận lại 50 B đã bán tháng trước:</w:t>
      </w:r>
    </w:p>
    <w:p w14:paraId="31B97CDB" w14:textId="77777777" w:rsidR="00A655C7" w:rsidRDefault="00000000" w:rsidP="00623F59">
      <w:pPr>
        <w:jc w:val="both"/>
      </w:pPr>
      <w:r>
        <w:t>Nợ TK 5212: 4.350; Nợ TK 3331: 435</w:t>
      </w:r>
      <w:r>
        <w:br/>
        <w:t xml:space="preserve">    Có TK 131 – T: 4.785</w:t>
      </w:r>
      <w:r>
        <w:br/>
        <w:t>Nợ TK 155 – B: 3.200</w:t>
      </w:r>
      <w:r>
        <w:br/>
        <w:t xml:space="preserve">    Có TK 632 – B: 3.200</w:t>
      </w:r>
    </w:p>
    <w:p w14:paraId="33F79B9A" w14:textId="77777777" w:rsidR="00A655C7" w:rsidRDefault="00000000" w:rsidP="00623F59">
      <w:pPr>
        <w:jc w:val="both"/>
      </w:pPr>
      <w:r>
        <w:t>Ngày 10/8 – Z thanh toán sau chiết khấu:</w:t>
      </w:r>
    </w:p>
    <w:p w14:paraId="3D1925B5" w14:textId="77777777" w:rsidR="00A655C7" w:rsidRDefault="00000000" w:rsidP="00623F59">
      <w:pPr>
        <w:jc w:val="both"/>
      </w:pPr>
      <w:r>
        <w:t>Chiết khấu thanh toán = 132.000 × 3% = 3.960; thực thu = 128.040.</w:t>
      </w:r>
      <w:r>
        <w:br/>
        <w:t>Nợ TK 112: 128.040; Nợ TK 635: 3.960</w:t>
      </w:r>
      <w:r>
        <w:br/>
      </w:r>
      <w:r>
        <w:lastRenderedPageBreak/>
        <w:t xml:space="preserve">    Có TK 131 – Z: 132.000</w:t>
      </w:r>
      <w:r>
        <w:br/>
        <w:t>Chiết khấu thanh toán không ghi vào TK 521 và không điều chỉnh thuế GTGT của giao dịch bán hàng.</w:t>
      </w:r>
    </w:p>
    <w:p w14:paraId="08C86487" w14:textId="77777777" w:rsidR="00A655C7" w:rsidRDefault="00000000" w:rsidP="00623F59">
      <w:pPr>
        <w:jc w:val="both"/>
      </w:pPr>
      <w:r>
        <w:t>Ngày 25/8 – Gửi 500 B cho M:</w:t>
      </w:r>
    </w:p>
    <w:p w14:paraId="0AC5455F" w14:textId="77777777" w:rsidR="00A655C7" w:rsidRDefault="00000000" w:rsidP="00623F59">
      <w:pPr>
        <w:jc w:val="both"/>
      </w:pPr>
      <w:r>
        <w:t>Nợ TK 157: 32.500</w:t>
      </w:r>
      <w:r>
        <w:br/>
        <w:t xml:space="preserve">    Có TK 155 – B: 32.500</w:t>
      </w:r>
      <w:r>
        <w:br/>
        <w:t>Nợ TK 641: 2.000; Nợ TK 1331: 200</w:t>
      </w:r>
      <w:r>
        <w:br/>
        <w:t xml:space="preserve">    Có TK 111: 2.200</w:t>
      </w:r>
      <w:r>
        <w:br/>
        <w:t>Chưa ghi TK 511, 632 vì hàng mới gửi bán.</w:t>
      </w:r>
    </w:p>
    <w:p w14:paraId="4D02F513" w14:textId="77777777" w:rsidR="00A655C7" w:rsidRDefault="00000000" w:rsidP="00623F59">
      <w:pPr>
        <w:jc w:val="both"/>
      </w:pPr>
      <w:r>
        <w:t>Ngày 28/8 – Tặng miễn phí 200 A tại hội chợ, không kèm điều kiện mua hàng:</w:t>
      </w:r>
    </w:p>
    <w:p w14:paraId="0580B026" w14:textId="77777777" w:rsidR="00A655C7" w:rsidRDefault="00000000" w:rsidP="00623F59">
      <w:pPr>
        <w:jc w:val="both"/>
      </w:pPr>
      <w:r>
        <w:t>Nợ TK 641: 19.600</w:t>
      </w:r>
      <w:r>
        <w:br/>
        <w:t xml:space="preserve">    Có TK 155 – A: 19.600</w:t>
      </w:r>
      <w:r>
        <w:br/>
        <w:t>Không ghi doanh thu khi tặng khuyến mại không thu tiền, không kèm điều kiện mua hàng; thuế GTGT bằng 0 theo giả định khuyến mại hợp pháp nêu trên.</w:t>
      </w:r>
    </w:p>
    <w:p w14:paraId="34F257E7" w14:textId="77777777" w:rsidR="00A655C7" w:rsidRDefault="00000000" w:rsidP="00623F59">
      <w:pPr>
        <w:jc w:val="both"/>
      </w:pPr>
      <w:r>
        <w:t>Ngày 30/8 – Bán trả góp 800 B cho LT:</w:t>
      </w:r>
    </w:p>
    <w:p w14:paraId="5023184D" w14:textId="77777777" w:rsidR="00A655C7" w:rsidRDefault="00000000" w:rsidP="00623F59">
      <w:pPr>
        <w:jc w:val="both"/>
      </w:pPr>
      <w:r>
        <w:t>Doanh thu trả ngay = 800 × 87 = 69.600; thuế GTGT = 6.960; tổng phải thu = 800 × 100 = 80.000; lãi trả góp chưa thực hiện = 80.000 − 69.600 − 6.960 = 3.440.</w:t>
      </w:r>
    </w:p>
    <w:p w14:paraId="6D682493" w14:textId="77777777" w:rsidR="00A655C7" w:rsidRDefault="00000000" w:rsidP="00623F59">
      <w:pPr>
        <w:jc w:val="both"/>
      </w:pPr>
      <w:r>
        <w:t>Nợ TK 112: 4.000; Nợ TK 131 – LT: 76.000</w:t>
      </w:r>
      <w:r>
        <w:br/>
        <w:t xml:space="preserve">    Có TK 511 – B: 69.600</w:t>
      </w:r>
      <w:r>
        <w:br/>
        <w:t xml:space="preserve">    Có TK 3331: 6.960</w:t>
      </w:r>
      <w:r>
        <w:br/>
        <w:t xml:space="preserve">    Có TK 3387: 3.440</w:t>
      </w:r>
      <w:r>
        <w:br/>
        <w:t>Nợ TK 632 – B: 52.000</w:t>
      </w:r>
      <w:r>
        <w:br/>
        <w:t xml:space="preserve">    Có TK 155 – B: 52.000</w:t>
      </w:r>
    </w:p>
    <w:p w14:paraId="4F501D1A" w14:textId="77777777" w:rsidR="00A655C7" w:rsidRDefault="00000000" w:rsidP="00623F59">
      <w:pPr>
        <w:jc w:val="both"/>
      </w:pPr>
      <w:r>
        <w:t>Chưa ghi lãi trả góp vào TK 515 tháng 8 vì thời gian trả góp bắt đầu tháng sau. Nếu phân bổ đều theo yêu cầu bài tập: từ tháng sau, Nợ TK 3387/Có TK 515 = 3.440/30 = 114,667 mỗi tháng; số kỳ cuối điều chỉnh phần làm tròn. Thực tế cần phân bổ phù hợp điều khoản hợp đồng và chính sách kế toán, không mặc nhiên mọi hợp đồng đều chia đều.</w:t>
      </w:r>
    </w:p>
    <w:p w14:paraId="4F795878" w14:textId="77777777" w:rsidR="00A655C7" w:rsidRDefault="00000000" w:rsidP="00623F59">
      <w:pPr>
        <w:jc w:val="both"/>
      </w:pPr>
      <w:r>
        <w:t>Theo FIFO, các lần xuất B trong tháng sử dụng lớp tồn đầu kỳ giá 65; lô 50 B nhận lại ngày 9/8 giá 64 là lớp nhập sau, chưa xuất. Tồn cuối: A = 800 × 98 = 78.400; B tại kho = 190 × 65 + 50 × 64 = 15.550; B gửi bán = 500 × 65 = 32.500.</w:t>
      </w:r>
    </w:p>
    <w:p w14:paraId="7D43CE41" w14:textId="77777777" w:rsidR="00A655C7" w:rsidRDefault="00000000" w:rsidP="00623F59">
      <w:pPr>
        <w:pStyle w:val="Heading2"/>
        <w:jc w:val="both"/>
      </w:pPr>
      <w:r>
        <w:t>2. Lợi nhuận gộp theo sản phẩm</w:t>
      </w:r>
    </w:p>
    <w:tbl>
      <w:tblPr>
        <w:tblStyle w:val="TableGrid"/>
        <w:tblW w:w="0" w:type="auto"/>
        <w:tblLook w:val="04A0" w:firstRow="1" w:lastRow="0" w:firstColumn="1" w:lastColumn="0" w:noHBand="0" w:noVBand="1"/>
      </w:tblPr>
      <w:tblGrid>
        <w:gridCol w:w="2493"/>
        <w:gridCol w:w="2493"/>
        <w:gridCol w:w="2493"/>
        <w:gridCol w:w="2493"/>
      </w:tblGrid>
      <w:tr w:rsidR="00A655C7" w14:paraId="1021D905" w14:textId="77777777">
        <w:tc>
          <w:tcPr>
            <w:tcW w:w="2493" w:type="dxa"/>
          </w:tcPr>
          <w:p w14:paraId="2D4C8B93" w14:textId="77777777" w:rsidR="00A655C7" w:rsidRDefault="00000000" w:rsidP="00623F59">
            <w:pPr>
              <w:jc w:val="both"/>
            </w:pPr>
            <w:r>
              <w:t>Sản phẩm</w:t>
            </w:r>
          </w:p>
        </w:tc>
        <w:tc>
          <w:tcPr>
            <w:tcW w:w="2493" w:type="dxa"/>
          </w:tcPr>
          <w:p w14:paraId="6C9358E5" w14:textId="77777777" w:rsidR="00A655C7" w:rsidRDefault="00000000" w:rsidP="00623F59">
            <w:pPr>
              <w:jc w:val="both"/>
            </w:pPr>
            <w:r>
              <w:t>Doanh thu thuần</w:t>
            </w:r>
          </w:p>
        </w:tc>
        <w:tc>
          <w:tcPr>
            <w:tcW w:w="2493" w:type="dxa"/>
          </w:tcPr>
          <w:p w14:paraId="6BC648DE" w14:textId="77777777" w:rsidR="00A655C7" w:rsidRDefault="00000000" w:rsidP="00623F59">
            <w:pPr>
              <w:jc w:val="both"/>
            </w:pPr>
            <w:r>
              <w:t>Giá vốn thuần</w:t>
            </w:r>
          </w:p>
        </w:tc>
        <w:tc>
          <w:tcPr>
            <w:tcW w:w="2493" w:type="dxa"/>
          </w:tcPr>
          <w:p w14:paraId="30E65A45" w14:textId="77777777" w:rsidR="00A655C7" w:rsidRDefault="00000000" w:rsidP="00623F59">
            <w:pPr>
              <w:jc w:val="both"/>
            </w:pPr>
            <w:r>
              <w:t>Lợi nhuận gộp</w:t>
            </w:r>
          </w:p>
        </w:tc>
      </w:tr>
      <w:tr w:rsidR="00A655C7" w14:paraId="6A9C2FE5" w14:textId="77777777">
        <w:tc>
          <w:tcPr>
            <w:tcW w:w="2493" w:type="dxa"/>
          </w:tcPr>
          <w:p w14:paraId="7D8F4105" w14:textId="77777777" w:rsidR="00A655C7" w:rsidRDefault="00000000" w:rsidP="00623F59">
            <w:pPr>
              <w:jc w:val="both"/>
            </w:pPr>
            <w:r>
              <w:t>A</w:t>
            </w:r>
          </w:p>
        </w:tc>
        <w:tc>
          <w:tcPr>
            <w:tcW w:w="2493" w:type="dxa"/>
          </w:tcPr>
          <w:p w14:paraId="7BBE6376" w14:textId="77777777" w:rsidR="00A655C7" w:rsidRDefault="00000000" w:rsidP="00623F59">
            <w:pPr>
              <w:jc w:val="both"/>
            </w:pPr>
            <w:r>
              <w:t>119.136,262</w:t>
            </w:r>
          </w:p>
        </w:tc>
        <w:tc>
          <w:tcPr>
            <w:tcW w:w="2493" w:type="dxa"/>
          </w:tcPr>
          <w:p w14:paraId="51FA8F71" w14:textId="77777777" w:rsidR="00A655C7" w:rsidRDefault="00000000" w:rsidP="00623F59">
            <w:pPr>
              <w:jc w:val="both"/>
            </w:pPr>
            <w:r>
              <w:t>98.000</w:t>
            </w:r>
          </w:p>
        </w:tc>
        <w:tc>
          <w:tcPr>
            <w:tcW w:w="2493" w:type="dxa"/>
          </w:tcPr>
          <w:p w14:paraId="145DB958" w14:textId="77777777" w:rsidR="00A655C7" w:rsidRDefault="00000000" w:rsidP="00623F59">
            <w:pPr>
              <w:jc w:val="both"/>
            </w:pPr>
            <w:r>
              <w:t>21.136,262</w:t>
            </w:r>
          </w:p>
        </w:tc>
      </w:tr>
      <w:tr w:rsidR="00A655C7" w14:paraId="46561C42" w14:textId="77777777">
        <w:tc>
          <w:tcPr>
            <w:tcW w:w="2493" w:type="dxa"/>
          </w:tcPr>
          <w:p w14:paraId="04E6569C" w14:textId="77777777" w:rsidR="00A655C7" w:rsidRDefault="00000000" w:rsidP="00623F59">
            <w:pPr>
              <w:jc w:val="both"/>
            </w:pPr>
            <w:r>
              <w:t>B</w:t>
            </w:r>
          </w:p>
        </w:tc>
        <w:tc>
          <w:tcPr>
            <w:tcW w:w="2493" w:type="dxa"/>
          </w:tcPr>
          <w:p w14:paraId="1395602A" w14:textId="77777777" w:rsidR="00A655C7" w:rsidRDefault="00000000" w:rsidP="00623F59">
            <w:pPr>
              <w:jc w:val="both"/>
            </w:pPr>
            <w:r>
              <w:t>863,738 + 69.600 − 4.350 = 66.113,738</w:t>
            </w:r>
          </w:p>
        </w:tc>
        <w:tc>
          <w:tcPr>
            <w:tcW w:w="2493" w:type="dxa"/>
          </w:tcPr>
          <w:p w14:paraId="6496D54A" w14:textId="77777777" w:rsidR="00A655C7" w:rsidRDefault="00000000" w:rsidP="00623F59">
            <w:pPr>
              <w:jc w:val="both"/>
            </w:pPr>
            <w:r>
              <w:t>650 + 52.000 − 3.200 = 49.450</w:t>
            </w:r>
          </w:p>
        </w:tc>
        <w:tc>
          <w:tcPr>
            <w:tcW w:w="2493" w:type="dxa"/>
          </w:tcPr>
          <w:p w14:paraId="09817444" w14:textId="77777777" w:rsidR="00A655C7" w:rsidRDefault="00000000" w:rsidP="00623F59">
            <w:pPr>
              <w:jc w:val="both"/>
            </w:pPr>
            <w:r>
              <w:t>16.663,738</w:t>
            </w:r>
          </w:p>
        </w:tc>
      </w:tr>
      <w:tr w:rsidR="00A655C7" w14:paraId="1F9BC469" w14:textId="77777777">
        <w:tc>
          <w:tcPr>
            <w:tcW w:w="2493" w:type="dxa"/>
          </w:tcPr>
          <w:p w14:paraId="7086FBB9" w14:textId="77777777" w:rsidR="00A655C7" w:rsidRDefault="00000000" w:rsidP="00623F59">
            <w:pPr>
              <w:jc w:val="both"/>
            </w:pPr>
            <w:r>
              <w:t>Tổng</w:t>
            </w:r>
          </w:p>
        </w:tc>
        <w:tc>
          <w:tcPr>
            <w:tcW w:w="2493" w:type="dxa"/>
          </w:tcPr>
          <w:p w14:paraId="0573C9B1" w14:textId="77777777" w:rsidR="00A655C7" w:rsidRDefault="00000000" w:rsidP="00623F59">
            <w:pPr>
              <w:jc w:val="both"/>
            </w:pPr>
            <w:r>
              <w:t>185.250</w:t>
            </w:r>
          </w:p>
        </w:tc>
        <w:tc>
          <w:tcPr>
            <w:tcW w:w="2493" w:type="dxa"/>
          </w:tcPr>
          <w:p w14:paraId="460D4AEA" w14:textId="77777777" w:rsidR="00A655C7" w:rsidRDefault="00000000" w:rsidP="00623F59">
            <w:pPr>
              <w:jc w:val="both"/>
            </w:pPr>
            <w:r>
              <w:t>147.450</w:t>
            </w:r>
          </w:p>
        </w:tc>
        <w:tc>
          <w:tcPr>
            <w:tcW w:w="2493" w:type="dxa"/>
          </w:tcPr>
          <w:p w14:paraId="06FFD505" w14:textId="77777777" w:rsidR="00A655C7" w:rsidRDefault="00000000" w:rsidP="00623F59">
            <w:pPr>
              <w:jc w:val="both"/>
            </w:pPr>
            <w:r>
              <w:t>37.800</w:t>
            </w:r>
          </w:p>
        </w:tc>
      </w:tr>
    </w:tbl>
    <w:p w14:paraId="35CAAE56" w14:textId="77777777" w:rsidR="00A655C7" w:rsidRDefault="00000000" w:rsidP="00623F59">
      <w:pPr>
        <w:jc w:val="both"/>
      </w:pPr>
      <w:r>
        <w:t>Trong đó: B tặng kèm lãi gộp 213,738; B trả lại làm giảm lãi gộp 1.150; B bán trả góp lãi gộp 17.600. B gửi bán chưa có lãi gộp; A tặng tại hội chợ ghi chi phí bán hàng, không ghi giá vốn của doanh thu bán hàng.</w:t>
      </w:r>
    </w:p>
    <w:p w14:paraId="3B8EE9F1" w14:textId="77777777" w:rsidR="00A655C7" w:rsidRDefault="00000000" w:rsidP="00623F59">
      <w:pPr>
        <w:pStyle w:val="Heading2"/>
        <w:jc w:val="both"/>
      </w:pPr>
      <w:r>
        <w:lastRenderedPageBreak/>
        <w:t>3. Kết chuyển và kết quả tháng 8/N</w:t>
      </w:r>
    </w:p>
    <w:p w14:paraId="74B18E13" w14:textId="77777777" w:rsidR="00A655C7" w:rsidRDefault="00000000" w:rsidP="00623F59">
      <w:pPr>
        <w:jc w:val="both"/>
      </w:pPr>
      <w:r>
        <w:t>Kết chuyển khoản giảm trừ: Nợ TK 511/Có TK 5212: 4.350.</w:t>
      </w:r>
      <w:r>
        <w:br/>
        <w:t>Kết chuyển doanh thu thuần: Nợ TK 511/Có TK 911: 185.250.</w:t>
      </w:r>
      <w:r>
        <w:br/>
        <w:t>Kết chuyển giá vốn: Nợ TK 911/Có TK 632: 147.450.</w:t>
      </w:r>
      <w:r>
        <w:br/>
        <w:t>Kết chuyển chi phí tài chính: Nợ TK 911/Có TK 635: 3.960.</w:t>
      </w:r>
    </w:p>
    <w:p w14:paraId="5AA472B3" w14:textId="77777777" w:rsidR="00A655C7" w:rsidRDefault="00000000" w:rsidP="00623F59">
      <w:pPr>
        <w:jc w:val="both"/>
      </w:pPr>
      <w:r>
        <w:t>Cần lưu ý: số “tổng chi phí bán hàng 6.000” mâu thuẫn với nghiệp vụ 28/8 có chi phí bán hàng 19.600, chưa kể vận chuyển 2.000. Vì vậy, các dữ kiện không thể đồng thời đúng nếu 6.000 là tổng cuối kỳ và không có nghiệp vụ điều chỉnh khác.</w:t>
      </w:r>
    </w:p>
    <w:p w14:paraId="71D12A58" w14:textId="77777777" w:rsidR="00A655C7" w:rsidRDefault="00000000" w:rsidP="00623F59">
      <w:pPr>
        <w:jc w:val="both"/>
      </w:pPr>
      <w:r>
        <w:t>a) Kết quả theo đúng số tổng đề cho (6.000), để trình bày phép tính theo yêu cầu:</w:t>
      </w:r>
    </w:p>
    <w:p w14:paraId="005272B3" w14:textId="77777777" w:rsidR="00A655C7" w:rsidRDefault="00000000" w:rsidP="00623F59">
      <w:pPr>
        <w:jc w:val="both"/>
      </w:pPr>
      <w:r>
        <w:t>Nợ TK 911/Có TK 641: 6.000; Nợ TK 911/Có TK 642: 8.000.</w:t>
      </w:r>
      <w:r>
        <w:br/>
        <w:t>Lợi nhuận trước thuế = 185.250 − 147.450 − 3.960 − 6.000 − 8.000 = 19.840.</w:t>
      </w:r>
      <w:r>
        <w:br/>
        <w:t>Thuế TNDN = 19.840 × 20% = 3.968 (giả định không có điều chỉnh thuế hoặc lỗ chuyển kỳ trước).</w:t>
      </w:r>
      <w:r>
        <w:br/>
        <w:t>Nợ TK 8211/Có TK 3334: 3.968; Nợ TK 911/Có TK 8211: 3.968.</w:t>
      </w:r>
      <w:r>
        <w:br/>
        <w:t>Lợi nhuận sau thuế = 15.872; Nợ TK 911/Có TK 4212: 15.872.</w:t>
      </w:r>
      <w:r>
        <w:br/>
        <w:t>Đây là kết quả theo số tổng của đề, chưa giải quyết được mâu thuẫn với định khoản chi phí bán hàng.</w:t>
      </w:r>
    </w:p>
    <w:p w14:paraId="7606F2E6" w14:textId="77777777" w:rsidR="00A655C7" w:rsidRDefault="00000000" w:rsidP="00623F59">
      <w:pPr>
        <w:jc w:val="both"/>
      </w:pPr>
      <w:r>
        <w:t>b) Nếu 6.000 đã gồm vận chuyển nhưng CHƯA gồm A tặng tại hội chợ: chi phí bán hàng đúng = 6.000 + 19.600 = 25.600. Lợi nhuận trước thuế = 240; thuế TNDN = 48; lợi nhuận sau thuế = 192. Khi đó kết chuyển TK 641 là 25.600, TK 8211 là 48 và TK 4212 là 192.</w:t>
      </w:r>
    </w:p>
    <w:p w14:paraId="03A15267" w14:textId="77777777" w:rsidR="00A655C7" w:rsidRDefault="00000000" w:rsidP="00623F59">
      <w:pPr>
        <w:jc w:val="both"/>
      </w:pPr>
      <w:r>
        <w:t>c) Nếu 6.000 là chi phí bán hàng KHÁC, chưa gồm cả vận chuyển và A tặng: chi phí bán hàng = 27.600; lỗ trước thuế và sau thuế = 1.760; không phát sinh thuế TNDN hiện hành theo giả định không có điều chỉnh thuế. Kết chuyển lỗ: Nợ TK 4212/Có TK 911: 1.760.</w:t>
      </w:r>
    </w:p>
    <w:p w14:paraId="5EE2EA0B" w14:textId="77777777" w:rsidR="00A655C7" w:rsidRDefault="00000000" w:rsidP="00623F59">
      <w:pPr>
        <w:jc w:val="both"/>
      </w:pPr>
      <w:r>
        <w:t>Muốn xác định một kết quả duy nhất phù hợp toàn bộ định khoản, cần xác nhận lại phạm vi của khoản chi phí bán hàng 6.000. Nếu hàng tặng không phải khuyến mại hợp pháp thì chi phí và kết quả còn phải điều chỉnh thuế GTGT: thông thường Nợ TK 641/Có TK 3331 theo giá tính thuế thích hợp. Không tự mặc định giá thị trường A tại ngày 28/8 bằng giá ngày 5/8 khi chưa có căn cứ.</w:t>
      </w:r>
    </w:p>
    <w:p w14:paraId="4239A3C7" w14:textId="77777777" w:rsidR="00A655C7" w:rsidRDefault="00000000" w:rsidP="00623F59">
      <w:pPr>
        <w:pStyle w:val="Heading2"/>
        <w:jc w:val="both"/>
      </w:pPr>
      <w:r>
        <w:t>Câu 4A. Nợ vay và tỷ suất sinh lời trên vốn chủ sở hữu</w:t>
      </w:r>
    </w:p>
    <w:p w14:paraId="384CE5D5" w14:textId="77777777" w:rsidR="00A655C7" w:rsidRDefault="00000000" w:rsidP="00623F59">
      <w:pPr>
        <w:jc w:val="both"/>
      </w:pPr>
      <w:r>
        <w:t>1. ROE = Lợi nhuận sau thuế/Vốn chủ sở hữu bình quân × 100%; vốn chủ sở hữu bình quân thường được tính từ số đầu và cuối kỳ. ROE phản ánh mức lợi nhuận sau thuế tạo ra từ vốn của chủ sở hữu.</w:t>
      </w:r>
    </w:p>
    <w:p w14:paraId="7919DC5D" w14:textId="77777777" w:rsidR="00A655C7" w:rsidRDefault="00000000" w:rsidP="00623F59">
      <w:pPr>
        <w:jc w:val="both"/>
      </w:pPr>
      <w:r>
        <w:t>Trong mô hình đơn giản: ROE = [r + (r − i) × D/E] × (1 − t), với r = EBIT/(D + E), i là lãi suất nợ, D là nợ vay chịu lãi, E là vốn chủ sở hữu và t là thuế suất. Công thức giả định nguồn vốn chỉ gồm nợ vay và vốn chủ, lãi vay được khấu trừ đầy đủ, doanh nghiệp có thu nhập chịu thuế và các số liệu cùng cơ sở bình quân. Không dùng ROA tính từ lợi nhuận sau thuế thay trực tiếp cho r.</w:t>
      </w:r>
    </w:p>
    <w:p w14:paraId="7027E0A1" w14:textId="77777777" w:rsidR="00A655C7" w:rsidRDefault="00000000" w:rsidP="00623F59">
      <w:pPr>
        <w:jc w:val="both"/>
      </w:pPr>
      <w:r>
        <w:t>2. Nhận định “nợ vay luôn làm ROE tăng và tối ưu trong mọi điều kiện” là sai. Nếu r &gt; i, nợ có thể làm ROE tăng; nếu r &lt; i, nợ làm ROE giảm; nếu r = i thì không tạo lợi ích đòn bẩy theo mô hình trên. Khi kết quả kinh doanh suy giảm, lãi vay và nghĩa vụ trả nợ vẫn phải thanh toán, khiến rủi ro thanh khoản và mất khả năng chi trả tăng.</w:t>
      </w:r>
    </w:p>
    <w:p w14:paraId="44E182A4" w14:textId="77777777" w:rsidR="00A655C7" w:rsidRDefault="00000000" w:rsidP="00623F59">
      <w:pPr>
        <w:jc w:val="both"/>
      </w:pPr>
      <w:r>
        <w:t>Ví dụ: r = 12%, i = 8%, D/E = 1, t = 20% thì ROE = 12,8%, cao hơn 9,6% khi không vay. Nếu r giảm còn 5% thì ROE = 1,6%, thấp hơn 4% khi không vay. Vì vậy, lựa chọn nợ phải cân đối khả năng tạo tiền, lãi suất, kỳ hạn và rủi ro; ROE tăng không đồng nghĩa giá trị cổ đông luôn tăng.</w:t>
      </w:r>
    </w:p>
    <w:p w14:paraId="1A5D94B0" w14:textId="77777777" w:rsidR="00A655C7" w:rsidRDefault="00000000" w:rsidP="00623F59">
      <w:pPr>
        <w:pStyle w:val="Heading2"/>
        <w:jc w:val="both"/>
      </w:pPr>
      <w:r>
        <w:lastRenderedPageBreak/>
        <w:t>Câu 4B. Chi phí theo mức độ hoạt động và phân tích CVP</w:t>
      </w:r>
    </w:p>
    <w:p w14:paraId="131DE5E1" w14:textId="77777777" w:rsidR="00A655C7" w:rsidRDefault="00000000" w:rsidP="00623F59">
      <w:pPr>
        <w:jc w:val="both"/>
      </w:pPr>
      <w:r>
        <w:t>1. Phân loại: Biến phí có tổng số thay đổi theo mức hoạt động, biến phí đơn vị tương đối ổn định; định phí có tổng số tương đối không đổi trong phạm vi phù hợp, định phí đơn vị giảm khi sản lượng tăng; chi phí hỗn hợp gồm phần cố định và phần biến đổi, mô hình Y = a + bX. Định phí cấp bậc tăng khi vượt ngưỡng công suất. Việc phân loại phụ thuộc tác nhân chi phí và phạm vi hoạt động, không chỉ dựa vào tên tài khoản.</w:t>
      </w:r>
    </w:p>
    <w:p w14:paraId="7D089637" w14:textId="77777777" w:rsidR="00A655C7" w:rsidRDefault="00000000" w:rsidP="00623F59">
      <w:pPr>
        <w:jc w:val="both"/>
      </w:pPr>
      <w:r>
        <w:t>Tác dụng: Dự toán chi phí theo mức hoạt động; xác định điểm hòa vốn, lợi nhuận mục tiêu và mức an toàn; đánh giá đòn bẩy kinh doanh; hỗ trợ quyết định giá, sản lượng, cơ cấu dịch vụ và nhận đơn hàng. Với quyết định riêng còn phải xem xét chi phí thích hợp, năng lực và điều kiện hợp đồng.</w:t>
      </w:r>
    </w:p>
    <w:p w14:paraId="4D77C5FF" w14:textId="77777777" w:rsidR="00A655C7" w:rsidRDefault="00000000" w:rsidP="00623F59">
      <w:pPr>
        <w:jc w:val="both"/>
      </w:pPr>
      <w:r>
        <w:t>2. Phân tích chi phí – khối lượng – lợi nhuận (CVP): Với một sản phẩm, P là giá bán đơn vị, v là biến phí đơn vị, F là tổng định phí, Q là sản lượng; số dư đảm phí đơn vị = P − v; tổng số dư đảm phí = Q(P − v); lợi nhuận hoạt động = Q(P − v) − F.</w:t>
      </w:r>
    </w:p>
    <w:p w14:paraId="06F3B7F5" w14:textId="77777777" w:rsidR="00A655C7" w:rsidRDefault="00000000" w:rsidP="00623F59">
      <w:pPr>
        <w:jc w:val="both"/>
      </w:pPr>
      <w:r>
        <w:t>Các công thức: Q hòa vốn = F/(P − v); tỷ lệ số dư đảm phí = (P − v)/P; doanh thu hòa vốn = F/tỷ lệ số dư đảm phí; Q đạt lợi nhuận mục tiêu trước thuế = (F + lợi nhuận mục tiêu)/(P − v). Nếu mục tiêu là lợi nhuận sau thuế thì quy đổi thành lợi nhuận trước thuế bằng cách chia cho (1 − t), khi giả định thuế phù hợp.</w:t>
      </w:r>
    </w:p>
    <w:p w14:paraId="4EE4F032" w14:textId="77777777" w:rsidR="00A655C7" w:rsidRDefault="00000000" w:rsidP="00623F59">
      <w:pPr>
        <w:jc w:val="both"/>
      </w:pPr>
      <w:r>
        <w:t>Biên an toàn = doanh thu thực tế − doanh thu hòa vốn; tỷ lệ biên an toàn = biên an toàn/doanh thu thực tế. Độ lớn đòn bẩy kinh doanh = tổng số dư đảm phí/lợi nhuận hoạt động, khi lợi nhuận hoạt động khác 0. Doanh nghiệp nhiều sản phẩm dùng tỷ lệ số dư đảm phí bình quân theo cơ cấu doanh thu dự kiến và phải giả định cơ cấu tương đối ổn định.</w:t>
      </w:r>
    </w:p>
    <w:p w14:paraId="3FDF7EDD" w14:textId="77777777" w:rsidR="00A655C7" w:rsidRDefault="00000000" w:rsidP="00623F59">
      <w:pPr>
        <w:jc w:val="both"/>
      </w:pPr>
      <w:r>
        <w:t>Điều kiện áp dụng: Quan hệ doanh thu, chi phí gần tuyến tính trong phạm vi phù hợp; giá bán, biến phí đơn vị và tổng định phí ổn định; lượng sản xuất và tiêu thụ tương ứng hoặc ảnh hưởng tồn kho được xử lý. CVP là công cụ dự báo có điều kiện, không thay thế mọi phân tích đầu tư và dòng tiền.</w:t>
      </w:r>
    </w:p>
    <w:p w14:paraId="7C12AFCF" w14:textId="77777777" w:rsidR="00A655C7" w:rsidRDefault="00000000" w:rsidP="00623F59">
      <w:pPr>
        <w:jc w:val="both"/>
      </w:pPr>
      <w:r>
        <w:t>3. Liên hệ công ty bán bất động sản: Biến phí có thể gồm giá vốn bất động sản bán ra, hoa hồng và phí môi giới theo giao dịch, chi phí xử lý hồ sơ phát sinh theo từng hợp đồng. Định phí trong phạm vi hoạt động phù hợp có thể gồm thuê văn phòng, lương cố định bộ phận quản lý, khấu hao; chi phí điện thoại, nhân sự bán hàng hưởng lương cố định cộng hoa hồng là hỗn hợp. Phải xác định theo cách phát sinh thực tế, không mặc nhiên coi mọi lương nhân viên hoặc mọi chi phí quảng cáo là biến phí.</w:t>
      </w:r>
    </w:p>
    <w:p w14:paraId="73EF9BFF" w14:textId="77777777" w:rsidR="00A655C7" w:rsidRDefault="00000000" w:rsidP="00623F59">
      <w:pPr>
        <w:jc w:val="both"/>
      </w:pPr>
      <w:r>
        <w:t>Ứng dụng: Theo dõi số dư đảm phí theo dự án hoặc nhóm bất động sản tương đồng để lập kế hoạch số giao dịch, doanh thu và đánh giá hiệu quả chính sách hoa hồng. Nếu chỉ làm môi giới, doanh thu dùng trong CVP là phí môi giới, không phải tổng giá trị bất động sản giao dịch. Nếu mua bán bất động sản thuộc sở hữu công ty, phải tính cả giá vốn phù hợp của bất động sản bán ra. Do giá vốn, giá bán và chu kỳ bán khác nhau, cần phân tích theo nhóm/dự án và cơ cấu bán dự kiến; đồng thời lập kế hoạch thu tiền và trả nợ vì hòa vốn kế toán chưa bảo đảm cân đối dòng tiền.</w:t>
      </w:r>
    </w:p>
    <w:p w14:paraId="4A4072F5" w14:textId="77777777" w:rsidR="00A655C7" w:rsidRDefault="00000000" w:rsidP="00623F59">
      <w:pPr>
        <w:jc w:val="both"/>
      </w:pPr>
      <w:r>
        <w:t>Ví dụ minh họa, không phải số liệu thực tế: Định phí 300 triệu đồng, tỷ lệ biến phí 60% doanh thu thì tỷ lệ số dư đảm phí 40%; doanh thu hòa vốn = 750 triệu đồng. Muốn lợi nhuận hoạt động trước thuế 100 triệu đồng thì doanh thu mục tiêu = (300 + 100)/40% = 1.000 triệu đồng.</w:t>
      </w:r>
    </w:p>
    <w:p w14:paraId="2586FB72" w14:textId="77777777" w:rsidR="00A655C7" w:rsidRDefault="00000000" w:rsidP="00623F59">
      <w:pPr>
        <w:pStyle w:val="Heading2"/>
        <w:jc w:val="both"/>
      </w:pPr>
      <w:r>
        <w:t>Tài liệu pháp lý và nguyên tắc đối chiếu</w:t>
      </w:r>
    </w:p>
    <w:p w14:paraId="4669011B" w14:textId="77777777" w:rsidR="00A655C7" w:rsidRDefault="00000000" w:rsidP="00623F59">
      <w:pPr>
        <w:jc w:val="both"/>
      </w:pPr>
      <w:r>
        <w:t xml:space="preserve">Luật Kế toán 88/2015/QH13 và sửa đổi hiện hành, Điều 51–55; Nghị định 174/2016/NĐ-CP, Điều 19–22; chế độ kế toán doanh nghiệp áp dụng cho năm N, bao gồm Thông tư 200/2014/TT-BTC cho thời </w:t>
      </w:r>
      <w:r>
        <w:lastRenderedPageBreak/>
        <w:t>kỳ phù hợp hoặc Thông tư 99/2025/TT-BTC từ năm 2026; pháp luật thuế GTGT và pháp luật thương mại về hàng khuyến mại theo thời kỳ của giao dịch. Mức thuế GTGT 10% và TNDN 20% trong bài được sử dụng theo đúng dữ kiện đề, không suy rộng thành mức thuế áp dụng cho mọi doanh nghiệp năm 2026.</w:t>
      </w:r>
    </w:p>
    <w:sectPr w:rsidR="00A655C7" w:rsidSect="00034616">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241705">
    <w:abstractNumId w:val="8"/>
  </w:num>
  <w:num w:numId="2" w16cid:durableId="1793283975">
    <w:abstractNumId w:val="6"/>
  </w:num>
  <w:num w:numId="3" w16cid:durableId="750126962">
    <w:abstractNumId w:val="5"/>
  </w:num>
  <w:num w:numId="4" w16cid:durableId="275909582">
    <w:abstractNumId w:val="4"/>
  </w:num>
  <w:num w:numId="5" w16cid:durableId="1474250833">
    <w:abstractNumId w:val="7"/>
  </w:num>
  <w:num w:numId="6" w16cid:durableId="784420242">
    <w:abstractNumId w:val="3"/>
  </w:num>
  <w:num w:numId="7" w16cid:durableId="1594631104">
    <w:abstractNumId w:val="2"/>
  </w:num>
  <w:num w:numId="8" w16cid:durableId="237860744">
    <w:abstractNumId w:val="1"/>
  </w:num>
  <w:num w:numId="9" w16cid:durableId="1796560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8D0"/>
    <w:rsid w:val="0029639D"/>
    <w:rsid w:val="00326F90"/>
    <w:rsid w:val="00623F59"/>
    <w:rsid w:val="007B6E17"/>
    <w:rsid w:val="00A655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0B7AD"/>
  <w14:defaultImageDpi w14:val="300"/>
  <w15:docId w15:val="{6CF0D594-2DEA-48D8-9D44-36BF330ED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Tuyen Nguyen</cp:lastModifiedBy>
  <cp:revision>3</cp:revision>
  <dcterms:created xsi:type="dcterms:W3CDTF">2013-12-23T23:15:00Z</dcterms:created>
  <dcterms:modified xsi:type="dcterms:W3CDTF">2026-10-14T01:42:00Z</dcterms:modified>
  <cp:category/>
</cp:coreProperties>
</file>