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Montaje puesta en servicio y entrega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2025-09-08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Montaje</w:t>
      </w:r>
    </w:p>
    <w:p>
      <w:pPr>
        <w:spacing w:after="60"/>
      </w:pPr>
      <w:r>
        <w:rPr>
          <w:b/>
        </w:rPr>
        <w:t xml:space="preserve">Responsable: </w:t>
      </w:r>
      <w:r>
        <w:t>Óscar Benítez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Montaje transforma el diseño aprobado y los suministros liberados en una cafetería lista para la aceptación acordada. La entrega técnica exige comprobaciones registradas, personal competente y tratamiento visible de los pendientes.</w:t>
      </w:r>
    </w:p>
    <w:p>
      <w:r>
        <w:rPr>
          <w:sz w:val="18"/>
        </w:rPr>
        <w:t>Referencia temática ISO 9001:2015: 4.4, 8.5.1, 8.5.2, 8.5.6, 8.6.</w:t>
      </w:r>
    </w:p>
    <w:p>
      <w:pPr>
        <w:pStyle w:val="Heading1"/>
      </w:pPr>
      <w:r>
        <w:t>Propósito y alcance</w:t>
      </w:r>
    </w:p>
    <w:p>
      <w:r>
        <w:t>Cubre planificación de instalación, recepción en sitio, ejecución, pruebas funcionales, formación inicial y traspaso a posventa. Se limita al alcance contratado y a las competencias del personal asignado. Las condiciones técnicas específicas se toman del fabricante y del diseño autorizado; esta caracterización no reemplaza instrucciones de seguridad ni habilita trabajos para los que se requiera un especialista.</w:t>
      </w:r>
    </w:p>
    <w:p>
      <w:pPr>
        <w:pStyle w:val="Heading1"/>
      </w:pPr>
      <w:r>
        <w:t>Entradas resultados e interacciones</w:t>
      </w:r>
    </w:p>
    <w:p>
      <w:r>
        <w:t>Entradas: planos y especificaciones vigentes, plan de montaje, equipos recibidos, condiciones del local y criterios de aceptación. Consultoría confirma hitos; Diseño resuelve consultas; Logística verifica unidades entregadas.</w:t>
      </w:r>
    </w:p>
    <w:p>
      <w:r>
        <w:t>Resultados: instalación identificada, pruebas registradas, pendientes clasificados y entrega técnica al cliente. Calidad valida la liberación aplicable y Servicio al cliente recibe datos de garantía, orientación y futuras intervenciones. La muestra PRJ-005 se presenta en CC-RG-03.</w:t>
      </w:r>
    </w:p>
    <w:p>
      <w:pPr>
        <w:pStyle w:val="Heading1"/>
      </w:pPr>
      <w:r>
        <w:t>Responsables y autoridad</w:t>
      </w:r>
    </w:p>
    <w:p>
      <w:r>
        <w:t>Óscar Benítez asigna instaladores competentes y verifica que existan condiciones de inicio. El jefe de frente mantiene el registro diario y detiene actividades inseguras o técnicamente inviables. Isabel Restrepo aprueba variaciones de diseño; Calidad revisa evidencia de liberación. El representante del cliente acepta los entregables dentro de su autoridad documentada.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Revisar el paquete técnico antes de movilizar personal. Confirmar revisión de planos, equipos, herramientas, competencias, accesos, horarios y dependencias a cargo del cliente.</w:t>
      </w:r>
    </w:p>
    <w:p>
      <w:pPr>
        <w:ind w:left="216" w:hanging="216"/>
      </w:pPr>
      <w:r>
        <w:t>2. Recibir el sitio y los suministros contra la lista prevista. Registrar daños, faltantes y condiciones que impidan iniciar; no ocultar restricciones para cumplir una fecha de arranque.</w:t>
      </w:r>
    </w:p>
    <w:p>
      <w:pPr>
        <w:ind w:left="216" w:hanging="216"/>
      </w:pPr>
      <w:r>
        <w:t>3. Verificar servicios e interfaces con personal competente y según las instrucciones aplicables. Una diferencia respecto del diseño requiere consulta y decisión antes de conectar equipos.</w:t>
      </w:r>
    </w:p>
    <w:p>
      <w:pPr>
        <w:ind w:left="216" w:hanging="216"/>
      </w:pPr>
      <w:r>
        <w:t>4. Ejecutar el montaje por secuencia aprobada. Registrar modelo, serial, ubicación y responsable; proteger bienes del cliente y los productos todavía no instalados.</w:t>
      </w:r>
    </w:p>
    <w:p>
      <w:pPr>
        <w:ind w:left="216" w:hanging="216"/>
      </w:pPr>
      <w:r>
        <w:t>5. Solicitar cualquier modificación mediante CC-FO-01. Explicar motivo, efecto técnico, plazo y costo; conservar la autorización y comunicarla a Consultoría y Ventas.</w:t>
      </w:r>
    </w:p>
    <w:p>
      <w:pPr>
        <w:ind w:left="216" w:hanging="216"/>
      </w:pPr>
      <w:r>
        <w:t>6. Realizar pruebas de funcionamiento con criterios definidos y equipos de seguimiento aptos. Registrar resultados medidos, responsable y desviaciones; no usar solamente la expresión funciona bien.</w:t>
      </w:r>
    </w:p>
    <w:p>
      <w:pPr>
        <w:ind w:left="216" w:hanging="216"/>
      </w:pPr>
      <w:r>
        <w:t>7. Resolver o clasificar pendientes con Calidad. No liberar un incumplimiento que impida el uso acordado; una concesión permitida requiere autoridad identificada y alcance explícito.</w:t>
      </w:r>
    </w:p>
    <w:p>
      <w:pPr>
        <w:ind w:left="216" w:hanging="216"/>
      </w:pPr>
      <w:r>
        <w:t>8. Explicar uso y mantenimiento inicial al cliente, entregar documentación y levantar aceptación. Transferir a posventa seriales, condiciones, pruebas y pendientes aún abiertos.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Instalación sobre condiciones del sitio diferentes a las aprobadas: revisión de inicio, consulta a Diseño y control formal del cambio. Detener el trabajo dependiente hasta definir una solución.</w:t>
      </w:r>
    </w:p>
    <w:p>
      <w:pPr>
        <w:pStyle w:val="ListBullet"/>
      </w:pPr>
      <w:r>
        <w:t>Prueba registrada con instrumento no apto: comprobar identificación y condición antes de medir. Aislar la evidencia afectada, evaluar resultados previos y repetir la verificación con un equipo válido.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Entregas aceptadas en primera revisión / entregas evaluadas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Óscar Benítez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Equipos con prueba trazable / equipos instalados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Por proyecto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Jefe de frente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Recursos: personal autorizado, herramientas adecuadas, instrucciones de fabricante, diseño vigente y equipos de seguimiento identificados. Registros: revisión de inicio, seriales, prueba, formación y aceptación. CC-RG-03 contiene el ejemplo; CC-RG-05 controla evidencia de formación y equipos. Las desviaciones se abren con CC-FO-02 y CC-PR-04.</w:t>
      </w:r>
    </w:p>
    <w:p>
      <w:pPr>
        <w:pStyle w:val="Heading1"/>
      </w:pPr>
      <w:r>
        <w:t>Entrega y revisión del proceso</w:t>
      </w:r>
    </w:p>
    <w:p>
      <w:r>
        <w:t>El cierre exige que el cliente y posventa reciban la misma información de pendientes. Óscar revisa semanalmente trabajos detenidos, retrabajos y falta de suministros con Consultoría. La firma de recepción no borra una no conformidad documentada. La aceptación de un hito tampoco sustituye la aprobación de cambios comerciales o la conciliación de pagos por Finanzas.</w:t>
      </w:r>
    </w:p>
    <w:p>
      <w:pPr>
        <w:pStyle w:val="Heading1"/>
      </w:pPr>
      <w:r>
        <w:t>Documentos relacionados</w:t>
      </w:r>
    </w:p>
    <w:p>
      <w:r>
        <w:t>CC-CP-04 | CC-CP-06 | CC-CP-10 | CC-CP-15 | CC-CP-16 | CC-RG-03 | CC-RG-05 | CC-FO-01 | CC-FO-02 | CC-PR-04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2025-09-08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refuerza el vínculo entre instrumento identificado y resultado de prueba.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CC-CP-12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Montaje puesta en servicio y entrega técnica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