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interna del sistema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CC-PR-03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2025-03-03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Procedimiento | Calidad y posventa</w:t>
      </w:r>
    </w:p>
    <w:p>
      <w:pPr>
        <w:spacing w:after="60"/>
      </w:pPr>
      <w:r>
        <w:rPr>
          <w:b/>
        </w:rPr>
        <w:t xml:space="preserve">Responsable: </w:t>
      </w:r>
      <w:r>
        <w:t>Ricardo Muñoz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Establece el programa y la ejecución de auditorías internas, la independencia de los auditores y el seguimiento de los hallazgos.</w:t>
      </w:r>
    </w:p>
    <w:p>
      <w:r>
        <w:rPr>
          <w:sz w:val="18"/>
        </w:rPr>
        <w:t>Referencia temática ISO 9001:2015: 9.2.</w:t>
      </w:r>
    </w:p>
    <w:p>
      <w:pPr>
        <w:pStyle w:val="Heading1"/>
      </w:pPr>
      <w:r>
        <w:t>Objetivo y programa</w:t>
      </w:r>
    </w:p>
    <w:p>
      <w:r>
        <w:t>Comprobar mediante muestreo si el sistema funciona como se ha definido y si los controles producen los resultados esperados. El programa anual cubre los 17 procesos y las sedes pertinentes. La prioridad depende del riesgo, cambios, reclamaciones, resultados e incumplimientos anteriores. Una auditoría documental no prueba por sí sola que una actividad se haya realizado.</w:t>
      </w:r>
    </w:p>
    <w:p>
      <w:pPr>
        <w:pStyle w:val="Heading1"/>
      </w:pPr>
      <w:r>
        <w:t>Competencia e independencia</w:t>
      </w:r>
    </w:p>
    <w:p>
      <w:r>
        <w:t>Calidad propone auditores con formación en auditoría y conocimiento suficiente del proceso. Nadie audita su propio trabajo ni cierra su propio hallazgo. Dirección aprueba el programa y resuelve conflictos de independencia. Cuando Calidad sea auditada, Natalia Escobar coordina la revisión con un auditor que no haya gestionado las evidencias seleccionadas.</w:t>
      </w:r>
    </w:p>
    <w:p>
      <w:r>
        <w:t>El plan individual identifica a cada auditor y verifica que no haya preparado ni aprobado la muestra que evalúa. La formación y experiencia se registran antes de asignar el trabajo; el apoyo técnico no sustituye la independencia. Las asignaciones concretas y cualquier sustitución aprobada se conservan en CC-RG-04.</w:t>
      </w:r>
    </w:p>
    <w:p>
      <w:pPr>
        <w:pStyle w:val="Heading1"/>
      </w:pPr>
      <w:r>
        <w:t>Preparación</w:t>
      </w:r>
    </w:p>
    <w:p>
      <w:pPr>
        <w:ind w:left="216" w:hanging="216"/>
      </w:pPr>
      <w:r>
        <w:t>1. Definir objetivo, alcance, criterios, fechas, auditores, personas a entrevistar y muestra prevista. Los criterios son documentos aplicables, compromisos y referencias del sistema.</w:t>
      </w:r>
    </w:p>
    <w:p>
      <w:pPr>
        <w:ind w:left="216" w:hanging="216"/>
      </w:pPr>
      <w:r>
        <w:t>2. Revisar el resultado anterior, cambios y acciones abiertas. Elegir muestras trazables que incluyan al menos una operación con incidencia y una sin incidencia.</w:t>
      </w:r>
    </w:p>
    <w:p>
      <w:pPr>
        <w:ind w:left="216" w:hanging="216"/>
      </w:pPr>
      <w:r>
        <w:t>3. Comunicar el plan con cinco días hábiles internos de anticipación, salvo revisión extraordinaria autorizada. El dueño facilita acceso a la información pertinente sin seleccionar únicamente casos favorables.</w:t>
      </w:r>
    </w:p>
    <w:p>
      <w:pPr>
        <w:pStyle w:val="Heading1"/>
      </w:pPr>
      <w:r>
        <w:t>Ejecución y evidencia</w:t>
      </w:r>
    </w:p>
    <w:p>
      <w:r>
        <w:t>En apertura se confirman alcance, horarios y canales de comunicación. El auditor sigue una operación desde el requisito hasta el resultado y contrasta entrevistas con registros. Identifica código, fecha, revisión y muestra; una declaración oral se registra como tal. Si no se obtiene evidencia suficiente, se declara la limitación y su efecto sobre la conclusión.</w:t>
      </w:r>
    </w:p>
    <w:p>
      <w:r>
        <w:t>Un hallazgo identifica el requisito aplicable, la evidencia observada y la desviación. Las observaciones u oportunidades se distinguen de las no conformidades. La clasificación interna Alta se usa cuando el control falta de forma general o existe efecto relevante; Media corresponde a un incumplimiento localizado. Estas categorías son propias de Company Co.</w:t>
      </w:r>
    </w:p>
    <w:p>
      <w:pPr>
        <w:pStyle w:val="Heading1"/>
      </w:pPr>
      <w:r>
        <w:t>Informe y acciones</w:t>
      </w:r>
    </w:p>
    <w:p>
      <w:r>
        <w:t>En cierre se explican hallazgos y alcance del muestreo; el auditado puede aportar aclaraciones o evidencia adicional. El informe se emite en cinco días hábiles internos y contiene resumen, evidencia, fortalezas, hallazgos y limitaciones. El dueño define contención inmediata si procede, causa y acción según CC-PR-04.</w:t>
      </w:r>
    </w:p>
    <w:p>
      <w:r>
        <w:t>El auditor o una persona independiente verifica la ejecución y la eficacia en una muestra posterior. Una acción implantada puede quedar pendiente de eficacia. Dirección recibe los hallazgos de mayor prioridad y las acciones vencidas. No se declara conformidad completa a partir de una muestra parcial.</w:t>
      </w:r>
    </w:p>
    <w:p>
      <w:pPr>
        <w:pStyle w:val="Heading1"/>
      </w:pPr>
      <w:r>
        <w:t>Seguimiento del programa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Cálculo y meta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Frecuencia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Cumplimiento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Auditorías realizadas sobre programadas por 100; meta 100 %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Trimestral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Acciones oportunas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Acciones cerradas dentro del plazo sobre acciones que vencen por 100; meta 95 %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Eficacia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Acciones sin recurrencia en muestra posterior sobre acciones verificadas por 100; meta 90 %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Trimestral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Registros</w:t>
      </w:r>
    </w:p>
    <w:p>
      <w:r>
        <w:t>Conservar programa, plan, notas de evidencia, informe, aceptación de hallazgos y seguimiento en CC-RG-04. Registrar los expedientes que no se pudieron revisar. La información de auditoría se comparte según la función del receptor y se conserva durante cinco años como regla interna.</w:t>
      </w:r>
    </w:p>
    <w:p>
      <w:pPr>
        <w:pStyle w:val="Heading1"/>
      </w:pPr>
      <w:r>
        <w:t>Documentos relacionados</w:t>
      </w:r>
    </w:p>
    <w:p>
      <w:r>
        <w:t>CC-RG-04 | CC-PR-04 | CC-AC-01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2025-03-03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Ajuste del alcance, responsables y evidencia del ciclo operativo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CC-PR-03 r02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interna del sistema de calidad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