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Compras recepción y entrega PRJ 005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CC-RG-02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2025-09-15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Cerrado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Registro diligenciado | Compras Inventarios y Logística</w:t>
      </w:r>
    </w:p>
    <w:p>
      <w:pPr>
        <w:spacing w:after="60"/>
      </w:pPr>
      <w:r>
        <w:rPr>
          <w:b/>
        </w:rPr>
        <w:t xml:space="preserve">Responsable: </w:t>
      </w:r>
      <w:r>
        <w:t>Daniela Suárez Paola Cárdenas y Felipe Ospina</w:t>
      </w:r>
    </w:p>
    <w:p>
      <w:pPr>
        <w:spacing w:after="60"/>
      </w:pPr>
      <w:r>
        <w:rPr>
          <w:b/>
        </w:rPr>
        <w:t xml:space="preserve">Aprobación interna: </w:t>
      </w:r>
      <w:r>
        <w:t>Ricardo Muñoz</w:t>
      </w:r>
    </w:p>
    <w:p>
      <w:pPr>
        <w:spacing w:before="100"/>
      </w:pPr>
      <w:r>
        <w:t>Este registro reúne la evaluación del proveedor, la orden de compra y la trazabilidad de recepción y traslado de equipos para La Estación. Debe leerse junto con la oferta y el diseño de CC-RG-01; sus valores corresponden a compras y no al precio total del proyecto.</w:t>
      </w:r>
    </w:p>
    <w:p>
      <w:r>
        <w:rPr>
          <w:sz w:val="18"/>
        </w:rPr>
        <w:t>Referencia temática ISO 9001:2015: 8.4, 8.5.2, 8.5.4, 8.6.</w:t>
      </w:r>
    </w:p>
    <w:p>
      <w:pPr>
        <w:pStyle w:val="Heading1"/>
      </w:pPr>
      <w:r>
        <w:t>Compra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Campo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Proyecto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PRJ-005 La Estación; CUS-003 Cadena Café Demo 3, Cali.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Orden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PO-2025-084, emitida 2025-08-27 a SUP-003 Proveedor Demo 3.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Solicita y aprueba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Isabel Restrepo confirma especificación; Daniela Suárez selecciona proveedor; Mateo Salcedo aprueba disponibilidad.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Alcance de la orden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Una máquina SKU-ESP-001 y un molino SKU-MOL-001. Compra neta total COP 14.400.000 antes de impuestos aplicables.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Entrega convenida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01/09/2025 en bodega de Bogotá. La compra incluye despacho de los dos equipos en embalaje protector.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Condición documental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Identificar modelo, serie, cantidad y estado de empaque; adjuntar las instrucciones y garantía del proveedor.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Evaluación y seguimiento del proveedor</w:t>
      </w:r>
    </w:p>
    <w:p>
      <w:r>
        <w:t>SUP-003 pertenece al catálogo aprobado y mantiene la categoría comercial Molinos. Para esta orden Daniela verificó, adicionalmente, la capacidad de suministrar la máquina de espresso de la especificación aprobada; la categoría del catálogo no sustituye esa revisión por producto.</w:t>
      </w:r>
    </w:p>
    <w:p>
      <w:r>
        <w:t>La evaluación del 2025-08-20 usa cuatro criterios de igual peso. El resultado de 88/100 permite la orden con seguimiento al tiempo de respuesta. El acta no convierte al proveedor en fabricante de los equipos.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Criterio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Puntaje sobre 100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Evidencia resumida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Conformidad de suministro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92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Últimas entregas revisadas sin sustituciones no autorizadas.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Puntualidad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84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Una demora informada en el periodo; plan de confirmación previo al despacho.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Respuesta y soporte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86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Respuestas técnicas suficientes; acordar contacto de escalamiento.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Trazabilidad documental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Series y garantías identificables en entregas consultadas.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Promedio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88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Aprobado con seguimiento; reevaluación prevista marzo de 2026.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Recepcion del primero de septiembre</w:t>
      </w:r>
    </w:p>
    <w:p>
      <w:r>
        <w:t>Paola Cárdenas comparó PO-2025-084 con el contenido recibido el 2025-09-01 a las 09:35. Los dos bultos llegaron completos. Se observó una abolladura superficial en la esquina del embalaje del molino; el equipo quedó retenido hasta completar la inspección conjunta. No se dio por conforme solo por haber firmado la guía de transporte.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Equipo y cantidad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Serie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SKU-ESP-001; 1 unidad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ESP-CC-25117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Coincide con especificación. Empaque íntegro y accesorios completos.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SKU-MOL-001; 1 unidad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MOL-CC-25118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Embalaje golpeado. Equipo sin daño visible; revisión funcional posterior conforme.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Accesorios y documentos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Vinculados a ambas series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Cableado y manuales presentes. Fichas externas no incluidas en este lote de importación.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Retención y liberación del equipo</w:t>
      </w:r>
    </w:p>
    <w:p>
      <w:r>
        <w:t>El molino se ubicó en zona de retención R-02 con identificación de proyecto y serie. Ricardo Muñoz verificó carcasa, selector, montaje del depósito y funcionamiento bajo las condiciones indicadas por el fabricante. La inspección terminó el 2025-09-02 a las 11:10 sin defecto del equipo. Se liberó para almacenamiento y se conservó la observación de empaque para la evaluación del proveedor.</w:t>
      </w:r>
    </w:p>
    <w:p>
      <w:r>
        <w:t>La inspección es un resultado interno de este expediente; no se adjunta ni se afirma disponer aquí de un certificado externo. Se registró el contacto con SUP-003 y se acordó reforzar esquineros en el siguiente envío.</w:t>
      </w:r>
    </w:p>
    <w:p>
      <w:pPr>
        <w:pStyle w:val="Heading1"/>
      </w:pPr>
      <w:r>
        <w:t>Almacenamiento y preparación</w:t>
      </w:r>
    </w:p>
    <w:p>
      <w:r>
        <w:t>Los equipos se reservaron para PRJ-005 en ubicación BOG-A2-04. Paola mantuvo las etiquetas originales y protegió las series durante el almacenamiento. No se permitió asignar esos equipos a un pedido B2C mientras existiera la reserva del proyecto.</w:t>
      </w:r>
    </w:p>
    <w:p>
      <w:r>
        <w:t>El 2025-09-11 Inventarios realizó el doble cotejo entre producto, serie y lista del diseño revisión 03. Las unidades de mobiliario para la barra y el POS proceden de otras órdenes; sus compras no están reproducidas en PO-2025-084. La lista de montaje confirma su disponibilidad en CC-RG-03.</w:t>
      </w:r>
    </w:p>
    <w:p>
      <w:pPr>
        <w:pStyle w:val="Heading1"/>
      </w:pPr>
      <w:r>
        <w:t>Traslado y recepción en Cali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Hito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Registro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Responsable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Preparación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2025-09-12; bultos sellados y series contrastadas.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Paola Cárdenas.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Salida de Bogotá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2025-09-13 a las 06:30; ruta autorizada a Cali.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Felipe Ospina.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Confirmación de acceso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2025-09-14; cliente mantiene ventana de descarga.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Sebastián Vélez.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Recepción en el local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15 de septiembre de 2025, 08:45; dos equipos y accesorios recibidos completos.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Óscar Benítez.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Novedad de transporte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Sin daño visible ni diferencia de serie al recibir en sitio.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Óscar Benítez y Felipe Ospina.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Cierre de la compra</w:t>
      </w:r>
    </w:p>
    <w:p>
      <w:r>
        <w:t>Daniela cierra el seguimiento físico de PO-2025-084 al contar con recepción conforme y trazabilidad hasta el local. Finanzas concilia la factura del proveedor contra la orden y la recepción; su pago no se infiere de este cierre logístico. El expediente se entrega a Montaje mediante CC-RG-03.</w:t>
      </w:r>
    </w:p>
    <w:p>
      <w:r>
        <w:t>Como seguimiento permanece la mejora de embalaje del proveedor. El siguiente pedido debe comprobar el refuerzo acordado; ese seguimiento no altera la conformidad de las unidades ya inspeccionadas y liberadas.</w:t>
      </w:r>
    </w:p>
    <w:p>
      <w:pPr>
        <w:pStyle w:val="Heading1"/>
      </w:pPr>
      <w:r>
        <w:t>Documentos relacionados</w:t>
      </w:r>
    </w:p>
    <w:p>
      <w:r>
        <w:t>CC-RG-01 | CC-RG-03 | CC-CP-09 | CC-CP-10 | CC-CP-11 | CC-PR-04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01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2025-09-15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Emisión y revisión del expediente del periodo.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erif" w:hAnsi="Liberation Serif"/>
        <w:color w:val="505050"/>
        <w:sz w:val="16"/>
      </w:rPr>
      <w:t xml:space="preserve">Expediente ficticio para pruebas  |  CC-RG-02 r01  |  </w:t>
    </w:r>
    <w:r>
      <w:rPr>
        <w:rFonts w:ascii="Liberation Serif" w:hAnsi="Liberation Serif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erif" w:hAnsi="Liberation Serif"/>
        <w:color w:val="505050"/>
        <w:sz w:val="16"/>
      </w:rPr>
      <w:t xml:space="preserve"> / </w:t>
    </w:r>
    <w:r>
      <w:rPr>
        <w:rFonts w:ascii="Liberation Serif" w:hAnsi="Liberation Serif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erif" w:hAnsi="Liberation Serif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erif" w:hAnsi="Liberation Serif" w:eastAsia="Liberation Serif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erif" w:hAnsi="Liberation Serif" w:eastAsia="Liberation Serif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erif" w:hAnsi="Liberation Serif" w:eastAsia="Liberation Serif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erif" w:hAnsi="Liberation Serif" w:eastAsia="Liberation Serif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erif" w:hAnsi="Liberation Serif" w:eastAsia="Liberation Serif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erif" w:hAnsi="Liberation Serif" w:eastAsia="Liberation Serif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 w:eastAsia="Liberation Serif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Compras recepción y entrega PRJ 005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