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a08eeb1df8a0de2e56742419c77eb9e1d0ccec"/>
    <w:p>
      <w:pPr>
        <w:pStyle w:val="Heading1"/>
      </w:pPr>
      <w:r>
        <w:t xml:space="preserve">KELEDON — Canonical Agent Prompt Template v1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AUTHORITATIVE EXECUTION TEMPLATE — NON-NEGOTIABLE</w:t>
      </w:r>
    </w:p>
    <w:p>
      <w:pPr>
        <w:pStyle w:val="BodyText"/>
      </w:pPr>
      <w:r>
        <w:t xml:space="preserve">This template defines</w:t>
      </w:r>
      <w:r>
        <w:t xml:space="preserve"> </w:t>
      </w:r>
      <w:r>
        <w:rPr>
          <w:b/>
          <w:bCs/>
        </w:rPr>
        <w:t xml:space="preserve">how ALL KELEDON agent prompts MUST be written</w:t>
      </w:r>
      <w:r>
        <w:t xml:space="preserve">.</w:t>
      </w:r>
    </w:p>
    <w:p>
      <w:pPr>
        <w:pStyle w:val="BodyText"/>
      </w:pPr>
      <w:r>
        <w:t xml:space="preserve">Any deviation results in</w:t>
      </w:r>
      <w:r>
        <w:t xml:space="preserve"> </w:t>
      </w:r>
      <w:r>
        <w:rPr>
          <w:b/>
          <w:bCs/>
        </w:rPr>
        <w:t xml:space="preserve">automatic non‑compliance</w:t>
      </w:r>
      <w:r>
        <w:t xml:space="preserve">, regardless of implementation quality.</w:t>
      </w:r>
    </w:p>
    <w:p>
      <w:r>
        <w:pict>
          <v:rect style="width:0;height:1.5pt" o:hralign="center" o:hrstd="t" o:hr="t"/>
        </w:pict>
      </w:r>
    </w:p>
    <w:bookmarkEnd w:id="20"/>
    <w:bookmarkStart w:id="21" w:name="prompt-metadata-mandatory"/>
    <w:p>
      <w:pPr>
        <w:pStyle w:val="Heading2"/>
      </w:pPr>
      <w:r>
        <w:t xml:space="preserve">0. PROMPT METADATA (MANDATORY)</w:t>
      </w:r>
    </w:p>
    <w:p>
      <w:pPr>
        <w:pStyle w:val="FirstParagraph"/>
      </w:pPr>
      <w:r>
        <w:rPr>
          <w:b/>
          <w:bCs/>
        </w:rPr>
        <w:t xml:space="preserve">Prompt ID:</w:t>
      </w:r>
      <w:r>
        <w:t xml:space="preserve"> </w:t>
      </w:r>
      <w:r>
        <w:t xml:space="preserve">KELEDON-P{PHASE}-CAPABILITY-{NNN}</w:t>
      </w:r>
      <w:r>
        <w:br/>
      </w:r>
      <w:r>
        <w:rPr>
          <w:b/>
          <w:bCs/>
        </w:rPr>
        <w:t xml:space="preserve">Phase:</w:t>
      </w:r>
      <w:r>
        <w:t xml:space="preserve"> </w:t>
      </w:r>
      <w:r>
        <w:t xml:space="preserve">P0 | P1 | P2 | P3 | P4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SINGLE capability ONLY</w:t>
      </w:r>
      <w:r>
        <w:br/>
      </w:r>
      <w:r>
        <w:rPr>
          <w:b/>
          <w:bCs/>
        </w:rPr>
        <w:t xml:space="preserve">Agent Role:</w:t>
      </w:r>
      <w:r>
        <w:t xml:space="preserve"> </w:t>
      </w:r>
      <w:r>
        <w:t xml:space="preserve">EXECUTION AGENT (not designer, not auditor)</w:t>
      </w:r>
    </w:p>
    <w:p>
      <w:r>
        <w:pict>
          <v:rect style="width:0;height:1.5pt" o:hralign="center" o:hrstd="t" o:hr="t"/>
        </w:pict>
      </w:r>
    </w:p>
    <w:bookmarkEnd w:id="21"/>
    <w:bookmarkStart w:id="22" w:name="system-context-what-keledon-is"/>
    <w:p>
      <w:pPr>
        <w:pStyle w:val="Heading2"/>
      </w:pPr>
      <w:r>
        <w:t xml:space="preserve">1. SYSTEM CONTEXT — WHAT KELEDON IS</w:t>
      </w:r>
    </w:p>
    <w:p>
      <w:pPr>
        <w:pStyle w:val="FirstParagraph"/>
      </w:pPr>
      <w:r>
        <w:t xml:space="preserve">KELEDON is a</w:t>
      </w:r>
      <w:r>
        <w:t xml:space="preserve"> </w:t>
      </w:r>
      <w:r>
        <w:rPr>
          <w:b/>
          <w:bCs/>
        </w:rPr>
        <w:t xml:space="preserve">multi‑tenant autonomous agent platform</w:t>
      </w:r>
      <w:r>
        <w:t xml:space="preserve"> </w:t>
      </w:r>
      <w:r>
        <w:t xml:space="preserve">designed for real human workflows.</w:t>
      </w:r>
    </w:p>
    <w:p>
      <w:pPr>
        <w:pStyle w:val="BodyText"/>
      </w:pPr>
      <w:r>
        <w:t xml:space="preserve">Organizations use KELEDON to:</w:t>
      </w:r>
      <w:r>
        <w:t xml:space="preserve"> </w:t>
      </w:r>
      <w:r>
        <w:t xml:space="preserve">- Load proprietary knowledge bases (documents, conversations, embeddings)</w:t>
      </w:r>
      <w:r>
        <w:t xml:space="preserve"> </w:t>
      </w:r>
      <w:r>
        <w:t xml:space="preserve">- Bind that knowledge to runtime agents</w:t>
      </w:r>
      <w:r>
        <w:t xml:space="preserve"> </w:t>
      </w:r>
      <w:r>
        <w:t xml:space="preserve">- Deploy those agents via a</w:t>
      </w:r>
      <w:r>
        <w:t xml:space="preserve"> </w:t>
      </w:r>
      <w:r>
        <w:rPr>
          <w:b/>
          <w:bCs/>
        </w:rPr>
        <w:t xml:space="preserve">browser side panel (Chrome Extension)</w:t>
      </w:r>
      <w:r>
        <w:t xml:space="preserve"> </w:t>
      </w:r>
      <w:r>
        <w:t xml:space="preserve">- Let agents operate as</w:t>
      </w:r>
      <w:r>
        <w:t xml:space="preserve"> </w:t>
      </w:r>
      <w:r>
        <w:rPr>
          <w:b/>
          <w:bCs/>
        </w:rPr>
        <w:t xml:space="preserve">participants</w:t>
      </w:r>
      <w:r>
        <w:t xml:space="preserve">, not assistants</w:t>
      </w:r>
    </w:p>
    <w:p>
      <w:pPr>
        <w:pStyle w:val="BodyText"/>
      </w:pPr>
      <w:r>
        <w:t xml:space="preserve">KELEDON agents can:</w:t>
      </w:r>
      <w:r>
        <w:t xml:space="preserve"> </w:t>
      </w:r>
      <w:r>
        <w:t xml:space="preserve">- Listen (STT)</w:t>
      </w:r>
      <w:r>
        <w:t xml:space="preserve"> </w:t>
      </w:r>
      <w:r>
        <w:t xml:space="preserve">- Reason (Cloud Decision Engine)</w:t>
      </w:r>
      <w:r>
        <w:t xml:space="preserve"> </w:t>
      </w:r>
      <w:r>
        <w:t xml:space="preserve">- Speak (TTS)</w:t>
      </w:r>
      <w:r>
        <w:t xml:space="preserve"> </w:t>
      </w:r>
      <w:r>
        <w:t xml:space="preserve">- Act (RPA / UI automation)</w:t>
      </w:r>
    </w:p>
    <w:p>
      <w:pPr>
        <w:pStyle w:val="BodyText"/>
      </w:pPr>
      <w:r>
        <w:t xml:space="preserve">KELEDON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chatbot system.</w:t>
      </w:r>
      <w:r>
        <w:t xml:space="preserve"> </w:t>
      </w:r>
      <w:r>
        <w:t xml:space="preserve">Runtime truth is mandatory.</w:t>
      </w:r>
    </w:p>
    <w:p>
      <w:r>
        <w:pict>
          <v:rect style="width:0;height:1.5pt" o:hralign="center" o:hrstd="t" o:hr="t"/>
        </w:pict>
      </w:r>
    </w:p>
    <w:bookmarkEnd w:id="22"/>
    <w:bookmarkStart w:id="23" w:name="Xeeaf0a3df61f3fed122b44311f90ada860c150a"/>
    <w:p>
      <w:pPr>
        <w:pStyle w:val="Heading2"/>
      </w:pPr>
      <w:r>
        <w:t xml:space="preserve">2. ARCHITECTURAL MENTAL MODEL (READ CAREFULLY)</w:t>
      </w:r>
    </w:p>
    <w:p>
      <w:pPr>
        <w:pStyle w:val="FirstParagraph"/>
      </w:pPr>
      <w:r>
        <w:t xml:space="preserve">KELEDON is an</w:t>
      </w:r>
      <w:r>
        <w:t xml:space="preserve"> </w:t>
      </w:r>
      <w:r>
        <w:rPr>
          <w:b/>
          <w:bCs/>
        </w:rPr>
        <w:t xml:space="preserve">ecosystem</w:t>
      </w:r>
      <w:r>
        <w:t xml:space="preserve">, not a monolith: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/ Extension</w:t>
      </w:r>
      <w:r>
        <w:t xml:space="preserve"> </w:t>
      </w:r>
      <w:r>
        <w:t xml:space="preserve">→ UI + execution surface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Backend</w:t>
      </w:r>
      <w:r>
        <w:t xml:space="preserve"> </w:t>
      </w:r>
      <w:r>
        <w:t xml:space="preserve">→ decision‑making and orchestration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 / Vector Store</w:t>
      </w:r>
      <w:r>
        <w:t xml:space="preserve"> </w:t>
      </w:r>
      <w:r>
        <w:t xml:space="preserve">→ retrieval and memory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(Supabase)</w:t>
      </w:r>
      <w:r>
        <w:t xml:space="preserve"> </w:t>
      </w:r>
      <w:r>
        <w:t xml:space="preserve">→ persistence and auditability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WebRTC / Browser APIs</w:t>
      </w:r>
      <w:r>
        <w:t xml:space="preserve"> </w:t>
      </w:r>
      <w:r>
        <w:t xml:space="preserve">→ real‑world participation</w:t>
      </w:r>
    </w:p>
    <w:p>
      <w:pPr>
        <w:pStyle w:val="FirstParagraph"/>
      </w:pPr>
      <w:r>
        <w:t xml:space="preserve">Each component is independently testable but must integrate truthfully.</w:t>
      </w:r>
    </w:p>
    <w:p>
      <w:r>
        <w:pict>
          <v:rect style="width:0;height:1.5pt" o:hralign="center" o:hrstd="t" o:hr="t"/>
        </w:pict>
      </w:r>
    </w:p>
    <w:bookmarkEnd w:id="23"/>
    <w:bookmarkStart w:id="24" w:name="objective-single-clear"/>
    <w:p>
      <w:pPr>
        <w:pStyle w:val="Heading2"/>
      </w:pPr>
      <w:r>
        <w:t xml:space="preserve">3. OBJECTIVE (SINGLE, CLEAR)</w:t>
      </w:r>
    </w:p>
    <w:p>
      <w:pPr>
        <w:pStyle w:val="FirstParagraph"/>
      </w:pPr>
      <w:r>
        <w:t xml:space="preserve">You are tasked with implementing</w:t>
      </w:r>
      <w:r>
        <w:t xml:space="preserve"> </w:t>
      </w:r>
      <w:r>
        <w:rPr>
          <w:b/>
          <w:bCs/>
        </w:rPr>
        <w:t xml:space="preserve">ONE capability only</w:t>
      </w:r>
      <w:r>
        <w:t xml:space="preserve">:</w:t>
      </w:r>
    </w:p>
    <w:p>
      <w:pPr>
        <w:pStyle w:val="BlockText"/>
      </w:pPr>
    </w:p>
    <w:p>
      <w:pPr>
        <w:pStyle w:val="FirstParagraph"/>
      </w:pPr>
      <w:r>
        <w:t xml:space="preserve">Anything not strictly required to achieve this objective is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canonical-constraints-hard-law"/>
    <w:p>
      <w:pPr>
        <w:pStyle w:val="Heading2"/>
      </w:pPr>
      <w:r>
        <w:t xml:space="preserve">4. CANONICAL CONSTRAINTS (HARD LAW)</w:t>
      </w:r>
    </w:p>
    <w:p>
      <w:pPr>
        <w:pStyle w:val="FirstParagraph"/>
      </w:pPr>
      <w:r>
        <w:t xml:space="preserve">You MUST:</w:t>
      </w:r>
      <w:r>
        <w:t xml:space="preserve"> </w:t>
      </w:r>
      <w:r>
        <w:t xml:space="preserve">- Work on a</w:t>
      </w:r>
      <w:r>
        <w:t xml:space="preserve"> </w:t>
      </w:r>
      <w:r>
        <w:rPr>
          <w:b/>
          <w:bCs/>
        </w:rPr>
        <w:t xml:space="preserve">new feature branch</w:t>
      </w:r>
      <w:r>
        <w:t xml:space="preserve"> </w:t>
      </w:r>
      <w:r>
        <w:t xml:space="preserve">derived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- Create a</w:t>
      </w:r>
      <w:r>
        <w:t xml:space="preserve"> </w:t>
      </w:r>
      <w:r>
        <w:rPr>
          <w:b/>
          <w:bCs/>
        </w:rPr>
        <w:t xml:space="preserve">work‑lock file</w:t>
      </w:r>
      <w:r>
        <w:t xml:space="preserve"> </w:t>
      </w:r>
      <w:r>
        <w:t xml:space="preserve">BEFORE coding</w:t>
      </w:r>
      <w:r>
        <w:t xml:space="preserve"> </w:t>
      </w:r>
      <w:r>
        <w:t xml:space="preserve">- Respect all canonical specs under</w:t>
      </w:r>
      <w:r>
        <w:t xml:space="preserve"> </w:t>
      </w:r>
      <w:r>
        <w:rPr>
          <w:rStyle w:val="VerbatimChar"/>
        </w:rPr>
        <w:t xml:space="preserve">docs/specs/</w:t>
      </w:r>
      <w:r>
        <w:t xml:space="preserve"> </w:t>
      </w:r>
      <w:r>
        <w:t xml:space="preserve">- Preserve Phase 0–2 floor integrity</w:t>
      </w:r>
    </w:p>
    <w:p>
      <w:pPr>
        <w:pStyle w:val="BodyText"/>
      </w:pPr>
      <w:r>
        <w:t xml:space="preserve">You MUST NOT:</w:t>
      </w:r>
      <w:r>
        <w:t xml:space="preserve"> </w:t>
      </w:r>
      <w:r>
        <w:t xml:space="preserve">- Modify floor files unless explicitly authorized</w:t>
      </w:r>
      <w:r>
        <w:t xml:space="preserve"> </w:t>
      </w:r>
      <w:r>
        <w:t xml:space="preserve">- Introduce mocks, fakes, or simulated success</w:t>
      </w:r>
      <w:r>
        <w:t xml:space="preserve"> </w:t>
      </w:r>
      <w:r>
        <w:t xml:space="preserve">- Claim success without human‑verifiable evidence</w:t>
      </w:r>
    </w:p>
    <w:p>
      <w:r>
        <w:pict>
          <v:rect style="width:0;height:1.5pt" o:hralign="center" o:hrstd="t" o:hr="t"/>
        </w:pict>
      </w:r>
    </w:p>
    <w:bookmarkEnd w:id="25"/>
    <w:bookmarkStart w:id="26" w:name="implementation-rules"/>
    <w:p>
      <w:pPr>
        <w:pStyle w:val="Heading2"/>
      </w:pPr>
      <w:r>
        <w:t xml:space="preserve">5. IMPLEMENTATION RULES</w:t>
      </w:r>
    </w:p>
    <w:p>
      <w:pPr>
        <w:pStyle w:val="Compact"/>
        <w:numPr>
          <w:ilvl w:val="0"/>
          <w:numId w:val="1002"/>
        </w:numPr>
      </w:pPr>
      <w:r>
        <w:t xml:space="preserve">Prefer minimal, explicit changes</w:t>
      </w:r>
    </w:p>
    <w:p>
      <w:pPr>
        <w:pStyle w:val="Compact"/>
        <w:numPr>
          <w:ilvl w:val="0"/>
          <w:numId w:val="1002"/>
        </w:numPr>
      </w:pPr>
      <w:r>
        <w:t xml:space="preserve">Use real APIs only</w:t>
      </w:r>
    </w:p>
    <w:p>
      <w:pPr>
        <w:pStyle w:val="Compact"/>
        <w:numPr>
          <w:ilvl w:val="0"/>
          <w:numId w:val="1002"/>
        </w:numPr>
      </w:pPr>
      <w:r>
        <w:t xml:space="preserve">Fail fast and visibly</w:t>
      </w:r>
    </w:p>
    <w:p>
      <w:pPr>
        <w:pStyle w:val="Compact"/>
        <w:numPr>
          <w:ilvl w:val="0"/>
          <w:numId w:val="1002"/>
        </w:numPr>
      </w:pPr>
      <w:r>
        <w:t xml:space="preserve">No silent fallbacks</w:t>
      </w:r>
    </w:p>
    <w:p>
      <w:pPr>
        <w:pStyle w:val="FirstParagraph"/>
      </w:pPr>
      <w:r>
        <w:t xml:space="preserve">If something cannot be done truthfully,</w:t>
      </w:r>
      <w:r>
        <w:t xml:space="preserve"> </w:t>
      </w:r>
      <w:r>
        <w:rPr>
          <w:b/>
          <w:bCs/>
        </w:rPr>
        <w:t xml:space="preserve">stop and report BLOCKED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worklock-protocol-mandatory"/>
    <w:p>
      <w:pPr>
        <w:pStyle w:val="Heading2"/>
      </w:pPr>
      <w:r>
        <w:t xml:space="preserve">6. WORK‑LOCK PROTOCOL (MANDATORY)</w:t>
      </w:r>
    </w:p>
    <w:p>
      <w:pPr>
        <w:pStyle w:val="FirstParagraph"/>
      </w:pPr>
      <w:r>
        <w:t xml:space="preserve">Before writing code:</w:t>
      </w:r>
    </w:p>
    <w:p>
      <w:pPr>
        <w:pStyle w:val="Compact"/>
        <w:numPr>
          <w:ilvl w:val="0"/>
          <w:numId w:val="1003"/>
        </w:numPr>
      </w:pPr>
      <w:r>
        <w:t xml:space="preserve">Create a branch named:</w:t>
      </w:r>
      <w:r>
        <w:t xml:space="preserve"> </w:t>
      </w:r>
      <w:r>
        <w:rPr>
          <w:rStyle w:val="VerbatimChar"/>
        </w:rPr>
        <w:t xml:space="preserve">phase{PHASE}/&lt;short-description&gt;</w:t>
      </w:r>
    </w:p>
    <w:p>
      <w:pPr>
        <w:pStyle w:val="Compact"/>
        <w:numPr>
          <w:ilvl w:val="0"/>
          <w:numId w:val="100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docs/locks/&lt;PROMPT_ID&gt;.lock</w:t>
      </w:r>
    </w:p>
    <w:p>
      <w:pPr>
        <w:pStyle w:val="Compact"/>
        <w:numPr>
          <w:ilvl w:val="0"/>
          <w:numId w:val="1003"/>
        </w:numPr>
      </w:pPr>
      <w:r>
        <w:t xml:space="preserve">Commit and push the lock file</w:t>
      </w:r>
    </w:p>
    <w:p>
      <w:pPr>
        <w:pStyle w:val="FirstParagraph"/>
      </w:pPr>
      <w:r>
        <w:t xml:space="preserve">No lock = NO WORK AUTHORIZED.</w:t>
      </w:r>
    </w:p>
    <w:p>
      <w:r>
        <w:pict>
          <v:rect style="width:0;height:1.5pt" o:hralign="center" o:hrstd="t" o:hr="t"/>
        </w:pict>
      </w:r>
    </w:p>
    <w:bookmarkEnd w:id="27"/>
    <w:bookmarkStart w:id="28" w:name="acceptance-criteria"/>
    <w:p>
      <w:pPr>
        <w:pStyle w:val="Heading2"/>
      </w:pPr>
      <w:r>
        <w:t xml:space="preserve">7. ACCEPTANCE CRITERIA</w:t>
      </w:r>
    </w:p>
    <w:p>
      <w:pPr>
        <w:pStyle w:val="FirstParagraph"/>
      </w:pPr>
      <w:r>
        <w:t xml:space="preserve">Your work is considered valid ONLY if:</w:t>
      </w:r>
    </w:p>
    <w:p>
      <w:pPr>
        <w:pStyle w:val="Compact"/>
        <w:numPr>
          <w:ilvl w:val="0"/>
          <w:numId w:val="1004"/>
        </w:numPr>
      </w:pPr>
      <w:r>
        <w:t xml:space="preserve">The capability works at runtime</w:t>
      </w:r>
    </w:p>
    <w:p>
      <w:pPr>
        <w:pStyle w:val="Compact"/>
        <w:numPr>
          <w:ilvl w:val="0"/>
          <w:numId w:val="1004"/>
        </w:numPr>
      </w:pPr>
      <w:r>
        <w:t xml:space="preserve">The result is observable by a human</w:t>
      </w:r>
    </w:p>
    <w:p>
      <w:pPr>
        <w:pStyle w:val="Compact"/>
        <w:numPr>
          <w:ilvl w:val="0"/>
          <w:numId w:val="1004"/>
        </w:numPr>
      </w:pPr>
      <w:r>
        <w:t xml:space="preserve">Failure states are visible</w:t>
      </w:r>
    </w:p>
    <w:p>
      <w:pPr>
        <w:pStyle w:val="Compact"/>
        <w:numPr>
          <w:ilvl w:val="0"/>
          <w:numId w:val="1004"/>
        </w:numPr>
      </w:pPr>
      <w:r>
        <w:t xml:space="preserve">No demo behavior exists</w:t>
      </w:r>
    </w:p>
    <w:p>
      <w:r>
        <w:pict>
          <v:rect style="width:0;height:1.5pt" o:hralign="center" o:hrstd="t" o:hr="t"/>
        </w:pict>
      </w:r>
    </w:p>
    <w:bookmarkEnd w:id="28"/>
    <w:bookmarkStart w:id="29" w:name="evidence-requirements"/>
    <w:p>
      <w:pPr>
        <w:pStyle w:val="Heading2"/>
      </w:pPr>
      <w:r>
        <w:t xml:space="preserve">8. EVIDENCE REQUIREMENTS</w:t>
      </w:r>
    </w:p>
    <w:p>
      <w:pPr>
        <w:pStyle w:val="FirstParagraph"/>
      </w:pPr>
      <w:r>
        <w:t xml:space="preserve">You MUST be able to provide:</w:t>
      </w:r>
    </w:p>
    <w:p>
      <w:pPr>
        <w:pStyle w:val="Compact"/>
        <w:numPr>
          <w:ilvl w:val="0"/>
          <w:numId w:val="1005"/>
        </w:numPr>
      </w:pPr>
      <w:r>
        <w:t xml:space="preserve">Branch name</w:t>
      </w:r>
    </w:p>
    <w:p>
      <w:pPr>
        <w:pStyle w:val="Compact"/>
        <w:numPr>
          <w:ilvl w:val="0"/>
          <w:numId w:val="1005"/>
        </w:numPr>
      </w:pPr>
      <w:r>
        <w:t xml:space="preserve">Commit hash</w:t>
      </w:r>
    </w:p>
    <w:p>
      <w:pPr>
        <w:pStyle w:val="Compact"/>
        <w:numPr>
          <w:ilvl w:val="0"/>
          <w:numId w:val="1005"/>
        </w:numPr>
      </w:pPr>
      <w:r>
        <w:t xml:space="preserve">Runtime logs</w:t>
      </w:r>
    </w:p>
    <w:p>
      <w:pPr>
        <w:pStyle w:val="Compact"/>
        <w:numPr>
          <w:ilvl w:val="0"/>
          <w:numId w:val="1005"/>
        </w:numPr>
      </w:pPr>
      <w:r>
        <w:t xml:space="preserve">UI proof (screenshot or console output)</w:t>
      </w:r>
    </w:p>
    <w:p>
      <w:pPr>
        <w:pStyle w:val="Compact"/>
        <w:numPr>
          <w:ilvl w:val="0"/>
          <w:numId w:val="1005"/>
        </w:numPr>
      </w:pPr>
      <w:r>
        <w:t xml:space="preserve">Human confirmation if applicable</w:t>
      </w:r>
    </w:p>
    <w:p>
      <w:r>
        <w:pict>
          <v:rect style="width:0;height:1.5pt" o:hralign="center" o:hrstd="t" o:hr="t"/>
        </w:pict>
      </w:r>
    </w:p>
    <w:bookmarkEnd w:id="29"/>
    <w:bookmarkStart w:id="30" w:name="completion-response-format-strict"/>
    <w:p>
      <w:pPr>
        <w:pStyle w:val="Heading2"/>
      </w:pPr>
      <w:r>
        <w:t xml:space="preserve">9. COMPLETION RESPONSE FORMAT (STRICT)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THIS IS A RUNTIME CONTRACT</w:t>
      </w:r>
      <w:r>
        <w:t xml:space="preserve"> </w:t>
      </w:r>
      <w:r>
        <w:t xml:space="preserve">⚠️</w:t>
      </w:r>
    </w:p>
    <w:p>
      <w:pPr>
        <w:pStyle w:val="BodyText"/>
      </w:pPr>
      <w:r>
        <w:t xml:space="preserve">If your response does NOT match this format EXACTLY, the verdict is</w:t>
      </w:r>
      <w:r>
        <w:t xml:space="preserve"> </w:t>
      </w:r>
      <w:r>
        <w:rPr>
          <w:b/>
          <w:bCs/>
        </w:rPr>
        <w:t xml:space="preserve">AUTOMATICALLY NON‑COMPLIANT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&lt;PROMPT_ID&gt; — COMPLETION</w:t>
      </w:r>
      <w:r>
        <w:br/>
      </w:r>
      <w:r>
        <w:rPr>
          <w:rStyle w:val="VerbatimChar"/>
        </w:rPr>
        <w:t xml:space="preserve">Branch: &lt;exact-branch-name&gt;</w:t>
      </w:r>
      <w:r>
        <w:br/>
      </w:r>
      <w:r>
        <w:br/>
      </w:r>
      <w:r>
        <w:rPr>
          <w:rStyle w:val="VerbatimChar"/>
        </w:rPr>
        <w:t xml:space="preserve">Verdict: READY | BLOCKED | FAILED</w:t>
      </w:r>
      <w:r>
        <w:br/>
      </w:r>
      <w:r>
        <w:br/>
      </w:r>
      <w:r>
        <w:rPr>
          <w:rStyle w:val="VerbatimChar"/>
        </w:rPr>
        <w:t xml:space="preserve">Evidence:</w:t>
      </w:r>
      <w:r>
        <w:br/>
      </w:r>
      <w:r>
        <w:rPr>
          <w:rStyle w:val="VerbatimChar"/>
        </w:rPr>
        <w:t xml:space="preserve">- Commit: &lt;hash&gt;</w:t>
      </w:r>
      <w:r>
        <w:br/>
      </w:r>
      <w:r>
        <w:rPr>
          <w:rStyle w:val="VerbatimChar"/>
        </w:rPr>
        <w:t xml:space="preserve">- Logs: &lt;runtime proof&gt;</w:t>
      </w:r>
      <w:r>
        <w:br/>
      </w:r>
      <w:r>
        <w:rPr>
          <w:rStyle w:val="VerbatimChar"/>
        </w:rPr>
        <w:t xml:space="preserve">- UI: &lt;what the user sees&gt;</w:t>
      </w:r>
      <w:r>
        <w:br/>
      </w:r>
      <w:r>
        <w:rPr>
          <w:rStyle w:val="VerbatimChar"/>
        </w:rPr>
        <w:t xml:space="preserve">- Runtime Proof: &lt;human‑verifiable signal&gt;</w:t>
      </w:r>
      <w:r>
        <w:br/>
      </w:r>
      <w:r>
        <w:rPr>
          <w:rStyle w:val="VerbatimChar"/>
        </w:rPr>
        <w:t xml:space="preserve">- Lock File: PRESENT at docs/locks/&lt;PROMPT_ID&gt;.lock</w:t>
      </w:r>
      <w:r>
        <w:br/>
      </w:r>
      <w:r>
        <w:br/>
      </w:r>
      <w:r>
        <w:rPr>
          <w:rStyle w:val="VerbatimChar"/>
        </w:rPr>
        <w:t xml:space="preserve">Notes:</w:t>
      </w:r>
      <w:r>
        <w:br/>
      </w:r>
      <w:r>
        <w:rPr>
          <w:rStyle w:val="VerbatimChar"/>
        </w:rPr>
        <w:t xml:space="preserve">&lt;factual notes only&gt;</w:t>
      </w:r>
    </w:p>
    <w:p>
      <w:pPr>
        <w:pStyle w:val="FirstParagraph"/>
      </w:pPr>
      <w:r>
        <w:t xml:space="preserve">No narratives. No summaries. No opinions.</w:t>
      </w:r>
    </w:p>
    <w:p>
      <w:r>
        <w:pict>
          <v:rect style="width:0;height:1.5pt" o:hralign="center" o:hrstd="t" o:hr="t"/>
        </w:pict>
      </w:r>
    </w:p>
    <w:bookmarkEnd w:id="30"/>
    <w:bookmarkStart w:id="31" w:name="failure-handling"/>
    <w:p>
      <w:pPr>
        <w:pStyle w:val="Heading2"/>
      </w:pPr>
      <w:r>
        <w:t xml:space="preserve">10. FAILURE HANDLING</w:t>
      </w:r>
    </w:p>
    <w:p>
      <w:pPr>
        <w:pStyle w:val="FirstParagraph"/>
      </w:pPr>
      <w:r>
        <w:t xml:space="preserve">If blocked:</w:t>
      </w:r>
      <w:r>
        <w:t xml:space="preserve"> </w:t>
      </w:r>
      <w:r>
        <w:t xml:space="preserve">- Stop immediately</w:t>
      </w:r>
      <w:r>
        <w:t xml:space="preserve"> </w:t>
      </w:r>
      <w:r>
        <w:t xml:space="preserve">- Do not workaround</w:t>
      </w:r>
      <w:r>
        <w:t xml:space="preserve"> </w:t>
      </w:r>
      <w:r>
        <w:t xml:space="preserve">- Report BLOCKED with evidence</w:t>
      </w:r>
    </w:p>
    <w:p>
      <w:pPr>
        <w:pStyle w:val="BodyText"/>
      </w:pPr>
      <w:r>
        <w:t xml:space="preserve">If protocol violated:</w:t>
      </w:r>
      <w:r>
        <w:t xml:space="preserve"> </w:t>
      </w:r>
      <w:r>
        <w:t xml:space="preserve">- Verdict defaults to NON‑COMPLIANT</w:t>
      </w:r>
    </w:p>
    <w:p>
      <w:r>
        <w:pict>
          <v:rect style="width:0;height:1.5pt" o:hralign="center" o:hrstd="t" o:hr="t"/>
        </w:pict>
      </w:r>
    </w:p>
    <w:bookmarkEnd w:id="31"/>
    <w:bookmarkStart w:id="32" w:name="final-rule"/>
    <w:p>
      <w:pPr>
        <w:pStyle w:val="Heading2"/>
      </w:pPr>
      <w:r>
        <w:t xml:space="preserve">11. FINAL RULE</w:t>
      </w:r>
    </w:p>
    <w:p>
      <w:pPr>
        <w:pStyle w:val="FirstParagraph"/>
      </w:pPr>
      <w:r>
        <w:t xml:space="preserve">You are an</w:t>
      </w:r>
      <w:r>
        <w:t xml:space="preserve"> </w:t>
      </w:r>
      <w:r>
        <w:rPr>
          <w:b/>
          <w:bCs/>
        </w:rPr>
        <w:t xml:space="preserve">execution agent</w:t>
      </w:r>
      <w:r>
        <w:t xml:space="preserve">.</w:t>
      </w:r>
    </w:p>
    <w:p>
      <w:pPr>
        <w:pStyle w:val="BodyText"/>
      </w:pPr>
      <w:r>
        <w:t xml:space="preserve">Completion means</w:t>
      </w:r>
      <w:r>
        <w:t xml:space="preserve"> </w:t>
      </w:r>
      <w:r>
        <w:rPr>
          <w:b/>
          <w:bCs/>
        </w:rPr>
        <w:t xml:space="preserve">working code + evidence + protocol compliance</w:t>
      </w:r>
      <w:r>
        <w:t xml:space="preserve">.</w:t>
      </w:r>
    </w:p>
    <w:p>
      <w:pPr>
        <w:pStyle w:val="BodyText"/>
      </w:pPr>
      <w:r>
        <w:t xml:space="preserve">Anything else is failure.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KELEDON Canonical Agent Prompt Template v1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2026-02-06T03:07:34Z</dcterms:created>
  <dcterms:modified xsi:type="dcterms:W3CDTF">2026-02-06T03:07:34Z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