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bCs/>
          <w:sz w:val="40"/>
          <w:szCs w:val="48"/>
          <w:lang w:val="en-US" w:eastAsia="zh-CN"/>
        </w:rPr>
      </w:pPr>
      <w:r>
        <w:rPr>
          <w:rFonts w:hint="eastAsia"/>
          <w:b/>
          <w:bCs/>
          <w:sz w:val="40"/>
          <w:szCs w:val="48"/>
          <w:lang w:val="en-US" w:eastAsia="zh-CN"/>
        </w:rPr>
        <w:t>概念证明</w:t>
      </w:r>
    </w:p>
    <w:p>
      <w:pPr>
        <w:numPr>
          <w:ilvl w:val="0"/>
          <w:numId w:val="0"/>
        </w:numPr>
        <w:jc w:val="left"/>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据报道，女性乳腺癌已超过肺癌成为最常见的癌症，且在人群中的发病，越来越趋向于青年化。而乳腺癌更容易发生在相对年轻的妇女中，乳腺癌是乳腺上皮细胞在多种致癌因子的作用下，发生增殖失控的现象，疾病早期常表现为乳房肿块、腋窝淋巴结肿大等症状，晚期可因癌细胞发生远处转移，出现多器官病变，直接威胁生命。</w:t>
      </w:r>
    </w:p>
    <w:p>
      <w:pPr>
        <w:keepNext w:val="0"/>
        <w:keepLines w:val="0"/>
        <w:widowControl/>
        <w:suppressLineNumbers w:val="0"/>
        <w:shd w:val="clear" w:fill="FFFFFF"/>
        <w:spacing w:after="50" w:afterAutospacing="0" w:line="240" w:lineRule="atLeast"/>
        <w:ind w:left="0" w:firstLine="28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anchor distT="0" distB="0" distL="114300" distR="114300" simplePos="0" relativeHeight="251659264" behindDoc="0" locked="0" layoutInCell="1" allowOverlap="1">
            <wp:simplePos x="0" y="0"/>
            <wp:positionH relativeFrom="column">
              <wp:posOffset>120650</wp:posOffset>
            </wp:positionH>
            <wp:positionV relativeFrom="paragraph">
              <wp:posOffset>44450</wp:posOffset>
            </wp:positionV>
            <wp:extent cx="4264025" cy="2375535"/>
            <wp:effectExtent l="0" t="0" r="3175" b="0"/>
            <wp:wrapSquare wrapText="bothSides"/>
            <wp:docPr id="6" name="图片 6" descr="WPS图片-抠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WPS图片-抠图"/>
                    <pic:cNvPicPr>
                      <a:picLocks noChangeAspect="1"/>
                    </pic:cNvPicPr>
                  </pic:nvPicPr>
                  <pic:blipFill>
                    <a:blip r:embed="rId4"/>
                    <a:srcRect l="8609" t="6453" r="5860"/>
                    <a:stretch>
                      <a:fillRect/>
                    </a:stretch>
                  </pic:blipFill>
                  <pic:spPr>
                    <a:xfrm>
                      <a:off x="0" y="0"/>
                      <a:ext cx="4264025" cy="2375535"/>
                    </a:xfrm>
                    <a:prstGeom prst="rect">
                      <a:avLst/>
                    </a:prstGeom>
                  </pic:spPr>
                </pic:pic>
              </a:graphicData>
            </a:graphic>
          </wp:anchor>
        </w:drawing>
      </w:r>
    </w:p>
    <w:p>
      <w:pPr>
        <w:keepNext w:val="0"/>
        <w:keepLines w:val="0"/>
        <w:widowControl/>
        <w:suppressLineNumbers w:val="0"/>
        <w:shd w:val="clear" w:fill="FFFFFF"/>
        <w:spacing w:after="50" w:afterAutospacing="0" w:line="240" w:lineRule="atLeast"/>
        <w:ind w:left="0" w:firstLine="280"/>
        <w:jc w:val="left"/>
        <w:rPr>
          <w:rFonts w:hint="eastAsia" w:ascii="宋体" w:hAnsi="宋体" w:eastAsia="宋体" w:cs="宋体"/>
          <w:sz w:val="28"/>
          <w:szCs w:val="28"/>
          <w:lang w:val="en-US" w:eastAsia="zh-CN"/>
        </w:rPr>
      </w:pPr>
    </w:p>
    <w:p>
      <w:pPr>
        <w:keepNext w:val="0"/>
        <w:keepLines w:val="0"/>
        <w:widowControl/>
        <w:suppressLineNumbers w:val="0"/>
        <w:shd w:val="clear" w:fill="FFFFFF"/>
        <w:spacing w:after="50" w:afterAutospacing="0" w:line="240" w:lineRule="atLeast"/>
        <w:ind w:left="0" w:firstLine="280"/>
        <w:jc w:val="left"/>
        <w:rPr>
          <w:rFonts w:hint="eastAsia" w:ascii="宋体" w:hAnsi="宋体" w:eastAsia="宋体" w:cs="宋体"/>
          <w:sz w:val="28"/>
          <w:szCs w:val="28"/>
          <w:lang w:val="en-US" w:eastAsia="zh-CN"/>
        </w:rPr>
      </w:pPr>
    </w:p>
    <w:p>
      <w:pPr>
        <w:keepNext w:val="0"/>
        <w:keepLines w:val="0"/>
        <w:widowControl/>
        <w:suppressLineNumbers w:val="0"/>
        <w:shd w:val="clear" w:fill="FFFFFF"/>
        <w:spacing w:after="50" w:afterAutospacing="0" w:line="240" w:lineRule="atLeast"/>
        <w:ind w:left="0" w:firstLine="280"/>
        <w:jc w:val="left"/>
        <w:rPr>
          <w:rFonts w:hint="eastAsia" w:ascii="宋体" w:hAnsi="宋体" w:eastAsia="宋体" w:cs="宋体"/>
          <w:sz w:val="28"/>
          <w:szCs w:val="28"/>
          <w:lang w:val="en-US" w:eastAsia="zh-CN"/>
        </w:rPr>
      </w:pPr>
    </w:p>
    <w:p>
      <w:pPr>
        <w:keepNext w:val="0"/>
        <w:keepLines w:val="0"/>
        <w:widowControl/>
        <w:suppressLineNumbers w:val="0"/>
        <w:shd w:val="clear" w:fill="FFFFFF"/>
        <w:spacing w:after="50" w:afterAutospacing="0" w:line="240" w:lineRule="atLeast"/>
        <w:ind w:left="0" w:firstLine="280"/>
        <w:jc w:val="left"/>
        <w:rPr>
          <w:rFonts w:hint="eastAsia" w:ascii="宋体" w:hAnsi="宋体" w:eastAsia="宋体" w:cs="宋体"/>
          <w:sz w:val="28"/>
          <w:szCs w:val="28"/>
          <w:lang w:val="en-US" w:eastAsia="zh-CN"/>
        </w:rPr>
      </w:pPr>
    </w:p>
    <w:p>
      <w:pPr>
        <w:keepNext w:val="0"/>
        <w:keepLines w:val="0"/>
        <w:widowControl/>
        <w:suppressLineNumbers w:val="0"/>
        <w:shd w:val="clear" w:fill="FFFFFF"/>
        <w:spacing w:after="50" w:afterAutospacing="0" w:line="240" w:lineRule="atLeast"/>
        <w:ind w:left="0" w:firstLine="280"/>
        <w:jc w:val="left"/>
        <w:rPr>
          <w:rFonts w:hint="eastAsia" w:ascii="宋体" w:hAnsi="宋体" w:eastAsia="宋体" w:cs="宋体"/>
          <w:sz w:val="28"/>
          <w:szCs w:val="28"/>
          <w:lang w:val="en-US" w:eastAsia="zh-CN"/>
        </w:rPr>
      </w:pPr>
    </w:p>
    <w:p>
      <w:pPr>
        <w:numPr>
          <w:ilvl w:val="0"/>
          <w:numId w:val="0"/>
        </w:numPr>
        <w:jc w:val="left"/>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多个报道证明利用合成生物学的手段治疗疾病可以减少传统治疗方法的毒副作用。因此，我们团队提出了益生菌ECN可以利用肿瘤微环境及癌细胞上的Her2受体的双靶向体系识别癌细胞后释放ISZ-sTRAIL融合蛋白，触发细胞的凋亡机制杀死癌细胞的项目实践。</w:t>
      </w:r>
    </w:p>
    <w:p>
      <w:pPr>
        <w:numPr>
          <w:ilvl w:val="0"/>
          <w:numId w:val="0"/>
        </w:numPr>
        <w:jc w:val="left"/>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为了实现这一项目我们团队先后多次查阅资料证明：1）Her2人工抗体能够识别乳腺癌细胞表面的Her2受体，进一步增强治疗的靶向作用；2）可溶性sTRAIL融合蛋白可以与癌细胞表面的死亡受体DR4、DR5的胞质死亡结构域结合，转导凋亡信号，从而使癌细胞凋亡。基于这些我们团队构建了含有低氧诱导启动子的益生菌ECN，通过实验验证，考察它对癌细胞的敏感性和杀伤性。</w:t>
      </w:r>
    </w:p>
    <w:p>
      <w:pPr>
        <w:numPr>
          <w:ilvl w:val="0"/>
          <w:numId w:val="0"/>
        </w:numPr>
        <w:jc w:val="left"/>
        <w:rPr>
          <w:rFonts w:hint="eastAsia" w:ascii="宋体" w:hAnsi="宋体" w:eastAsia="宋体" w:cs="宋体"/>
          <w:sz w:val="18"/>
          <w:szCs w:val="18"/>
          <w:lang w:val="en-US" w:eastAsia="zh-CN"/>
        </w:rPr>
      </w:pPr>
      <w:r>
        <w:rPr>
          <w:rFonts w:hint="default" w:ascii="宋体" w:hAnsi="宋体" w:eastAsia="宋体" w:cs="宋体"/>
          <w:sz w:val="28"/>
          <w:szCs w:val="28"/>
          <w:lang w:val="en-US" w:eastAsia="zh-CN"/>
        </w:rPr>
        <w:drawing>
          <wp:anchor distT="0" distB="0" distL="114300" distR="114300" simplePos="0" relativeHeight="251660288" behindDoc="0" locked="0" layoutInCell="1" allowOverlap="1">
            <wp:simplePos x="0" y="0"/>
            <wp:positionH relativeFrom="column">
              <wp:posOffset>828040</wp:posOffset>
            </wp:positionH>
            <wp:positionV relativeFrom="paragraph">
              <wp:posOffset>581025</wp:posOffset>
            </wp:positionV>
            <wp:extent cx="3807460" cy="2592070"/>
            <wp:effectExtent l="0" t="0" r="2540" b="11430"/>
            <wp:wrapSquare wrapText="bothSides"/>
            <wp:docPr id="7" name="图片 7" descr="his-linker-her2-linker-ISZ-sTR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is-linker-her2-linker-ISZ-sTRAIL"/>
                    <pic:cNvPicPr>
                      <a:picLocks noChangeAspect="1"/>
                    </pic:cNvPicPr>
                  </pic:nvPicPr>
                  <pic:blipFill>
                    <a:blip r:embed="rId5"/>
                    <a:stretch>
                      <a:fillRect/>
                    </a:stretch>
                  </pic:blipFill>
                  <pic:spPr>
                    <a:xfrm>
                      <a:off x="0" y="0"/>
                      <a:ext cx="3807460" cy="2592070"/>
                    </a:xfrm>
                    <a:prstGeom prst="rect">
                      <a:avLst/>
                    </a:prstGeom>
                  </pic:spPr>
                </pic:pic>
              </a:graphicData>
            </a:graphic>
          </wp:anchor>
        </w:drawing>
      </w:r>
      <w:r>
        <w:rPr>
          <w:rFonts w:hint="eastAsia" w:ascii="宋体" w:hAnsi="宋体" w:eastAsia="宋体" w:cs="宋体"/>
          <w:sz w:val="18"/>
          <w:szCs w:val="18"/>
          <w:lang w:val="en-US" w:eastAsia="zh-CN"/>
        </w:rPr>
        <w:t>我们利用NCBI网站查找相关基因序列，然后构建pET28a-his-linker-her2-linker-ISZ-sTRAIL质粒和pET28a-vgb-pelb-linker-his-linker-her2-linker-ISZ-sTRAIL质粒（交给公司构建），构建结果如图1,图2。</w:t>
      </w:r>
    </w:p>
    <w:p>
      <w:pPr>
        <w:spacing w:line="360" w:lineRule="auto"/>
        <w:ind w:firstLine="480" w:firstLineChars="200"/>
        <w:rPr>
          <w:rFonts w:hint="default" w:ascii="宋体" w:hAnsi="宋体" w:eastAsia="宋体" w:cs="宋体"/>
          <w:sz w:val="24"/>
          <w:szCs w:val="24"/>
          <w:lang w:val="en-US" w:eastAsia="zh-CN"/>
        </w:rPr>
      </w:pPr>
    </w:p>
    <w:p>
      <w:pPr>
        <w:spacing w:line="360" w:lineRule="auto"/>
        <w:ind w:firstLine="560" w:firstLineChars="200"/>
        <w:rPr>
          <w:rFonts w:hint="default" w:ascii="宋体" w:hAnsi="宋体" w:eastAsia="宋体" w:cs="宋体"/>
          <w:sz w:val="28"/>
          <w:szCs w:val="28"/>
          <w:lang w:val="en-US" w:eastAsia="zh-CN"/>
        </w:rPr>
      </w:pPr>
    </w:p>
    <w:p>
      <w:pPr>
        <w:numPr>
          <w:ilvl w:val="0"/>
          <w:numId w:val="0"/>
        </w:numPr>
        <w:jc w:val="center"/>
        <w:rPr>
          <w:rFonts w:hint="eastAsia" w:ascii="宋体" w:hAnsi="宋体" w:eastAsia="宋体" w:cs="宋体"/>
          <w:sz w:val="18"/>
          <w:szCs w:val="18"/>
          <w:lang w:val="en-US" w:eastAsia="zh-CN"/>
        </w:rPr>
      </w:pPr>
    </w:p>
    <w:p>
      <w:pPr>
        <w:numPr>
          <w:ilvl w:val="0"/>
          <w:numId w:val="0"/>
        </w:numPr>
        <w:jc w:val="center"/>
        <w:rPr>
          <w:rFonts w:hint="eastAsia" w:ascii="宋体" w:hAnsi="宋体" w:eastAsia="宋体" w:cs="宋体"/>
          <w:sz w:val="18"/>
          <w:szCs w:val="18"/>
          <w:lang w:val="en-US" w:eastAsia="zh-CN"/>
        </w:rPr>
      </w:pPr>
    </w:p>
    <w:p>
      <w:pPr>
        <w:numPr>
          <w:ilvl w:val="0"/>
          <w:numId w:val="0"/>
        </w:numPr>
        <w:jc w:val="center"/>
        <w:rPr>
          <w:rFonts w:hint="eastAsia" w:ascii="宋体" w:hAnsi="宋体" w:eastAsia="宋体" w:cs="宋体"/>
          <w:sz w:val="18"/>
          <w:szCs w:val="18"/>
          <w:lang w:val="en-US" w:eastAsia="zh-CN"/>
        </w:rPr>
      </w:pPr>
    </w:p>
    <w:p>
      <w:pPr>
        <w:numPr>
          <w:ilvl w:val="0"/>
          <w:numId w:val="0"/>
        </w:numPr>
        <w:jc w:val="center"/>
        <w:rPr>
          <w:rFonts w:hint="eastAsia" w:ascii="宋体" w:hAnsi="宋体" w:eastAsia="宋体" w:cs="宋体"/>
          <w:sz w:val="18"/>
          <w:szCs w:val="18"/>
          <w:lang w:val="en-US" w:eastAsia="zh-CN"/>
        </w:rPr>
      </w:pPr>
    </w:p>
    <w:p>
      <w:pPr>
        <w:numPr>
          <w:ilvl w:val="0"/>
          <w:numId w:val="0"/>
        </w:numPr>
        <w:jc w:val="center"/>
        <w:rPr>
          <w:rFonts w:hint="eastAsia" w:ascii="宋体" w:hAnsi="宋体" w:eastAsia="宋体" w:cs="宋体"/>
          <w:sz w:val="18"/>
          <w:szCs w:val="18"/>
          <w:lang w:val="en-US" w:eastAsia="zh-CN"/>
        </w:rPr>
      </w:pPr>
    </w:p>
    <w:p>
      <w:pPr>
        <w:numPr>
          <w:ilvl w:val="0"/>
          <w:numId w:val="0"/>
        </w:numPr>
        <w:jc w:val="center"/>
        <w:rPr>
          <w:rFonts w:hint="eastAsia" w:ascii="宋体" w:hAnsi="宋体" w:eastAsia="宋体" w:cs="宋体"/>
          <w:sz w:val="18"/>
          <w:szCs w:val="18"/>
          <w:lang w:val="en-US" w:eastAsia="zh-CN"/>
        </w:rPr>
      </w:pPr>
    </w:p>
    <w:p>
      <w:pPr>
        <w:numPr>
          <w:ilvl w:val="0"/>
          <w:numId w:val="0"/>
        </w:numPr>
        <w:jc w:val="center"/>
        <w:rPr>
          <w:rFonts w:hint="eastAsia" w:ascii="宋体" w:hAnsi="宋体" w:eastAsia="宋体" w:cs="宋体"/>
          <w:sz w:val="18"/>
          <w:szCs w:val="18"/>
          <w:lang w:val="en-US" w:eastAsia="zh-CN"/>
        </w:rPr>
      </w:pPr>
    </w:p>
    <w:p>
      <w:pPr>
        <w:numPr>
          <w:ilvl w:val="0"/>
          <w:numId w:val="0"/>
        </w:numPr>
        <w:jc w:val="center"/>
        <w:rPr>
          <w:rFonts w:hint="eastAsia" w:ascii="宋体" w:hAnsi="宋体" w:eastAsia="宋体" w:cs="宋体"/>
          <w:sz w:val="18"/>
          <w:szCs w:val="18"/>
          <w:lang w:val="en-US" w:eastAsia="zh-CN"/>
        </w:rPr>
      </w:pPr>
    </w:p>
    <w:p>
      <w:pPr>
        <w:numPr>
          <w:ilvl w:val="0"/>
          <w:numId w:val="0"/>
        </w:numPr>
        <w:jc w:val="center"/>
        <w:rPr>
          <w:rFonts w:hint="eastAsia" w:ascii="宋体" w:hAnsi="宋体" w:eastAsia="宋体" w:cs="宋体"/>
          <w:sz w:val="18"/>
          <w:szCs w:val="18"/>
          <w:lang w:val="en-US" w:eastAsia="zh-CN"/>
        </w:rPr>
      </w:pPr>
    </w:p>
    <w:p>
      <w:pPr>
        <w:numPr>
          <w:ilvl w:val="0"/>
          <w:numId w:val="0"/>
        </w:numPr>
        <w:jc w:val="center"/>
        <w:rPr>
          <w:rFonts w:hint="eastAsia" w:ascii="宋体" w:hAnsi="宋体" w:eastAsia="宋体" w:cs="宋体"/>
          <w:sz w:val="18"/>
          <w:szCs w:val="18"/>
          <w:lang w:val="en-US" w:eastAsia="zh-CN"/>
        </w:rPr>
      </w:pPr>
    </w:p>
    <w:p>
      <w:pPr>
        <w:numPr>
          <w:ilvl w:val="0"/>
          <w:numId w:val="0"/>
        </w:numPr>
        <w:ind w:left="3229" w:leftChars="595" w:hanging="1980" w:hangingChars="1100"/>
        <w:jc w:val="both"/>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图1.pET28a-his-linker-her2-linker-ISZ-sTRAIL质粒</w:t>
      </w:r>
    </w:p>
    <w:p>
      <w:pPr>
        <w:numPr>
          <w:ilvl w:val="0"/>
          <w:numId w:val="0"/>
        </w:numPr>
        <w:jc w:val="both"/>
        <w:rPr>
          <w:rFonts w:hint="default" w:ascii="宋体" w:hAnsi="宋体" w:eastAsia="宋体" w:cs="宋体"/>
          <w:sz w:val="18"/>
          <w:szCs w:val="18"/>
          <w:lang w:val="en-US" w:eastAsia="zh-CN"/>
        </w:rPr>
      </w:pPr>
    </w:p>
    <w:p>
      <w:pPr>
        <w:numPr>
          <w:ilvl w:val="0"/>
          <w:numId w:val="0"/>
        </w:numPr>
        <w:jc w:val="center"/>
        <w:rPr>
          <w:rFonts w:hint="eastAsia" w:ascii="宋体" w:hAnsi="宋体" w:eastAsia="宋体" w:cs="宋体"/>
          <w:sz w:val="18"/>
          <w:szCs w:val="18"/>
          <w:lang w:val="en-US" w:eastAsia="zh-CN"/>
        </w:rPr>
      </w:pPr>
      <w:r>
        <w:rPr>
          <w:rFonts w:hint="eastAsia" w:ascii="宋体" w:hAnsi="宋体" w:eastAsia="宋体" w:cs="宋体"/>
          <w:sz w:val="22"/>
          <w:szCs w:val="22"/>
          <w:lang w:val="en-US" w:eastAsia="zh-CN"/>
        </w:rPr>
        <w:drawing>
          <wp:anchor distT="0" distB="0" distL="114300" distR="114300" simplePos="0" relativeHeight="251661312" behindDoc="0" locked="0" layoutInCell="1" allowOverlap="1">
            <wp:simplePos x="0" y="0"/>
            <wp:positionH relativeFrom="column">
              <wp:posOffset>201295</wp:posOffset>
            </wp:positionH>
            <wp:positionV relativeFrom="paragraph">
              <wp:posOffset>104775</wp:posOffset>
            </wp:positionV>
            <wp:extent cx="4918075" cy="3321685"/>
            <wp:effectExtent l="0" t="0" r="9525" b="5715"/>
            <wp:wrapSquare wrapText="bothSides"/>
            <wp:docPr id="8" name="图片 8" descr="vgb-pelb-linker-his-linker-her2-linker-ISZ-sTR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vgb-pelb-linker-his-linker-her2-linker-ISZ-sTRAIL"/>
                    <pic:cNvPicPr>
                      <a:picLocks noChangeAspect="1"/>
                    </pic:cNvPicPr>
                  </pic:nvPicPr>
                  <pic:blipFill>
                    <a:blip r:embed="rId6"/>
                    <a:stretch>
                      <a:fillRect/>
                    </a:stretch>
                  </pic:blipFill>
                  <pic:spPr>
                    <a:xfrm>
                      <a:off x="0" y="0"/>
                      <a:ext cx="4918075" cy="3321685"/>
                    </a:xfrm>
                    <a:prstGeom prst="rect">
                      <a:avLst/>
                    </a:prstGeom>
                  </pic:spPr>
                </pic:pic>
              </a:graphicData>
            </a:graphic>
          </wp:anchor>
        </w:drawing>
      </w:r>
    </w:p>
    <w:p>
      <w:pPr>
        <w:numPr>
          <w:ilvl w:val="0"/>
          <w:numId w:val="0"/>
        </w:numPr>
        <w:jc w:val="cente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图2.pET28a-vgb-pelb-linker-his-linker-her2-linker-ISZ-sTRAIL质粒</w:t>
      </w:r>
    </w:p>
    <w:p>
      <w:pPr>
        <w:numPr>
          <w:ilvl w:val="0"/>
          <w:numId w:val="0"/>
        </w:numPr>
        <w:jc w:val="left"/>
        <w:rPr>
          <w:rFonts w:hint="eastAsia" w:ascii="宋体" w:hAnsi="宋体" w:eastAsia="宋体" w:cs="宋体"/>
          <w:sz w:val="18"/>
          <w:szCs w:val="18"/>
          <w:lang w:val="en-US" w:eastAsia="zh-CN"/>
        </w:rPr>
      </w:pPr>
    </w:p>
    <w:p>
      <w:pPr>
        <w:numPr>
          <w:ilvl w:val="0"/>
          <w:numId w:val="0"/>
        </w:numPr>
        <w:jc w:val="left"/>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我们将得到的质粒载体pET28a-his-linker-her2-linker-ISZ-sTRAIL转入大肠杆菌BL21（DE3）中使用IPTG诱导表达，提取并纯化了his-Her2-ISZ-sTRAIL。之后</w:t>
      </w:r>
      <w:r>
        <w:rPr>
          <w:rFonts w:hint="default" w:ascii="宋体" w:hAnsi="宋体" w:eastAsia="宋体" w:cs="宋体"/>
          <w:sz w:val="18"/>
          <w:szCs w:val="18"/>
          <w:lang w:val="en-US" w:eastAsia="zh-CN"/>
        </w:rPr>
        <w:t>利用Western bolt技术和SDS-PAGE对</w:t>
      </w:r>
      <w:r>
        <w:rPr>
          <w:rFonts w:hint="eastAsia" w:ascii="宋体" w:hAnsi="宋体" w:eastAsia="宋体" w:cs="宋体"/>
          <w:sz w:val="18"/>
          <w:szCs w:val="18"/>
          <w:lang w:val="en-US" w:eastAsia="zh-CN"/>
        </w:rPr>
        <w:t>可溶性融合蛋白的</w:t>
      </w:r>
      <w:r>
        <w:rPr>
          <w:rFonts w:hint="default" w:ascii="宋体" w:hAnsi="宋体" w:eastAsia="宋体" w:cs="宋体"/>
          <w:sz w:val="18"/>
          <w:szCs w:val="18"/>
          <w:lang w:val="en-US" w:eastAsia="zh-CN"/>
        </w:rPr>
        <w:t>活性进行了检测和鉴定，并与</w:t>
      </w:r>
      <w:r>
        <w:rPr>
          <w:rFonts w:hint="eastAsia" w:ascii="宋体" w:hAnsi="宋体" w:eastAsia="宋体" w:cs="宋体"/>
          <w:sz w:val="18"/>
          <w:szCs w:val="18"/>
          <w:lang w:val="en-US" w:eastAsia="zh-CN"/>
        </w:rPr>
        <w:t>未加入IPTG组数据进行比较。同时也检测了沉淀和上清中的蛋白含量，对比并得出数据。发现加入IPTG组的上清中含有的蛋白较沉淀中更高，结果如图3。</w:t>
      </w:r>
    </w:p>
    <w:p>
      <w:pPr>
        <w:numPr>
          <w:ilvl w:val="0"/>
          <w:numId w:val="0"/>
        </w:numPr>
        <w:jc w:val="left"/>
        <w:rPr>
          <w:rFonts w:hint="eastAsia" w:ascii="宋体" w:hAnsi="宋体" w:eastAsia="宋体" w:cs="宋体"/>
          <w:sz w:val="18"/>
          <w:szCs w:val="18"/>
          <w:lang w:val="en-US" w:eastAsia="zh-CN"/>
        </w:rPr>
      </w:pPr>
    </w:p>
    <w:p>
      <w:pPr>
        <w:numPr>
          <w:ilvl w:val="0"/>
          <w:numId w:val="0"/>
        </w:numPr>
        <w:jc w:val="center"/>
        <w:rPr>
          <w:rFonts w:hint="default" w:ascii="宋体" w:hAnsi="宋体" w:eastAsia="宋体" w:cs="宋体"/>
          <w:sz w:val="18"/>
          <w:szCs w:val="18"/>
          <w:lang w:val="en-US" w:eastAsia="zh-CN"/>
        </w:rPr>
      </w:pPr>
      <w:r>
        <w:drawing>
          <wp:anchor distT="0" distB="0" distL="114300" distR="114300" simplePos="0" relativeHeight="251662336" behindDoc="0" locked="0" layoutInCell="1" allowOverlap="1">
            <wp:simplePos x="0" y="0"/>
            <wp:positionH relativeFrom="column">
              <wp:posOffset>43815</wp:posOffset>
            </wp:positionH>
            <wp:positionV relativeFrom="paragraph">
              <wp:posOffset>17780</wp:posOffset>
            </wp:positionV>
            <wp:extent cx="4965700" cy="2038350"/>
            <wp:effectExtent l="0" t="0" r="0" b="6350"/>
            <wp:wrapSquare wrapText="bothSides"/>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4965700" cy="2038350"/>
                    </a:xfrm>
                    <a:prstGeom prst="rect">
                      <a:avLst/>
                    </a:prstGeom>
                    <a:noFill/>
                    <a:ln>
                      <a:noFill/>
                    </a:ln>
                  </pic:spPr>
                </pic:pic>
              </a:graphicData>
            </a:graphic>
          </wp:anchor>
        </w:drawing>
      </w:r>
      <w:r>
        <w:rPr>
          <w:rFonts w:hint="eastAsia" w:ascii="宋体" w:hAnsi="宋体" w:eastAsia="宋体" w:cs="宋体"/>
          <w:sz w:val="18"/>
          <w:szCs w:val="18"/>
          <w:lang w:val="en-US" w:eastAsia="zh-CN"/>
        </w:rPr>
        <w:t>图3.her2—ISZ—sTRAIL蛋白检测</w:t>
      </w:r>
    </w:p>
    <w:p>
      <w:pPr>
        <w:numPr>
          <w:ilvl w:val="0"/>
          <w:numId w:val="0"/>
        </w:numPr>
        <w:jc w:val="cente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注：1.Control；2.沉淀 3.上清</w:t>
      </w:r>
    </w:p>
    <w:p>
      <w:pPr>
        <w:numPr>
          <w:ilvl w:val="0"/>
          <w:numId w:val="0"/>
        </w:numPr>
        <w:jc w:val="left"/>
        <w:rPr>
          <w:rFonts w:hint="eastAsia" w:ascii="宋体" w:hAnsi="宋体" w:eastAsia="宋体" w:cs="宋体"/>
          <w:sz w:val="18"/>
          <w:szCs w:val="18"/>
          <w:lang w:val="en-US" w:eastAsia="zh-CN"/>
        </w:rPr>
      </w:pP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250" w:beforeAutospacing="0" w:after="250" w:afterAutospacing="0" w:line="360" w:lineRule="auto"/>
        <w:ind w:left="0" w:right="0" w:firstLine="0"/>
        <w:textAlignment w:val="auto"/>
        <w:rPr>
          <w:rFonts w:hint="eastAsia" w:ascii="宋体" w:hAnsi="宋体" w:eastAsia="宋体" w:cs="宋体"/>
          <w:sz w:val="18"/>
          <w:szCs w:val="18"/>
          <w:lang w:val="en-US" w:eastAsia="zh-CN"/>
        </w:rPr>
      </w:pP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250" w:beforeAutospacing="0" w:after="250" w:afterAutospacing="0" w:line="360" w:lineRule="auto"/>
        <w:ind w:left="0" w:right="0" w:firstLine="0"/>
        <w:textAlignment w:val="auto"/>
        <w:rPr>
          <w:rFonts w:hint="eastAsia" w:ascii="宋体" w:hAnsi="宋体" w:eastAsia="宋体" w:cs="宋体"/>
          <w:sz w:val="18"/>
          <w:szCs w:val="18"/>
          <w:lang w:val="en-US" w:eastAsia="zh-CN"/>
        </w:rPr>
      </w:pP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250" w:beforeAutospacing="0" w:after="250" w:afterAutospacing="0" w:line="360" w:lineRule="auto"/>
        <w:ind w:left="0" w:right="0" w:firstLine="0"/>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将纯化后获得的融合蛋白和癌细胞（MCF7乳腺癌细胞）共同培养，根据设计的蛋白浓度梯度处理癌细胞，同时设置ISZ-sTRAIL和sTRAIL组别实验分别测试her2—ISZ—sTRAIL融合蛋白、ISZ-sTRAIL蛋白和sTRAIL蛋白对MCF7 乳腺癌细胞的抗肿瘤活性，获得结果如图4(a);发现我们构建质粒表达his-Her2-ISZ-sTRAIL融合蛋白对癌细胞mcf7有明显的毒性作用，细胞形态图如图4（b)，它在较低的浓度范围下就具有高效的癌细胞杀伤性。</w:t>
      </w:r>
    </w:p>
    <w:p>
      <w:pPr>
        <w:numPr>
          <w:ilvl w:val="0"/>
          <w:numId w:val="0"/>
        </w:numPr>
        <w:jc w:val="center"/>
        <w:rPr>
          <w:rFonts w:hint="eastAsia" w:ascii="宋体" w:hAnsi="宋体" w:eastAsia="宋体" w:cs="宋体"/>
          <w:sz w:val="18"/>
          <w:szCs w:val="18"/>
          <w:lang w:val="en-US" w:eastAsia="zh-CN"/>
        </w:rPr>
      </w:pPr>
      <w:r>
        <w:drawing>
          <wp:anchor distT="0" distB="0" distL="114300" distR="114300" simplePos="0" relativeHeight="251665408" behindDoc="0" locked="0" layoutInCell="1" allowOverlap="1">
            <wp:simplePos x="0" y="0"/>
            <wp:positionH relativeFrom="column">
              <wp:posOffset>141605</wp:posOffset>
            </wp:positionH>
            <wp:positionV relativeFrom="paragraph">
              <wp:posOffset>52070</wp:posOffset>
            </wp:positionV>
            <wp:extent cx="5358765" cy="2597785"/>
            <wp:effectExtent l="0" t="0" r="635" b="571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rcRect l="1597" t="6502" r="1724" b="489"/>
                    <a:stretch>
                      <a:fillRect/>
                    </a:stretch>
                  </pic:blipFill>
                  <pic:spPr>
                    <a:xfrm>
                      <a:off x="0" y="0"/>
                      <a:ext cx="5358765" cy="2597785"/>
                    </a:xfrm>
                    <a:prstGeom prst="rect">
                      <a:avLst/>
                    </a:prstGeom>
                    <a:noFill/>
                    <a:ln>
                      <a:noFill/>
                    </a:ln>
                  </pic:spPr>
                </pic:pic>
              </a:graphicData>
            </a:graphic>
          </wp:anchor>
        </w:drawing>
      </w:r>
      <w:r>
        <w:rPr>
          <w:rFonts w:hint="eastAsia" w:ascii="宋体" w:hAnsi="宋体" w:eastAsia="宋体" w:cs="宋体"/>
          <w:sz w:val="18"/>
          <w:szCs w:val="18"/>
          <w:lang w:val="en-US" w:eastAsia="zh-CN"/>
        </w:rPr>
        <w:t>图4（a).蛋白处理细胞结果图</w:t>
      </w:r>
    </w:p>
    <w:p>
      <w:pPr>
        <w:numPr>
          <w:ilvl w:val="0"/>
          <w:numId w:val="0"/>
        </w:numPr>
        <w:jc w:val="center"/>
        <w:rPr>
          <w:rFonts w:hint="default" w:ascii="宋体" w:hAnsi="宋体" w:eastAsia="宋体" w:cs="宋体"/>
          <w:sz w:val="18"/>
          <w:szCs w:val="18"/>
          <w:lang w:val="en-US" w:eastAsia="zh-CN"/>
        </w:rPr>
      </w:pPr>
      <w:r>
        <w:drawing>
          <wp:anchor distT="0" distB="0" distL="114300" distR="114300" simplePos="0" relativeHeight="251663360" behindDoc="0" locked="0" layoutInCell="1" allowOverlap="1">
            <wp:simplePos x="0" y="0"/>
            <wp:positionH relativeFrom="column">
              <wp:posOffset>857885</wp:posOffset>
            </wp:positionH>
            <wp:positionV relativeFrom="paragraph">
              <wp:posOffset>42545</wp:posOffset>
            </wp:positionV>
            <wp:extent cx="3422650" cy="1987550"/>
            <wp:effectExtent l="0" t="0" r="6350" b="635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tretch>
                      <a:fillRect/>
                    </a:stretch>
                  </pic:blipFill>
                  <pic:spPr>
                    <a:xfrm>
                      <a:off x="0" y="0"/>
                      <a:ext cx="3422650" cy="1987550"/>
                    </a:xfrm>
                    <a:prstGeom prst="rect">
                      <a:avLst/>
                    </a:prstGeom>
                    <a:noFill/>
                    <a:ln>
                      <a:noFill/>
                    </a:ln>
                  </pic:spPr>
                </pic:pic>
              </a:graphicData>
            </a:graphic>
          </wp:anchor>
        </w:drawing>
      </w:r>
    </w:p>
    <w:p>
      <w:pPr>
        <w:spacing w:line="360" w:lineRule="auto"/>
        <w:ind w:firstLine="480" w:firstLineChars="200"/>
        <w:rPr>
          <w:rFonts w:hint="eastAsia" w:ascii="宋体" w:hAnsi="宋体" w:eastAsia="宋体" w:cs="宋体"/>
          <w:sz w:val="24"/>
          <w:szCs w:val="24"/>
          <w:lang w:val="en-US" w:eastAsia="zh-CN"/>
        </w:rPr>
      </w:pPr>
    </w:p>
    <w:p>
      <w:pPr>
        <w:rPr>
          <w:rFonts w:hint="eastAsia"/>
          <w:lang w:val="en-US" w:eastAsia="zh-CN"/>
        </w:rPr>
      </w:pPr>
    </w:p>
    <w:p>
      <w:pPr>
        <w:numPr>
          <w:ilvl w:val="0"/>
          <w:numId w:val="0"/>
        </w:numPr>
        <w:jc w:val="left"/>
        <w:rPr>
          <w:rFonts w:hint="eastAsia" w:ascii="宋体" w:hAnsi="宋体" w:eastAsia="宋体" w:cs="宋体"/>
          <w:sz w:val="18"/>
          <w:szCs w:val="18"/>
          <w:lang w:val="en-US" w:eastAsia="zh-CN"/>
        </w:rPr>
      </w:pPr>
    </w:p>
    <w:p>
      <w:pPr>
        <w:numPr>
          <w:ilvl w:val="0"/>
          <w:numId w:val="0"/>
        </w:numPr>
        <w:jc w:val="left"/>
        <w:rPr>
          <w:rFonts w:hint="eastAsia" w:ascii="宋体" w:hAnsi="宋体" w:eastAsia="宋体" w:cs="宋体"/>
          <w:sz w:val="18"/>
          <w:szCs w:val="18"/>
          <w:lang w:val="en-US" w:eastAsia="zh-CN"/>
        </w:rPr>
      </w:pPr>
    </w:p>
    <w:p>
      <w:pPr>
        <w:numPr>
          <w:ilvl w:val="0"/>
          <w:numId w:val="0"/>
        </w:numPr>
        <w:jc w:val="left"/>
        <w:rPr>
          <w:rFonts w:hint="eastAsia" w:ascii="宋体" w:hAnsi="宋体" w:eastAsia="宋体" w:cs="宋体"/>
          <w:sz w:val="18"/>
          <w:szCs w:val="18"/>
          <w:lang w:val="en-US" w:eastAsia="zh-CN"/>
        </w:rPr>
      </w:pPr>
    </w:p>
    <w:p>
      <w:pPr>
        <w:numPr>
          <w:ilvl w:val="0"/>
          <w:numId w:val="0"/>
        </w:numPr>
        <w:jc w:val="left"/>
        <w:rPr>
          <w:rFonts w:hint="eastAsia" w:ascii="宋体" w:hAnsi="宋体" w:eastAsia="宋体" w:cs="宋体"/>
          <w:sz w:val="18"/>
          <w:szCs w:val="18"/>
          <w:lang w:val="en-US" w:eastAsia="zh-CN"/>
        </w:rPr>
      </w:pPr>
    </w:p>
    <w:p>
      <w:pPr>
        <w:numPr>
          <w:ilvl w:val="0"/>
          <w:numId w:val="0"/>
        </w:numPr>
        <w:jc w:val="left"/>
        <w:rPr>
          <w:rFonts w:hint="eastAsia" w:ascii="宋体" w:hAnsi="宋体" w:eastAsia="宋体" w:cs="宋体"/>
          <w:sz w:val="18"/>
          <w:szCs w:val="18"/>
          <w:lang w:val="en-US" w:eastAsia="zh-CN"/>
        </w:rPr>
      </w:pPr>
    </w:p>
    <w:p>
      <w:pPr>
        <w:numPr>
          <w:ilvl w:val="0"/>
          <w:numId w:val="0"/>
        </w:numPr>
        <w:jc w:val="left"/>
        <w:rPr>
          <w:rFonts w:hint="eastAsia" w:ascii="宋体" w:hAnsi="宋体" w:eastAsia="宋体" w:cs="宋体"/>
          <w:sz w:val="18"/>
          <w:szCs w:val="18"/>
          <w:lang w:val="en-US" w:eastAsia="zh-CN"/>
        </w:rPr>
      </w:pPr>
    </w:p>
    <w:p>
      <w:pPr>
        <w:numPr>
          <w:ilvl w:val="0"/>
          <w:numId w:val="0"/>
        </w:numPr>
        <w:jc w:val="left"/>
        <w:rPr>
          <w:rFonts w:hint="eastAsia" w:ascii="宋体" w:hAnsi="宋体" w:eastAsia="宋体" w:cs="宋体"/>
          <w:sz w:val="18"/>
          <w:szCs w:val="18"/>
          <w:lang w:val="en-US" w:eastAsia="zh-CN"/>
        </w:rPr>
      </w:pPr>
    </w:p>
    <w:p>
      <w:pPr>
        <w:numPr>
          <w:ilvl w:val="0"/>
          <w:numId w:val="0"/>
        </w:numPr>
        <w:jc w:val="cente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图4（b).经融合蛋白处理后的细胞形态图</w:t>
      </w:r>
    </w:p>
    <w:p>
      <w:pPr>
        <w:numPr>
          <w:ilvl w:val="0"/>
          <w:numId w:val="0"/>
        </w:numPr>
        <w:jc w:val="left"/>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在上述基础上，我们团队将获得的pET28a-vgb-pelb-linker-his-linker-her2-linker-ISZ-sTRAIL质粒</w:t>
      </w:r>
      <w:r>
        <w:rPr>
          <w:rFonts w:hint="eastAsia" w:ascii="微软雅黑 Light" w:hAnsi="微软雅黑 Light" w:eastAsia="微软雅黑 Light"/>
          <w:sz w:val="15"/>
          <w:szCs w:val="18"/>
          <w:lang w:val="en-US" w:eastAsia="zh-CN"/>
        </w:rPr>
        <w:t>导入到E.coli Nissle 1917 (EcN）</w:t>
      </w:r>
      <w:r>
        <w:rPr>
          <w:rFonts w:hint="eastAsia" w:ascii="宋体" w:hAnsi="宋体" w:eastAsia="宋体" w:cs="宋体"/>
          <w:sz w:val="18"/>
          <w:szCs w:val="18"/>
          <w:lang w:val="en-US" w:eastAsia="zh-CN"/>
        </w:rPr>
        <w:t>中，在低氧环境中培养表达，</w:t>
      </w:r>
      <w:r>
        <w:rPr>
          <w:rFonts w:hint="default" w:ascii="宋体" w:hAnsi="宋体" w:eastAsia="宋体" w:cs="宋体"/>
          <w:sz w:val="18"/>
          <w:szCs w:val="18"/>
          <w:lang w:val="en-US" w:eastAsia="zh-CN"/>
        </w:rPr>
        <w:t>利用Western bolt技术</w:t>
      </w:r>
      <w:r>
        <w:rPr>
          <w:rFonts w:hint="eastAsia" w:ascii="宋体" w:hAnsi="宋体" w:eastAsia="宋体" w:cs="宋体"/>
          <w:sz w:val="18"/>
          <w:szCs w:val="18"/>
          <w:lang w:val="en-US" w:eastAsia="zh-CN"/>
        </w:rPr>
        <w:t>来验证低氧启动子可以诱导融合蛋白his-Her2-ISZ-sTRAIL的表达。在这过程中同时设置了有氧组的对照试验，结果如图5。实验结果表明在模拟的肿瘤微环境中pET28a-vgb-pelb-linker-his-linker-her2-linker-ISZ-sTRAIL质粒可以在ECN中表达出具有活性的his-Her2-ISZ-sTRAIL融合蛋白。</w:t>
      </w:r>
    </w:p>
    <w:p>
      <w:pPr>
        <w:numPr>
          <w:ilvl w:val="0"/>
          <w:numId w:val="0"/>
        </w:numPr>
        <w:ind w:leftChars="0" w:firstLine="720" w:firstLineChars="300"/>
        <w:jc w:val="left"/>
        <w:rPr>
          <w:rFonts w:hint="default" w:ascii="宋体" w:hAnsi="宋体" w:eastAsia="宋体" w:cs="宋体"/>
          <w:sz w:val="24"/>
          <w:szCs w:val="24"/>
          <w:lang w:val="en-US" w:eastAsia="zh-CN"/>
        </w:rPr>
      </w:pPr>
    </w:p>
    <w:p>
      <w:pPr>
        <w:spacing w:line="360" w:lineRule="auto"/>
        <w:ind w:firstLine="440" w:firstLineChars="200"/>
        <w:rPr>
          <w:rFonts w:hint="default" w:ascii="宋体" w:hAnsi="宋体" w:eastAsia="宋体" w:cs="宋体"/>
          <w:sz w:val="22"/>
          <w:szCs w:val="22"/>
          <w:lang w:val="en-US" w:eastAsia="zh-CN"/>
        </w:rPr>
      </w:pPr>
    </w:p>
    <w:p>
      <w:pPr>
        <w:spacing w:line="360" w:lineRule="auto"/>
        <w:jc w:val="center"/>
        <w:rPr>
          <w:rFonts w:hint="eastAsia" w:ascii="宋体" w:hAnsi="宋体" w:eastAsia="宋体" w:cs="宋体"/>
          <w:sz w:val="18"/>
          <w:szCs w:val="18"/>
          <w:lang w:val="en-US" w:eastAsia="zh-CN"/>
        </w:rPr>
      </w:pPr>
    </w:p>
    <w:p>
      <w:pPr>
        <w:spacing w:line="360" w:lineRule="auto"/>
        <w:jc w:val="center"/>
        <w:rPr>
          <w:rFonts w:hint="eastAsia" w:ascii="宋体" w:hAnsi="宋体" w:eastAsia="宋体" w:cs="宋体"/>
          <w:sz w:val="18"/>
          <w:szCs w:val="18"/>
          <w:lang w:val="en-US" w:eastAsia="zh-CN"/>
        </w:rPr>
      </w:pPr>
    </w:p>
    <w:p>
      <w:pPr>
        <w:spacing w:line="360" w:lineRule="auto"/>
        <w:jc w:val="both"/>
        <w:rPr>
          <w:rFonts w:hint="eastAsia" w:ascii="宋体" w:hAnsi="宋体" w:eastAsia="宋体" w:cs="宋体"/>
          <w:sz w:val="18"/>
          <w:szCs w:val="18"/>
          <w:lang w:val="en-US" w:eastAsia="zh-CN"/>
        </w:rPr>
      </w:pPr>
      <w:r>
        <w:drawing>
          <wp:anchor distT="0" distB="0" distL="114300" distR="114300" simplePos="0" relativeHeight="251664384" behindDoc="0" locked="0" layoutInCell="1" allowOverlap="1">
            <wp:simplePos x="0" y="0"/>
            <wp:positionH relativeFrom="column">
              <wp:posOffset>875030</wp:posOffset>
            </wp:positionH>
            <wp:positionV relativeFrom="paragraph">
              <wp:posOffset>-852805</wp:posOffset>
            </wp:positionV>
            <wp:extent cx="3435350" cy="1104900"/>
            <wp:effectExtent l="0" t="0" r="6350" b="0"/>
            <wp:wrapSquare wrapText="bothSides"/>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3435350" cy="1104900"/>
                    </a:xfrm>
                    <a:prstGeom prst="rect">
                      <a:avLst/>
                    </a:prstGeom>
                    <a:noFill/>
                    <a:ln>
                      <a:noFill/>
                    </a:ln>
                  </pic:spPr>
                </pic:pic>
              </a:graphicData>
            </a:graphic>
          </wp:anchor>
        </w:drawing>
      </w:r>
    </w:p>
    <w:p>
      <w:pPr>
        <w:spacing w:line="360" w:lineRule="auto"/>
        <w:jc w:val="center"/>
        <w:rPr>
          <w:rFonts w:hint="default" w:ascii="宋体" w:hAnsi="宋体" w:eastAsia="宋体" w:cs="宋体"/>
          <w:sz w:val="24"/>
          <w:szCs w:val="24"/>
          <w:lang w:val="en-US" w:eastAsia="zh-CN"/>
        </w:rPr>
      </w:pPr>
      <w:r>
        <w:rPr>
          <w:rFonts w:hint="eastAsia" w:ascii="宋体" w:hAnsi="宋体" w:eastAsia="宋体" w:cs="宋体"/>
          <w:sz w:val="18"/>
          <w:szCs w:val="18"/>
          <w:lang w:val="en-US" w:eastAsia="zh-CN"/>
        </w:rPr>
        <w:t>图5. 低氧诱导启动子vgb在大肠杆菌中诱导表达的蛋白质印迹分析</w:t>
      </w:r>
    </w:p>
    <w:p>
      <w:pPr>
        <w:spacing w:line="360" w:lineRule="auto"/>
        <w:ind w:firstLine="480" w:firstLineChars="200"/>
        <w:jc w:val="center"/>
        <w:rPr>
          <w:rFonts w:hint="eastAsia" w:ascii="宋体" w:hAnsi="宋体" w:eastAsia="宋体" w:cs="宋体"/>
          <w:sz w:val="24"/>
          <w:szCs w:val="24"/>
          <w:lang w:val="en-US" w:eastAsia="zh-CN"/>
        </w:rPr>
      </w:pPr>
    </w:p>
    <w:p>
      <w:pPr>
        <w:spacing w:line="360" w:lineRule="auto"/>
        <w:ind w:firstLine="480" w:firstLineChars="200"/>
        <w:rPr>
          <w:rFonts w:hint="eastAsia" w:ascii="宋体" w:hAnsi="宋体" w:eastAsia="宋体" w:cs="宋体"/>
          <w:sz w:val="24"/>
          <w:szCs w:val="24"/>
          <w:lang w:val="en-US" w:eastAsia="zh-CN"/>
        </w:rPr>
      </w:pPr>
    </w:p>
    <w:p>
      <w:pPr>
        <w:numPr>
          <w:ilvl w:val="0"/>
          <w:numId w:val="0"/>
        </w:numPr>
        <w:jc w:val="left"/>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我们通过对实验结果的数据分析和鉴定，发现经改造后的ECN可以在肿瘤微环境中表达出具有高靶向性、高活性的his-Her2-ISZ-sTRAIL融合蛋白且这个融合蛋白对癌细胞有明显的杀伤作用。对于改造益生菌使其双靶向识别癌细胞释放融合蛋白杀死癌细胞的项目，我们已经有了比较完整的实验方法和设计流程。我们将在未来继续研究双靶向系统和his-Her2-ISZ-sTRAIL融合蛋白，并尝试将我们的研究成果与实际应用结合，包括实验结果药物化、生产化。我们会联系更多的医疗、科研者和赞助商，帮助我们项目的实际实施和发展。</w:t>
      </w:r>
    </w:p>
    <w:p>
      <w:pPr>
        <w:numPr>
          <w:ilvl w:val="0"/>
          <w:numId w:val="0"/>
        </w:numPr>
        <w:jc w:val="left"/>
        <w:rPr>
          <w:rFonts w:hint="eastAsia" w:ascii="宋体" w:hAnsi="宋体" w:eastAsia="宋体" w:cs="宋体"/>
          <w:sz w:val="18"/>
          <w:szCs w:val="18"/>
          <w:lang w:val="en-US" w:eastAsia="zh-CN"/>
        </w:rPr>
      </w:pPr>
    </w:p>
    <w:p>
      <w:pPr>
        <w:numPr>
          <w:ilvl w:val="0"/>
          <w:numId w:val="0"/>
        </w:numPr>
        <w:jc w:val="left"/>
        <w:rPr>
          <w:rFonts w:hint="eastAsia" w:ascii="宋体" w:hAnsi="宋体" w:eastAsia="宋体" w:cs="宋体"/>
          <w:sz w:val="18"/>
          <w:szCs w:val="18"/>
          <w:lang w:val="en-US" w:eastAsia="zh-CN"/>
        </w:rPr>
      </w:pPr>
    </w:p>
    <w:p>
      <w:pPr>
        <w:numPr>
          <w:ilvl w:val="0"/>
          <w:numId w:val="0"/>
        </w:numPr>
        <w:jc w:val="left"/>
        <w:rPr>
          <w:rFonts w:hint="eastAsia" w:ascii="宋体" w:hAnsi="宋体" w:eastAsia="宋体" w:cs="宋体"/>
          <w:sz w:val="18"/>
          <w:szCs w:val="18"/>
          <w:lang w:val="en-US" w:eastAsia="zh-CN"/>
        </w:rPr>
      </w:pPr>
    </w:p>
    <w:p>
      <w:pPr>
        <w:numPr>
          <w:ilvl w:val="0"/>
          <w:numId w:val="0"/>
        </w:numPr>
        <w:jc w:val="left"/>
        <w:rPr>
          <w:rFonts w:hint="eastAsia" w:ascii="宋体" w:hAnsi="宋体" w:eastAsia="宋体" w:cs="宋体"/>
          <w:sz w:val="18"/>
          <w:szCs w:val="18"/>
          <w:lang w:val="en-US" w:eastAsia="zh-CN"/>
        </w:rPr>
      </w:pPr>
    </w:p>
    <w:p>
      <w:pPr>
        <w:numPr>
          <w:ilvl w:val="0"/>
          <w:numId w:val="0"/>
        </w:numPr>
        <w:jc w:val="left"/>
        <w:rPr>
          <w:rFonts w:hint="eastAsia" w:ascii="宋体" w:hAnsi="宋体" w:eastAsia="宋体" w:cs="宋体"/>
          <w:sz w:val="18"/>
          <w:szCs w:val="18"/>
          <w:lang w:val="en-US" w:eastAsia="zh-CN"/>
        </w:rPr>
      </w:pPr>
    </w:p>
    <w:p>
      <w:pPr>
        <w:numPr>
          <w:ilvl w:val="0"/>
          <w:numId w:val="0"/>
        </w:numPr>
        <w:jc w:val="left"/>
        <w:rPr>
          <w:rFonts w:hint="eastAsia" w:ascii="宋体" w:hAnsi="宋体" w:eastAsia="宋体" w:cs="宋体"/>
          <w:sz w:val="18"/>
          <w:szCs w:val="18"/>
          <w:lang w:val="en-US" w:eastAsia="zh-CN"/>
        </w:rPr>
      </w:pPr>
    </w:p>
    <w:p>
      <w:pPr>
        <w:numPr>
          <w:ilvl w:val="0"/>
          <w:numId w:val="0"/>
        </w:numPr>
        <w:jc w:val="left"/>
        <w:rPr>
          <w:rFonts w:hint="eastAsia" w:ascii="宋体" w:hAnsi="宋体" w:eastAsia="宋体" w:cs="宋体"/>
          <w:sz w:val="18"/>
          <w:szCs w:val="18"/>
          <w:lang w:val="en-US" w:eastAsia="zh-CN"/>
        </w:rPr>
      </w:pPr>
    </w:p>
    <w:p>
      <w:pPr>
        <w:numPr>
          <w:ilvl w:val="0"/>
          <w:numId w:val="0"/>
        </w:numPr>
        <w:jc w:val="left"/>
        <w:rPr>
          <w:rFonts w:hint="eastAsia" w:ascii="宋体" w:hAnsi="宋体" w:eastAsia="宋体" w:cs="宋体"/>
          <w:sz w:val="18"/>
          <w:szCs w:val="18"/>
          <w:lang w:val="en-US" w:eastAsia="zh-CN"/>
        </w:rPr>
      </w:pPr>
    </w:p>
    <w:p>
      <w:pPr>
        <w:numPr>
          <w:ilvl w:val="0"/>
          <w:numId w:val="0"/>
        </w:numPr>
        <w:jc w:val="left"/>
        <w:rPr>
          <w:rFonts w:hint="eastAsia" w:ascii="宋体" w:hAnsi="宋体" w:eastAsia="宋体" w:cs="宋体"/>
          <w:sz w:val="18"/>
          <w:szCs w:val="18"/>
          <w:lang w:val="en-US" w:eastAsia="zh-CN"/>
        </w:rPr>
      </w:pPr>
    </w:p>
    <w:p>
      <w:pPr>
        <w:numPr>
          <w:ilvl w:val="0"/>
          <w:numId w:val="0"/>
        </w:numPr>
        <w:jc w:val="left"/>
        <w:rPr>
          <w:rFonts w:hint="eastAsia" w:ascii="宋体" w:hAnsi="宋体" w:eastAsia="宋体" w:cs="宋体"/>
          <w:sz w:val="18"/>
          <w:szCs w:val="18"/>
          <w:lang w:val="en-US" w:eastAsia="zh-CN"/>
        </w:rPr>
      </w:pPr>
    </w:p>
    <w:p>
      <w:pPr>
        <w:numPr>
          <w:ilvl w:val="0"/>
          <w:numId w:val="0"/>
        </w:numPr>
        <w:jc w:val="left"/>
        <w:rPr>
          <w:rFonts w:hint="eastAsia" w:ascii="宋体" w:hAnsi="宋体" w:eastAsia="宋体" w:cs="宋体"/>
          <w:sz w:val="18"/>
          <w:szCs w:val="18"/>
          <w:lang w:val="en-US" w:eastAsia="zh-CN"/>
        </w:rPr>
      </w:pPr>
    </w:p>
    <w:p>
      <w:pPr>
        <w:numPr>
          <w:ilvl w:val="0"/>
          <w:numId w:val="0"/>
        </w:numPr>
        <w:jc w:val="left"/>
        <w:rPr>
          <w:rFonts w:hint="eastAsia" w:ascii="宋体" w:hAnsi="宋体" w:eastAsia="宋体" w:cs="宋体"/>
          <w:sz w:val="18"/>
          <w:szCs w:val="18"/>
          <w:lang w:val="en-US" w:eastAsia="zh-CN"/>
        </w:rPr>
      </w:pPr>
    </w:p>
    <w:p>
      <w:pPr>
        <w:numPr>
          <w:ilvl w:val="0"/>
          <w:numId w:val="0"/>
        </w:numPr>
        <w:jc w:val="left"/>
        <w:rPr>
          <w:rFonts w:hint="eastAsia" w:ascii="宋体" w:hAnsi="宋体" w:eastAsia="宋体" w:cs="宋体"/>
          <w:sz w:val="18"/>
          <w:szCs w:val="18"/>
          <w:lang w:val="en-US" w:eastAsia="zh-CN"/>
        </w:rPr>
      </w:pPr>
    </w:p>
    <w:p>
      <w:pPr>
        <w:numPr>
          <w:ilvl w:val="0"/>
          <w:numId w:val="0"/>
        </w:numPr>
        <w:jc w:val="left"/>
        <w:rPr>
          <w:rFonts w:hint="eastAsia" w:ascii="宋体" w:hAnsi="宋体" w:eastAsia="宋体" w:cs="宋体"/>
          <w:sz w:val="18"/>
          <w:szCs w:val="18"/>
          <w:lang w:val="en-US" w:eastAsia="zh-CN"/>
        </w:rPr>
      </w:pPr>
    </w:p>
    <w:p>
      <w:pPr>
        <w:numPr>
          <w:ilvl w:val="0"/>
          <w:numId w:val="0"/>
        </w:numPr>
        <w:jc w:val="left"/>
        <w:rPr>
          <w:rFonts w:hint="eastAsia" w:ascii="宋体" w:hAnsi="宋体" w:eastAsia="宋体" w:cs="宋体"/>
          <w:sz w:val="18"/>
          <w:szCs w:val="18"/>
          <w:lang w:val="en-US" w:eastAsia="zh-CN"/>
        </w:rPr>
      </w:pPr>
    </w:p>
    <w:p>
      <w:pPr>
        <w:numPr>
          <w:ilvl w:val="0"/>
          <w:numId w:val="0"/>
        </w:numPr>
        <w:jc w:val="left"/>
        <w:rPr>
          <w:rFonts w:hint="eastAsia" w:ascii="宋体" w:hAnsi="宋体" w:eastAsia="宋体" w:cs="宋体"/>
          <w:sz w:val="18"/>
          <w:szCs w:val="18"/>
          <w:lang w:val="en-US" w:eastAsia="zh-CN"/>
        </w:rPr>
      </w:pPr>
    </w:p>
    <w:p>
      <w:pPr>
        <w:numPr>
          <w:ilvl w:val="0"/>
          <w:numId w:val="0"/>
        </w:numPr>
        <w:jc w:val="left"/>
        <w:rPr>
          <w:rFonts w:hint="eastAsia" w:ascii="宋体" w:hAnsi="宋体" w:eastAsia="宋体" w:cs="宋体"/>
          <w:sz w:val="18"/>
          <w:szCs w:val="18"/>
          <w:lang w:val="en-US" w:eastAsia="zh-CN"/>
        </w:rPr>
      </w:pPr>
    </w:p>
    <w:p>
      <w:pPr>
        <w:numPr>
          <w:ilvl w:val="0"/>
          <w:numId w:val="0"/>
        </w:numPr>
        <w:jc w:val="left"/>
        <w:rPr>
          <w:rFonts w:hint="eastAsia" w:ascii="宋体" w:hAnsi="宋体" w:eastAsia="宋体" w:cs="宋体"/>
          <w:sz w:val="18"/>
          <w:szCs w:val="18"/>
          <w:lang w:val="en-US" w:eastAsia="zh-CN"/>
        </w:rPr>
      </w:pPr>
    </w:p>
    <w:p>
      <w:pPr>
        <w:numPr>
          <w:ilvl w:val="0"/>
          <w:numId w:val="0"/>
        </w:numPr>
        <w:jc w:val="left"/>
        <w:rPr>
          <w:rFonts w:hint="eastAsia" w:ascii="宋体" w:hAnsi="宋体" w:eastAsia="宋体" w:cs="宋体"/>
          <w:sz w:val="18"/>
          <w:szCs w:val="18"/>
          <w:lang w:val="en-US" w:eastAsia="zh-CN"/>
        </w:rPr>
      </w:pPr>
    </w:p>
    <w:p>
      <w:pPr>
        <w:numPr>
          <w:ilvl w:val="0"/>
          <w:numId w:val="0"/>
        </w:numPr>
        <w:jc w:val="left"/>
        <w:rPr>
          <w:rFonts w:hint="eastAsia" w:ascii="宋体" w:hAnsi="宋体" w:eastAsia="宋体" w:cs="宋体"/>
          <w:sz w:val="18"/>
          <w:szCs w:val="18"/>
          <w:lang w:val="en-US" w:eastAsia="zh-CN"/>
        </w:rPr>
      </w:pPr>
    </w:p>
    <w:p>
      <w:pPr>
        <w:numPr>
          <w:ilvl w:val="0"/>
          <w:numId w:val="0"/>
        </w:numPr>
        <w:jc w:val="left"/>
        <w:rPr>
          <w:rFonts w:hint="eastAsia" w:ascii="宋体" w:hAnsi="宋体" w:eastAsia="宋体" w:cs="宋体"/>
          <w:sz w:val="18"/>
          <w:szCs w:val="18"/>
          <w:lang w:val="en-US" w:eastAsia="zh-CN"/>
        </w:rPr>
      </w:pPr>
    </w:p>
    <w:p>
      <w:pPr>
        <w:numPr>
          <w:ilvl w:val="0"/>
          <w:numId w:val="0"/>
        </w:numPr>
        <w:jc w:val="left"/>
        <w:rPr>
          <w:rFonts w:hint="eastAsia" w:ascii="宋体" w:hAnsi="宋体" w:eastAsia="宋体" w:cs="宋体"/>
          <w:sz w:val="18"/>
          <w:szCs w:val="18"/>
          <w:lang w:val="en-US" w:eastAsia="zh-CN"/>
        </w:rPr>
      </w:pPr>
    </w:p>
    <w:p>
      <w:pPr>
        <w:numPr>
          <w:ilvl w:val="0"/>
          <w:numId w:val="0"/>
        </w:numPr>
        <w:jc w:val="left"/>
        <w:rPr>
          <w:rFonts w:hint="eastAsia" w:ascii="宋体" w:hAnsi="宋体" w:eastAsia="宋体" w:cs="宋体"/>
          <w:sz w:val="18"/>
          <w:szCs w:val="18"/>
          <w:lang w:val="en-US" w:eastAsia="zh-CN"/>
        </w:rPr>
      </w:pPr>
    </w:p>
    <w:p>
      <w:pPr>
        <w:numPr>
          <w:ilvl w:val="0"/>
          <w:numId w:val="0"/>
        </w:numPr>
        <w:jc w:val="left"/>
        <w:rPr>
          <w:rFonts w:hint="eastAsia" w:ascii="宋体" w:hAnsi="宋体" w:eastAsia="宋体" w:cs="宋体"/>
          <w:sz w:val="18"/>
          <w:szCs w:val="18"/>
          <w:lang w:val="en-US" w:eastAsia="zh-CN"/>
        </w:rPr>
      </w:pPr>
    </w:p>
    <w:p>
      <w:pPr>
        <w:numPr>
          <w:ilvl w:val="0"/>
          <w:numId w:val="0"/>
        </w:numPr>
        <w:jc w:val="left"/>
        <w:rPr>
          <w:rFonts w:hint="eastAsia" w:ascii="宋体" w:hAnsi="宋体" w:eastAsia="宋体" w:cs="宋体"/>
          <w:sz w:val="18"/>
          <w:szCs w:val="18"/>
          <w:lang w:val="en-US" w:eastAsia="zh-CN"/>
        </w:rPr>
      </w:pPr>
    </w:p>
    <w:p>
      <w:pPr>
        <w:numPr>
          <w:ilvl w:val="0"/>
          <w:numId w:val="0"/>
        </w:numPr>
        <w:jc w:val="left"/>
        <w:rPr>
          <w:rFonts w:hint="eastAsia" w:ascii="宋体" w:hAnsi="宋体" w:eastAsia="宋体" w:cs="宋体"/>
          <w:sz w:val="18"/>
          <w:szCs w:val="18"/>
          <w:lang w:val="en-US" w:eastAsia="zh-CN"/>
        </w:rPr>
      </w:pPr>
    </w:p>
    <w:p>
      <w:pPr>
        <w:numPr>
          <w:ilvl w:val="0"/>
          <w:numId w:val="0"/>
        </w:numPr>
        <w:jc w:val="left"/>
        <w:rPr>
          <w:rFonts w:hint="eastAsia" w:ascii="宋体" w:hAnsi="宋体" w:eastAsia="宋体" w:cs="宋体"/>
          <w:sz w:val="18"/>
          <w:szCs w:val="18"/>
          <w:lang w:val="en-US" w:eastAsia="zh-CN"/>
        </w:rPr>
      </w:pPr>
    </w:p>
    <w:p>
      <w:pPr>
        <w:numPr>
          <w:ilvl w:val="0"/>
          <w:numId w:val="0"/>
        </w:numPr>
        <w:jc w:val="left"/>
        <w:rPr>
          <w:rFonts w:hint="eastAsia" w:ascii="宋体" w:hAnsi="宋体" w:eastAsia="宋体" w:cs="宋体"/>
          <w:sz w:val="18"/>
          <w:szCs w:val="18"/>
          <w:lang w:val="en-US" w:eastAsia="zh-CN"/>
        </w:rPr>
      </w:pPr>
    </w:p>
    <w:p>
      <w:pPr>
        <w:numPr>
          <w:ilvl w:val="0"/>
          <w:numId w:val="0"/>
        </w:numPr>
        <w:jc w:val="left"/>
        <w:rPr>
          <w:rFonts w:hint="eastAsia" w:ascii="宋体" w:hAnsi="宋体" w:eastAsia="宋体" w:cs="宋体"/>
          <w:sz w:val="18"/>
          <w:szCs w:val="18"/>
          <w:lang w:val="en-US" w:eastAsia="zh-CN"/>
        </w:rPr>
      </w:pPr>
    </w:p>
    <w:p>
      <w:pPr>
        <w:numPr>
          <w:ilvl w:val="0"/>
          <w:numId w:val="0"/>
        </w:numPr>
        <w:jc w:val="left"/>
        <w:rPr>
          <w:rFonts w:hint="eastAsia" w:ascii="宋体" w:hAnsi="宋体" w:eastAsia="宋体" w:cs="宋体"/>
          <w:sz w:val="18"/>
          <w:szCs w:val="18"/>
          <w:lang w:val="en-US" w:eastAsia="zh-CN"/>
        </w:rPr>
      </w:pPr>
    </w:p>
    <w:p>
      <w:pPr>
        <w:numPr>
          <w:ilvl w:val="0"/>
          <w:numId w:val="0"/>
        </w:numPr>
        <w:jc w:val="left"/>
        <w:rPr>
          <w:rFonts w:hint="eastAsia" w:ascii="宋体" w:hAnsi="宋体" w:eastAsia="宋体" w:cs="宋体"/>
          <w:sz w:val="18"/>
          <w:szCs w:val="18"/>
          <w:lang w:val="en-US" w:eastAsia="zh-CN"/>
        </w:rPr>
      </w:pPr>
    </w:p>
    <w:p>
      <w:pPr>
        <w:numPr>
          <w:ilvl w:val="0"/>
          <w:numId w:val="0"/>
        </w:numPr>
        <w:jc w:val="left"/>
        <w:rPr>
          <w:rFonts w:hint="eastAsia" w:ascii="宋体" w:hAnsi="宋体" w:eastAsia="宋体" w:cs="宋体"/>
          <w:sz w:val="18"/>
          <w:szCs w:val="18"/>
          <w:lang w:val="en-US" w:eastAsia="zh-CN"/>
        </w:rPr>
      </w:pPr>
    </w:p>
    <w:p>
      <w:pPr>
        <w:numPr>
          <w:ilvl w:val="0"/>
          <w:numId w:val="0"/>
        </w:numPr>
        <w:jc w:val="left"/>
        <w:rPr>
          <w:rFonts w:hint="eastAsia" w:ascii="宋体" w:hAnsi="宋体" w:eastAsia="宋体" w:cs="宋体"/>
          <w:sz w:val="18"/>
          <w:szCs w:val="18"/>
          <w:lang w:val="en-US" w:eastAsia="zh-CN"/>
        </w:rPr>
      </w:pPr>
    </w:p>
    <w:p>
      <w:pPr>
        <w:numPr>
          <w:ilvl w:val="0"/>
          <w:numId w:val="0"/>
        </w:numPr>
        <w:jc w:val="left"/>
        <w:rPr>
          <w:rFonts w:hint="eastAsia" w:ascii="宋体" w:hAnsi="宋体" w:eastAsia="宋体" w:cs="宋体"/>
          <w:sz w:val="18"/>
          <w:szCs w:val="18"/>
          <w:lang w:val="en-US" w:eastAsia="zh-CN"/>
        </w:rPr>
      </w:pPr>
    </w:p>
    <w:p>
      <w:pPr>
        <w:numPr>
          <w:ilvl w:val="0"/>
          <w:numId w:val="0"/>
        </w:numPr>
        <w:jc w:val="left"/>
        <w:rPr>
          <w:rFonts w:hint="eastAsia" w:ascii="宋体" w:hAnsi="宋体" w:eastAsia="宋体" w:cs="宋体"/>
          <w:sz w:val="18"/>
          <w:szCs w:val="18"/>
          <w:lang w:val="en-US" w:eastAsia="zh-CN"/>
        </w:rPr>
      </w:pPr>
    </w:p>
    <w:p>
      <w:pPr>
        <w:numPr>
          <w:ilvl w:val="0"/>
          <w:numId w:val="0"/>
        </w:numPr>
        <w:jc w:val="left"/>
        <w:rPr>
          <w:rFonts w:hint="eastAsia" w:ascii="宋体" w:hAnsi="宋体" w:eastAsia="宋体" w:cs="宋体"/>
          <w:sz w:val="18"/>
          <w:szCs w:val="18"/>
          <w:lang w:val="en-US" w:eastAsia="zh-CN"/>
        </w:rPr>
      </w:pPr>
    </w:p>
    <w:p>
      <w:pPr>
        <w:numPr>
          <w:ilvl w:val="0"/>
          <w:numId w:val="0"/>
        </w:numPr>
        <w:jc w:val="left"/>
        <w:rPr>
          <w:rFonts w:hint="eastAsia" w:ascii="宋体" w:hAnsi="宋体" w:eastAsia="宋体" w:cs="宋体"/>
          <w:sz w:val="18"/>
          <w:szCs w:val="18"/>
          <w:lang w:val="en-US" w:eastAsia="zh-CN"/>
        </w:rPr>
      </w:pPr>
    </w:p>
    <w:p>
      <w:pPr>
        <w:numPr>
          <w:ilvl w:val="0"/>
          <w:numId w:val="0"/>
        </w:numPr>
        <w:jc w:val="left"/>
        <w:rPr>
          <w:rFonts w:hint="eastAsia"/>
          <w:b/>
          <w:bCs/>
          <w:sz w:val="40"/>
          <w:szCs w:val="48"/>
          <w:lang w:val="en-US" w:eastAsia="zh-CN"/>
        </w:rPr>
      </w:pPr>
      <w:r>
        <w:rPr>
          <w:rFonts w:hint="eastAsia"/>
          <w:b/>
          <w:bCs/>
          <w:sz w:val="40"/>
          <w:szCs w:val="48"/>
          <w:lang w:val="en-US" w:eastAsia="zh-CN"/>
        </w:rPr>
        <w:t>Proof of Concept</w:t>
      </w:r>
    </w:p>
    <w:p>
      <w:pPr>
        <w:numPr>
          <w:ilvl w:val="0"/>
          <w:numId w:val="0"/>
        </w:numPr>
        <w:ind w:firstLine="320" w:firstLineChars="200"/>
        <w:jc w:val="left"/>
        <w:rPr>
          <w:rFonts w:hint="default" w:ascii="Arial" w:hAnsi="Arial" w:eastAsia="微软雅黑" w:cs="Arial"/>
          <w:sz w:val="16"/>
          <w:szCs w:val="16"/>
          <w:lang w:val="en-US" w:eastAsia="zh-CN"/>
        </w:rPr>
      </w:pPr>
      <w:r>
        <w:rPr>
          <w:rFonts w:hint="default" w:ascii="Arial" w:hAnsi="Arial" w:eastAsia="微软雅黑" w:cs="Arial"/>
          <w:sz w:val="16"/>
          <w:szCs w:val="16"/>
          <w:lang w:val="en-US" w:eastAsia="zh-CN"/>
        </w:rPr>
        <w:drawing>
          <wp:anchor distT="0" distB="0" distL="114300" distR="114300" simplePos="0" relativeHeight="251666432" behindDoc="0" locked="0" layoutInCell="1" allowOverlap="1">
            <wp:simplePos x="0" y="0"/>
            <wp:positionH relativeFrom="column">
              <wp:posOffset>613410</wp:posOffset>
            </wp:positionH>
            <wp:positionV relativeFrom="paragraph">
              <wp:posOffset>1270</wp:posOffset>
            </wp:positionV>
            <wp:extent cx="3932555" cy="2191385"/>
            <wp:effectExtent l="0" t="0" r="4445" b="0"/>
            <wp:wrapSquare wrapText="bothSides"/>
            <wp:docPr id="12" name="图片 12" descr="WPS图片-抠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WPS图片-抠图"/>
                    <pic:cNvPicPr>
                      <a:picLocks noChangeAspect="1"/>
                    </pic:cNvPicPr>
                  </pic:nvPicPr>
                  <pic:blipFill>
                    <a:blip r:embed="rId4"/>
                    <a:srcRect l="8609" t="6453" r="5860"/>
                    <a:stretch>
                      <a:fillRect/>
                    </a:stretch>
                  </pic:blipFill>
                  <pic:spPr>
                    <a:xfrm>
                      <a:off x="0" y="0"/>
                      <a:ext cx="3932555" cy="2191385"/>
                    </a:xfrm>
                    <a:prstGeom prst="rect">
                      <a:avLst/>
                    </a:prstGeom>
                  </pic:spPr>
                </pic:pic>
              </a:graphicData>
            </a:graphic>
          </wp:anchor>
        </w:drawing>
      </w:r>
      <w:r>
        <w:rPr>
          <w:rFonts w:hint="default" w:ascii="Arial" w:hAnsi="Arial" w:eastAsia="微软雅黑" w:cs="Arial"/>
          <w:sz w:val="16"/>
          <w:szCs w:val="16"/>
          <w:lang w:val="en-US" w:eastAsia="zh-CN"/>
        </w:rPr>
        <w:t>According to reports, female breast cancer has surpassed lung cancer as the most common cancer, and its incidence in the population is becoming more and more youthful. Breast cancer is more likely to occur in relatively young women. Breast cancer is a phenomenon in which breast epithelial cells proliferate out of control under the action of a variety of carcinogens. The early stage of the disease often manifests as breast lumps and axillary lymph node enlargement. The cancer cells may metastasize far away, causing multiple organ disease, which is a direct threat to life.</w:t>
      </w:r>
    </w:p>
    <w:p>
      <w:pPr>
        <w:keepNext w:val="0"/>
        <w:keepLines w:val="0"/>
        <w:widowControl/>
        <w:suppressLineNumbers w:val="0"/>
        <w:shd w:val="clear" w:fill="FFFFFF"/>
        <w:spacing w:after="50" w:afterAutospacing="0" w:line="240" w:lineRule="atLeast"/>
        <w:ind w:left="0" w:firstLine="280"/>
        <w:jc w:val="left"/>
        <w:rPr>
          <w:rFonts w:hint="default" w:ascii="Arial" w:hAnsi="Arial" w:eastAsia="宋体" w:cs="Arial"/>
          <w:sz w:val="32"/>
          <w:szCs w:val="32"/>
          <w:lang w:val="en-US" w:eastAsia="zh-CN"/>
        </w:rPr>
      </w:pPr>
    </w:p>
    <w:p>
      <w:pPr>
        <w:numPr>
          <w:ilvl w:val="0"/>
          <w:numId w:val="0"/>
        </w:numPr>
        <w:ind w:firstLine="320" w:firstLineChars="200"/>
        <w:jc w:val="left"/>
        <w:rPr>
          <w:rFonts w:hint="eastAsia" w:ascii="Arial" w:hAnsi="Arial" w:eastAsia="微软雅黑" w:cs="Arial"/>
          <w:sz w:val="16"/>
          <w:szCs w:val="16"/>
          <w:lang w:val="en-US" w:eastAsia="zh-CN"/>
        </w:rPr>
      </w:pPr>
      <w:r>
        <w:rPr>
          <w:rFonts w:hint="eastAsia" w:ascii="Arial" w:hAnsi="Arial" w:eastAsia="微软雅黑" w:cs="Arial"/>
          <w:sz w:val="16"/>
          <w:szCs w:val="16"/>
          <w:lang w:val="en-US" w:eastAsia="zh-CN"/>
        </w:rPr>
        <w:t>Multiple reports have proved that the use of synthetic biology to treat diseases can reduce the side effects of traditional treatment methods. Therefore, our team proposed a project that probiotic ECN can use the dual-targeting system of tumor microenvironment and Her2 receptor on cancer cells to identify cancer cells and then release ISZ-sTRAIL fusion protein to trigger the apoptosis mechanism of cells to kill cancer cells. practice.</w:t>
      </w:r>
    </w:p>
    <w:p>
      <w:pPr>
        <w:numPr>
          <w:ilvl w:val="0"/>
          <w:numId w:val="0"/>
        </w:numPr>
        <w:ind w:firstLine="320" w:firstLineChars="200"/>
        <w:jc w:val="left"/>
        <w:rPr>
          <w:rFonts w:hint="eastAsia" w:ascii="Arial" w:hAnsi="Arial" w:eastAsia="微软雅黑" w:cs="Arial"/>
          <w:sz w:val="16"/>
          <w:szCs w:val="16"/>
          <w:lang w:val="en-US" w:eastAsia="zh-CN"/>
        </w:rPr>
      </w:pPr>
      <w:r>
        <w:rPr>
          <w:rFonts w:hint="eastAsia" w:ascii="Arial" w:hAnsi="Arial" w:eastAsia="微软雅黑" w:cs="Arial"/>
          <w:sz w:val="16"/>
          <w:szCs w:val="16"/>
          <w:lang w:val="en-US" w:eastAsia="zh-CN"/>
        </w:rPr>
        <w:t>In order to realize this project, our team has repeatedly checked the data to prove: 1) Her2 artificial antibody can recognize the Her2 receptor on the surface of breast cancer cells, and further enhance the targeting effect of the treatment; 2) The soluble sTRAIL fusion protein can interact with the surface of cancer cells. The cytoplasmic death domains of death receptors DR4 and DR5 combine to transduce apoptosis signals, thereby causing cancer cells to undergo apoptosis. Based on these, our team constructed a probiotic ECN containing a hypoxia-inducible promoter, and verified its sensitivity and lethality to cancer cells through experimental verification.</w:t>
      </w:r>
    </w:p>
    <w:p>
      <w:pPr>
        <w:numPr>
          <w:ilvl w:val="0"/>
          <w:numId w:val="0"/>
        </w:numPr>
        <w:ind w:firstLine="320" w:firstLineChars="200"/>
        <w:jc w:val="left"/>
        <w:rPr>
          <w:rFonts w:hint="eastAsia" w:ascii="Arial" w:hAnsi="Arial" w:eastAsia="微软雅黑" w:cs="Arial"/>
          <w:sz w:val="16"/>
          <w:szCs w:val="16"/>
          <w:lang w:val="en-US" w:eastAsia="zh-CN"/>
        </w:rPr>
      </w:pPr>
      <w:r>
        <w:rPr>
          <w:rFonts w:hint="eastAsia" w:ascii="Arial" w:hAnsi="Arial" w:eastAsia="微软雅黑" w:cs="Arial"/>
          <w:sz w:val="16"/>
          <w:szCs w:val="16"/>
          <w:lang w:val="en-US" w:eastAsia="zh-CN"/>
        </w:rPr>
        <w:t>We use the NCBI website to find the relevant gene sequence, and then construct the pET28a-his-linker-her2-linker-ISZ-sTRAIL plasmid and pET28a-vgb-pelb-linker-his-linker-her2-linker-ISZ-sTRAIL plasmid (to the company Construction), the results of the construction are shown in Figure 1 and Figure 2.</w:t>
      </w:r>
    </w:p>
    <w:p>
      <w:pPr>
        <w:keepNext w:val="0"/>
        <w:keepLines w:val="0"/>
        <w:widowControl/>
        <w:suppressLineNumbers w:val="0"/>
        <w:shd w:val="clear" w:fill="FFFFFF"/>
        <w:spacing w:after="50" w:afterAutospacing="0" w:line="240" w:lineRule="atLeast"/>
        <w:ind w:left="0" w:firstLine="280"/>
        <w:jc w:val="left"/>
        <w:rPr>
          <w:rFonts w:hint="eastAsia" w:ascii="宋体" w:hAnsi="宋体" w:eastAsia="宋体" w:cs="宋体"/>
          <w:sz w:val="28"/>
          <w:szCs w:val="28"/>
          <w:lang w:val="en-US" w:eastAsia="zh-CN"/>
        </w:rPr>
      </w:pPr>
      <w:r>
        <w:rPr>
          <w:rFonts w:hint="default" w:ascii="宋体" w:hAnsi="宋体" w:eastAsia="宋体" w:cs="宋体"/>
          <w:sz w:val="28"/>
          <w:szCs w:val="28"/>
          <w:lang w:val="en-US" w:eastAsia="zh-CN"/>
        </w:rPr>
        <w:drawing>
          <wp:anchor distT="0" distB="0" distL="114300" distR="114300" simplePos="0" relativeHeight="251667456" behindDoc="0" locked="0" layoutInCell="1" allowOverlap="1">
            <wp:simplePos x="0" y="0"/>
            <wp:positionH relativeFrom="column">
              <wp:posOffset>495300</wp:posOffset>
            </wp:positionH>
            <wp:positionV relativeFrom="paragraph">
              <wp:posOffset>-823595</wp:posOffset>
            </wp:positionV>
            <wp:extent cx="4335780" cy="2950845"/>
            <wp:effectExtent l="0" t="0" r="7620" b="8255"/>
            <wp:wrapSquare wrapText="bothSides"/>
            <wp:docPr id="13" name="图片 13" descr="his-linker-her2-linker-ISZ-sTR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is-linker-her2-linker-ISZ-sTRAIL"/>
                    <pic:cNvPicPr>
                      <a:picLocks noChangeAspect="1"/>
                    </pic:cNvPicPr>
                  </pic:nvPicPr>
                  <pic:blipFill>
                    <a:blip r:embed="rId5"/>
                    <a:stretch>
                      <a:fillRect/>
                    </a:stretch>
                  </pic:blipFill>
                  <pic:spPr>
                    <a:xfrm>
                      <a:off x="0" y="0"/>
                      <a:ext cx="4335780" cy="2950845"/>
                    </a:xfrm>
                    <a:prstGeom prst="rect">
                      <a:avLst/>
                    </a:prstGeom>
                  </pic:spPr>
                </pic:pic>
              </a:graphicData>
            </a:graphic>
          </wp:anchor>
        </w:drawing>
      </w:r>
    </w:p>
    <w:p>
      <w:pPr>
        <w:keepNext w:val="0"/>
        <w:keepLines w:val="0"/>
        <w:widowControl/>
        <w:suppressLineNumbers w:val="0"/>
        <w:shd w:val="clear" w:fill="FFFFFF"/>
        <w:spacing w:after="50" w:afterAutospacing="0" w:line="240" w:lineRule="atLeast"/>
        <w:ind w:left="0" w:firstLine="280"/>
        <w:jc w:val="left"/>
        <w:rPr>
          <w:rFonts w:hint="eastAsia" w:ascii="宋体" w:hAnsi="宋体" w:eastAsia="宋体" w:cs="宋体"/>
          <w:sz w:val="28"/>
          <w:szCs w:val="28"/>
          <w:lang w:val="en-US" w:eastAsia="zh-CN"/>
        </w:rPr>
      </w:pPr>
    </w:p>
    <w:p>
      <w:pPr>
        <w:keepNext w:val="0"/>
        <w:keepLines w:val="0"/>
        <w:widowControl/>
        <w:suppressLineNumbers w:val="0"/>
        <w:shd w:val="clear" w:fill="FFFFFF"/>
        <w:spacing w:after="50" w:afterAutospacing="0" w:line="240" w:lineRule="atLeast"/>
        <w:ind w:left="0" w:firstLine="280"/>
        <w:jc w:val="left"/>
        <w:rPr>
          <w:rFonts w:hint="eastAsia" w:ascii="宋体" w:hAnsi="宋体" w:eastAsia="宋体" w:cs="宋体"/>
          <w:sz w:val="28"/>
          <w:szCs w:val="28"/>
          <w:lang w:val="en-US" w:eastAsia="zh-CN"/>
        </w:rPr>
      </w:pPr>
    </w:p>
    <w:p>
      <w:pPr>
        <w:spacing w:line="360" w:lineRule="auto"/>
        <w:ind w:firstLine="480" w:firstLineChars="200"/>
        <w:rPr>
          <w:rFonts w:hint="default" w:ascii="宋体" w:hAnsi="宋体" w:eastAsia="宋体" w:cs="宋体"/>
          <w:sz w:val="24"/>
          <w:szCs w:val="24"/>
          <w:lang w:val="en-US" w:eastAsia="zh-CN"/>
        </w:rPr>
      </w:pPr>
    </w:p>
    <w:p>
      <w:pPr>
        <w:spacing w:line="360" w:lineRule="auto"/>
        <w:ind w:firstLine="560" w:firstLineChars="200"/>
        <w:rPr>
          <w:rFonts w:hint="default" w:ascii="宋体" w:hAnsi="宋体" w:eastAsia="宋体" w:cs="宋体"/>
          <w:sz w:val="28"/>
          <w:szCs w:val="28"/>
          <w:lang w:val="en-US" w:eastAsia="zh-CN"/>
        </w:rPr>
      </w:pPr>
    </w:p>
    <w:p>
      <w:pPr>
        <w:numPr>
          <w:ilvl w:val="0"/>
          <w:numId w:val="0"/>
        </w:numPr>
        <w:jc w:val="center"/>
        <w:rPr>
          <w:rFonts w:hint="eastAsia" w:ascii="微软雅黑" w:hAnsi="微软雅黑" w:eastAsia="微软雅黑" w:cs="微软雅黑"/>
          <w:sz w:val="15"/>
          <w:szCs w:val="15"/>
          <w:lang w:val="en-US" w:eastAsia="zh-CN"/>
        </w:rPr>
      </w:pPr>
    </w:p>
    <w:p>
      <w:pPr>
        <w:numPr>
          <w:ilvl w:val="0"/>
          <w:numId w:val="0"/>
        </w:numPr>
        <w:ind w:firstLine="320" w:firstLineChars="200"/>
        <w:jc w:val="center"/>
        <w:rPr>
          <w:rFonts w:hint="eastAsia" w:ascii="Arial" w:hAnsi="Arial" w:eastAsia="微软雅黑" w:cs="Arial"/>
          <w:sz w:val="16"/>
          <w:szCs w:val="16"/>
          <w:lang w:val="en-US" w:eastAsia="zh-CN"/>
        </w:rPr>
      </w:pPr>
      <w:bookmarkStart w:id="0" w:name="_GoBack"/>
      <w:r>
        <w:rPr>
          <w:rFonts w:hint="eastAsia" w:ascii="Arial" w:hAnsi="Arial" w:eastAsia="微软雅黑" w:cs="Arial"/>
          <w:sz w:val="16"/>
          <w:szCs w:val="16"/>
          <w:lang w:val="en-US" w:eastAsia="zh-CN"/>
        </w:rPr>
        <w:t xml:space="preserve">       Fig 1.pET28a-his-linker-her2-linker-ISZ-sTRAIL plasmid</w:t>
      </w:r>
    </w:p>
    <w:bookmarkEnd w:id="0"/>
    <w:p>
      <w:pPr>
        <w:spacing w:line="360" w:lineRule="auto"/>
        <w:ind w:firstLine="440" w:firstLineChars="200"/>
        <w:jc w:val="cente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drawing>
          <wp:anchor distT="0" distB="0" distL="114300" distR="114300" simplePos="0" relativeHeight="251668480" behindDoc="0" locked="0" layoutInCell="1" allowOverlap="1">
            <wp:simplePos x="0" y="0"/>
            <wp:positionH relativeFrom="column">
              <wp:posOffset>643890</wp:posOffset>
            </wp:positionH>
            <wp:positionV relativeFrom="paragraph">
              <wp:posOffset>282575</wp:posOffset>
            </wp:positionV>
            <wp:extent cx="4239895" cy="2881630"/>
            <wp:effectExtent l="0" t="0" r="1905" b="1270"/>
            <wp:wrapSquare wrapText="bothSides"/>
            <wp:docPr id="14" name="图片 14" descr="vgb-pelb-linker-his-linker-her2-linker-ISZ-sTR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vgb-pelb-linker-his-linker-her2-linker-ISZ-sTRAIL"/>
                    <pic:cNvPicPr>
                      <a:picLocks noChangeAspect="1"/>
                    </pic:cNvPicPr>
                  </pic:nvPicPr>
                  <pic:blipFill>
                    <a:blip r:embed="rId6"/>
                    <a:srcRect t="771" r="2423"/>
                    <a:stretch>
                      <a:fillRect/>
                    </a:stretch>
                  </pic:blipFill>
                  <pic:spPr>
                    <a:xfrm>
                      <a:off x="0" y="0"/>
                      <a:ext cx="4239895" cy="2881630"/>
                    </a:xfrm>
                    <a:prstGeom prst="rect">
                      <a:avLst/>
                    </a:prstGeom>
                  </pic:spPr>
                </pic:pic>
              </a:graphicData>
            </a:graphic>
          </wp:anchor>
        </w:drawing>
      </w:r>
    </w:p>
    <w:p>
      <w:pPr>
        <w:numPr>
          <w:ilvl w:val="0"/>
          <w:numId w:val="0"/>
        </w:numPr>
        <w:jc w:val="left"/>
        <w:rPr>
          <w:rFonts w:hint="eastAsia" w:ascii="宋体" w:hAnsi="宋体" w:eastAsia="宋体" w:cs="宋体"/>
          <w:sz w:val="18"/>
          <w:szCs w:val="18"/>
          <w:lang w:val="en-US" w:eastAsia="zh-CN"/>
        </w:rPr>
      </w:pPr>
    </w:p>
    <w:p>
      <w:pPr>
        <w:numPr>
          <w:ilvl w:val="0"/>
          <w:numId w:val="0"/>
        </w:numPr>
        <w:jc w:val="left"/>
        <w:rPr>
          <w:rFonts w:hint="default" w:ascii="Times New Roman" w:hAnsi="Times New Roman" w:eastAsia="宋体" w:cs="Times New Roman"/>
          <w:sz w:val="18"/>
          <w:szCs w:val="18"/>
          <w:lang w:val="en-US" w:eastAsia="zh-CN"/>
        </w:rPr>
      </w:pPr>
    </w:p>
    <w:p>
      <w:pPr>
        <w:numPr>
          <w:ilvl w:val="0"/>
          <w:numId w:val="0"/>
        </w:numPr>
        <w:jc w:val="left"/>
        <w:rPr>
          <w:rFonts w:hint="default" w:ascii="Times New Roman" w:hAnsi="Times New Roman" w:eastAsia="宋体" w:cs="Times New Roman"/>
          <w:sz w:val="18"/>
          <w:szCs w:val="18"/>
          <w:lang w:val="en-US" w:eastAsia="zh-CN"/>
        </w:rPr>
      </w:pPr>
    </w:p>
    <w:p>
      <w:pPr>
        <w:numPr>
          <w:ilvl w:val="0"/>
          <w:numId w:val="0"/>
        </w:numPr>
        <w:jc w:val="left"/>
        <w:rPr>
          <w:rFonts w:hint="default" w:ascii="Times New Roman" w:hAnsi="Times New Roman" w:eastAsia="宋体" w:cs="Times New Roman"/>
          <w:sz w:val="18"/>
          <w:szCs w:val="18"/>
          <w:lang w:val="en-US" w:eastAsia="zh-CN"/>
        </w:rPr>
      </w:pPr>
    </w:p>
    <w:p>
      <w:pPr>
        <w:numPr>
          <w:ilvl w:val="0"/>
          <w:numId w:val="0"/>
        </w:numPr>
        <w:jc w:val="left"/>
        <w:rPr>
          <w:rFonts w:hint="default" w:ascii="Times New Roman" w:hAnsi="Times New Roman" w:eastAsia="宋体" w:cs="Times New Roman"/>
          <w:sz w:val="18"/>
          <w:szCs w:val="18"/>
          <w:lang w:val="en-US" w:eastAsia="zh-CN"/>
        </w:rPr>
      </w:pPr>
    </w:p>
    <w:p>
      <w:pPr>
        <w:numPr>
          <w:ilvl w:val="0"/>
          <w:numId w:val="0"/>
        </w:numPr>
        <w:jc w:val="left"/>
        <w:rPr>
          <w:rFonts w:hint="default" w:ascii="Times New Roman" w:hAnsi="Times New Roman" w:eastAsia="宋体" w:cs="Times New Roman"/>
          <w:sz w:val="18"/>
          <w:szCs w:val="18"/>
          <w:lang w:val="en-US" w:eastAsia="zh-CN"/>
        </w:rPr>
      </w:pPr>
    </w:p>
    <w:p>
      <w:pPr>
        <w:numPr>
          <w:ilvl w:val="0"/>
          <w:numId w:val="0"/>
        </w:numPr>
        <w:jc w:val="left"/>
        <w:rPr>
          <w:rFonts w:hint="default" w:ascii="Times New Roman" w:hAnsi="Times New Roman" w:eastAsia="宋体" w:cs="Times New Roman"/>
          <w:sz w:val="18"/>
          <w:szCs w:val="18"/>
          <w:lang w:val="en-US" w:eastAsia="zh-CN"/>
        </w:rPr>
      </w:pPr>
    </w:p>
    <w:p>
      <w:pPr>
        <w:numPr>
          <w:ilvl w:val="0"/>
          <w:numId w:val="0"/>
        </w:numPr>
        <w:jc w:val="left"/>
        <w:rPr>
          <w:rFonts w:hint="default" w:ascii="Times New Roman" w:hAnsi="Times New Roman" w:eastAsia="宋体" w:cs="Times New Roman"/>
          <w:sz w:val="18"/>
          <w:szCs w:val="18"/>
          <w:lang w:val="en-US" w:eastAsia="zh-CN"/>
        </w:rPr>
      </w:pPr>
    </w:p>
    <w:p>
      <w:pPr>
        <w:numPr>
          <w:ilvl w:val="0"/>
          <w:numId w:val="0"/>
        </w:numPr>
        <w:jc w:val="left"/>
        <w:rPr>
          <w:rFonts w:hint="default" w:ascii="Times New Roman" w:hAnsi="Times New Roman" w:eastAsia="宋体" w:cs="Times New Roman"/>
          <w:sz w:val="18"/>
          <w:szCs w:val="18"/>
          <w:lang w:val="en-US" w:eastAsia="zh-CN"/>
        </w:rPr>
      </w:pPr>
    </w:p>
    <w:p>
      <w:pPr>
        <w:numPr>
          <w:ilvl w:val="0"/>
          <w:numId w:val="0"/>
        </w:numPr>
        <w:jc w:val="left"/>
        <w:rPr>
          <w:rFonts w:hint="default" w:ascii="Times New Roman" w:hAnsi="Times New Roman" w:eastAsia="宋体" w:cs="Times New Roman"/>
          <w:sz w:val="18"/>
          <w:szCs w:val="18"/>
          <w:lang w:val="en-US" w:eastAsia="zh-CN"/>
        </w:rPr>
      </w:pPr>
    </w:p>
    <w:p>
      <w:pPr>
        <w:numPr>
          <w:ilvl w:val="0"/>
          <w:numId w:val="0"/>
        </w:numPr>
        <w:jc w:val="left"/>
        <w:rPr>
          <w:rFonts w:hint="default" w:ascii="Times New Roman" w:hAnsi="Times New Roman" w:eastAsia="宋体" w:cs="Times New Roman"/>
          <w:sz w:val="18"/>
          <w:szCs w:val="18"/>
          <w:lang w:val="en-US" w:eastAsia="zh-CN"/>
        </w:rPr>
      </w:pPr>
    </w:p>
    <w:p>
      <w:pPr>
        <w:numPr>
          <w:ilvl w:val="0"/>
          <w:numId w:val="0"/>
        </w:numPr>
        <w:jc w:val="left"/>
        <w:rPr>
          <w:rFonts w:hint="default" w:ascii="Times New Roman" w:hAnsi="Times New Roman" w:eastAsia="宋体" w:cs="Times New Roman"/>
          <w:sz w:val="18"/>
          <w:szCs w:val="18"/>
          <w:lang w:val="en-US" w:eastAsia="zh-CN"/>
        </w:rPr>
      </w:pPr>
    </w:p>
    <w:p>
      <w:pPr>
        <w:numPr>
          <w:ilvl w:val="0"/>
          <w:numId w:val="0"/>
        </w:numPr>
        <w:jc w:val="left"/>
        <w:rPr>
          <w:rFonts w:hint="default" w:ascii="Times New Roman" w:hAnsi="Times New Roman" w:eastAsia="宋体" w:cs="Times New Roman"/>
          <w:sz w:val="18"/>
          <w:szCs w:val="18"/>
          <w:lang w:val="en-US" w:eastAsia="zh-CN"/>
        </w:rPr>
      </w:pPr>
    </w:p>
    <w:p>
      <w:pPr>
        <w:numPr>
          <w:ilvl w:val="0"/>
          <w:numId w:val="0"/>
        </w:numPr>
        <w:jc w:val="left"/>
        <w:rPr>
          <w:rFonts w:hint="default" w:ascii="Times New Roman" w:hAnsi="Times New Roman" w:eastAsia="宋体" w:cs="Times New Roman"/>
          <w:sz w:val="18"/>
          <w:szCs w:val="18"/>
          <w:lang w:val="en-US" w:eastAsia="zh-CN"/>
        </w:rPr>
      </w:pPr>
    </w:p>
    <w:p>
      <w:pPr>
        <w:numPr>
          <w:ilvl w:val="0"/>
          <w:numId w:val="0"/>
        </w:numPr>
        <w:jc w:val="left"/>
        <w:rPr>
          <w:rFonts w:hint="default" w:ascii="Times New Roman" w:hAnsi="Times New Roman" w:eastAsia="宋体" w:cs="Times New Roman"/>
          <w:sz w:val="18"/>
          <w:szCs w:val="18"/>
          <w:lang w:val="en-US" w:eastAsia="zh-CN"/>
        </w:rPr>
      </w:pPr>
    </w:p>
    <w:p>
      <w:pPr>
        <w:numPr>
          <w:ilvl w:val="0"/>
          <w:numId w:val="0"/>
        </w:numPr>
        <w:ind w:firstLine="320" w:firstLineChars="200"/>
        <w:jc w:val="center"/>
        <w:rPr>
          <w:rFonts w:hint="default" w:ascii="Arial" w:hAnsi="Arial" w:eastAsia="微软雅黑" w:cs="Arial"/>
          <w:sz w:val="16"/>
          <w:szCs w:val="16"/>
          <w:lang w:val="en-US" w:eastAsia="zh-CN"/>
        </w:rPr>
      </w:pPr>
      <w:r>
        <w:rPr>
          <w:rFonts w:hint="eastAsia" w:ascii="Arial" w:hAnsi="Arial" w:eastAsia="微软雅黑" w:cs="Arial"/>
          <w:sz w:val="16"/>
          <w:szCs w:val="16"/>
          <w:lang w:val="en-US" w:eastAsia="zh-CN"/>
        </w:rPr>
        <w:t>Fig 2.pET28a-vgb-pelb-linker-his-linker-her2-linker-ISZ-sTRAIL plasmid</w:t>
      </w:r>
    </w:p>
    <w:p>
      <w:pPr>
        <w:numPr>
          <w:ilvl w:val="0"/>
          <w:numId w:val="0"/>
        </w:numPr>
        <w:jc w:val="left"/>
        <w:rPr>
          <w:rFonts w:hint="default" w:ascii="Times New Roman" w:hAnsi="Times New Roman" w:eastAsia="宋体" w:cs="Times New Roman"/>
          <w:sz w:val="18"/>
          <w:szCs w:val="18"/>
          <w:lang w:val="en-US" w:eastAsia="zh-CN"/>
        </w:rPr>
      </w:pPr>
    </w:p>
    <w:p>
      <w:pPr>
        <w:numPr>
          <w:ilvl w:val="0"/>
          <w:numId w:val="0"/>
        </w:numPr>
        <w:jc w:val="left"/>
        <w:rPr>
          <w:rFonts w:hint="default" w:ascii="Times New Roman" w:hAnsi="Times New Roman" w:eastAsia="宋体" w:cs="Times New Roman"/>
          <w:sz w:val="18"/>
          <w:szCs w:val="18"/>
          <w:lang w:val="en-US" w:eastAsia="zh-CN"/>
        </w:rPr>
      </w:pPr>
    </w:p>
    <w:p>
      <w:pPr>
        <w:numPr>
          <w:ilvl w:val="0"/>
          <w:numId w:val="0"/>
        </w:numPr>
        <w:ind w:firstLine="320" w:firstLineChars="200"/>
        <w:jc w:val="left"/>
        <w:rPr>
          <w:rFonts w:hint="eastAsia" w:ascii="Arial" w:hAnsi="Arial" w:eastAsia="微软雅黑" w:cs="Arial"/>
          <w:sz w:val="16"/>
          <w:szCs w:val="16"/>
          <w:lang w:val="en-US" w:eastAsia="zh-CN"/>
        </w:rPr>
      </w:pPr>
      <w:r>
        <w:rPr>
          <w:rFonts w:hint="eastAsia" w:ascii="Arial" w:hAnsi="Arial" w:eastAsia="微软雅黑" w:cs="Arial"/>
          <w:sz w:val="16"/>
          <w:szCs w:val="16"/>
          <w:lang w:val="en-US" w:eastAsia="zh-CN"/>
        </w:rPr>
        <w:t>We transferred the obtained plasmid vector pET28a-his-linker-her2-linker-ISZ-sTRAIL into E. coli BL21 (DE3) and induced expression with IPTG, extracted and purified his-Her2-ISZ-sTRAIL. Afterwards, the activity of the soluble fusion protein was detected and identified by Western bolt technology and SDS-PAGE, and compared with the data of the group without IPTG. At the same time, the protein content in the precipitate and supernatant was also tested, compared and data were obtained. It was found that the protein in the supernatant added to the IPTG group was higher than that in the precipitate. The result is shown in Figure 3.</w:t>
      </w:r>
    </w:p>
    <w:p>
      <w:pPr>
        <w:numPr>
          <w:ilvl w:val="0"/>
          <w:numId w:val="0"/>
        </w:numPr>
        <w:ind w:firstLine="300" w:firstLineChars="200"/>
        <w:jc w:val="left"/>
        <w:rPr>
          <w:rFonts w:hint="eastAsia" w:ascii="Arial" w:hAnsi="Arial" w:eastAsia="微软雅黑" w:cs="Arial"/>
          <w:sz w:val="15"/>
          <w:szCs w:val="15"/>
          <w:lang w:val="en-US" w:eastAsia="zh-CN"/>
        </w:rPr>
      </w:pP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250" w:beforeAutospacing="0" w:after="250" w:afterAutospacing="0" w:line="360" w:lineRule="auto"/>
        <w:ind w:left="0" w:right="0" w:firstLine="0"/>
        <w:textAlignment w:val="auto"/>
        <w:rPr>
          <w:rFonts w:hint="eastAsia" w:ascii="Times New Roman" w:hAnsi="Times New Roman" w:eastAsia="宋体" w:cs="Times New Roman"/>
          <w:kern w:val="2"/>
          <w:sz w:val="18"/>
          <w:szCs w:val="18"/>
          <w:lang w:val="en-US" w:eastAsia="zh-CN" w:bidi="ar-SA"/>
        </w:rPr>
      </w:pP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250" w:beforeAutospacing="0" w:after="250" w:afterAutospacing="0" w:line="360" w:lineRule="auto"/>
        <w:ind w:left="0" w:right="0" w:firstLine="0"/>
        <w:textAlignment w:val="auto"/>
        <w:rPr>
          <w:rFonts w:hint="eastAsia" w:ascii="Times New Roman" w:hAnsi="Times New Roman" w:eastAsia="宋体" w:cs="Times New Roman"/>
          <w:kern w:val="2"/>
          <w:sz w:val="18"/>
          <w:szCs w:val="18"/>
          <w:lang w:val="en-US" w:eastAsia="zh-CN" w:bidi="ar-SA"/>
        </w:rPr>
      </w:pPr>
    </w:p>
    <w:p>
      <w:pPr>
        <w:numPr>
          <w:ilvl w:val="0"/>
          <w:numId w:val="0"/>
        </w:numPr>
        <w:ind w:firstLine="320" w:firstLineChars="200"/>
        <w:jc w:val="center"/>
        <w:rPr>
          <w:rFonts w:hint="eastAsia" w:ascii="Arial" w:hAnsi="Arial" w:eastAsia="微软雅黑" w:cs="Arial"/>
          <w:sz w:val="16"/>
          <w:szCs w:val="16"/>
          <w:lang w:val="en-US" w:eastAsia="zh-CN"/>
        </w:rPr>
      </w:pPr>
      <w:r>
        <w:rPr>
          <w:rFonts w:hint="default" w:ascii="Arial" w:hAnsi="Arial" w:eastAsia="微软雅黑" w:cs="Arial"/>
          <w:sz w:val="16"/>
          <w:szCs w:val="16"/>
          <w:lang w:val="en-US" w:eastAsia="zh-CN"/>
        </w:rPr>
        <w:drawing>
          <wp:anchor distT="0" distB="0" distL="114300" distR="114300" simplePos="0" relativeHeight="251669504" behindDoc="0" locked="0" layoutInCell="1" allowOverlap="1">
            <wp:simplePos x="0" y="0"/>
            <wp:positionH relativeFrom="column">
              <wp:posOffset>323850</wp:posOffset>
            </wp:positionH>
            <wp:positionV relativeFrom="paragraph">
              <wp:posOffset>-778510</wp:posOffset>
            </wp:positionV>
            <wp:extent cx="4604385" cy="1890395"/>
            <wp:effectExtent l="0" t="0" r="5715" b="1905"/>
            <wp:wrapSquare wrapText="bothSides"/>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7"/>
                    <a:stretch>
                      <a:fillRect/>
                    </a:stretch>
                  </pic:blipFill>
                  <pic:spPr>
                    <a:xfrm>
                      <a:off x="0" y="0"/>
                      <a:ext cx="4604385" cy="1890395"/>
                    </a:xfrm>
                    <a:prstGeom prst="rect">
                      <a:avLst/>
                    </a:prstGeom>
                    <a:noFill/>
                    <a:ln>
                      <a:noFill/>
                    </a:ln>
                  </pic:spPr>
                </pic:pic>
              </a:graphicData>
            </a:graphic>
          </wp:anchor>
        </w:drawing>
      </w:r>
    </w:p>
    <w:p>
      <w:pPr>
        <w:numPr>
          <w:ilvl w:val="0"/>
          <w:numId w:val="0"/>
        </w:numPr>
        <w:ind w:firstLine="320" w:firstLineChars="200"/>
        <w:jc w:val="center"/>
        <w:rPr>
          <w:rFonts w:hint="eastAsia" w:ascii="Arial" w:hAnsi="Arial" w:eastAsia="微软雅黑" w:cs="Arial"/>
          <w:sz w:val="16"/>
          <w:szCs w:val="16"/>
          <w:lang w:val="en-US" w:eastAsia="zh-CN"/>
        </w:rPr>
      </w:pPr>
      <w:r>
        <w:rPr>
          <w:rFonts w:hint="eastAsia" w:ascii="Arial" w:hAnsi="Arial" w:eastAsia="微软雅黑" w:cs="Arial"/>
          <w:sz w:val="16"/>
          <w:szCs w:val="16"/>
          <w:lang w:val="en-US" w:eastAsia="zh-CN"/>
        </w:rPr>
        <w:t>Fig 3. Her2-isz-trail protein detection</w:t>
      </w:r>
    </w:p>
    <w:p>
      <w:pPr>
        <w:numPr>
          <w:ilvl w:val="0"/>
          <w:numId w:val="0"/>
        </w:numPr>
        <w:ind w:firstLine="320" w:firstLineChars="200"/>
        <w:jc w:val="center"/>
        <w:rPr>
          <w:rFonts w:hint="eastAsia" w:ascii="Arial" w:hAnsi="Arial" w:eastAsia="微软雅黑" w:cs="Arial"/>
          <w:sz w:val="16"/>
          <w:szCs w:val="16"/>
          <w:lang w:val="en-US" w:eastAsia="zh-CN"/>
        </w:rPr>
      </w:pPr>
      <w:r>
        <w:rPr>
          <w:rFonts w:hint="eastAsia" w:ascii="Arial" w:hAnsi="Arial" w:eastAsia="微软雅黑" w:cs="Arial"/>
          <w:sz w:val="16"/>
          <w:szCs w:val="16"/>
          <w:lang w:val="en-US" w:eastAsia="zh-CN"/>
        </w:rPr>
        <w:t>Note：1.Control；2. sediment  3.supernatant</w:t>
      </w:r>
    </w:p>
    <w:p>
      <w:pPr>
        <w:numPr>
          <w:ilvl w:val="0"/>
          <w:numId w:val="0"/>
        </w:numPr>
        <w:ind w:firstLine="320" w:firstLineChars="200"/>
        <w:jc w:val="left"/>
        <w:rPr>
          <w:rFonts w:hint="eastAsia" w:ascii="Arial" w:hAnsi="Arial" w:eastAsia="微软雅黑" w:cs="Arial"/>
          <w:sz w:val="16"/>
          <w:szCs w:val="16"/>
          <w:lang w:val="en-US" w:eastAsia="zh-CN"/>
        </w:rPr>
      </w:pPr>
      <w:r>
        <w:rPr>
          <w:rFonts w:hint="eastAsia" w:ascii="Arial" w:hAnsi="Arial" w:eastAsia="微软雅黑" w:cs="Arial"/>
          <w:sz w:val="16"/>
          <w:szCs w:val="16"/>
          <w:lang w:val="en-US" w:eastAsia="zh-CN"/>
        </w:rPr>
        <w:t>The purified fusion protein is co-cultured with cancer cells (MCF7 breast cancer cells), the cancer cells are processed according to the designed protein concentration gradient, and ISZ-sTRAIL and sTRAIL group experiments are set to test her2—ISZ—sTRAIL fusion protein and ISZ respectively. -sTRAIL protein and sTRAIL protein have anti-tumor activity on MCF7 breast cancer cells. The results obtained are shown in Figure 4(a); it is found that our construction of plasmids expressing his-Her2-ISZ-sTRAIL fusion protein has a significant toxic effect on cancer cells mcf7. The morphology is shown in Figure 4(b), which has high efficiency in killing cancer cells in a lower concentration range.</w:t>
      </w:r>
    </w:p>
    <w:p>
      <w:pPr>
        <w:numPr>
          <w:ilvl w:val="0"/>
          <w:numId w:val="0"/>
        </w:numPr>
        <w:jc w:val="left"/>
        <w:rPr>
          <w:rFonts w:hint="eastAsia" w:ascii="Times New Roman" w:hAnsi="Times New Roman" w:eastAsia="宋体" w:cs="Times New Roman"/>
          <w:sz w:val="20"/>
          <w:szCs w:val="20"/>
          <w:lang w:val="en-US" w:eastAsia="zh-CN"/>
        </w:rPr>
      </w:pPr>
    </w:p>
    <w:p>
      <w:pPr>
        <w:numPr>
          <w:ilvl w:val="0"/>
          <w:numId w:val="0"/>
        </w:numPr>
        <w:jc w:val="left"/>
        <w:rPr>
          <w:rFonts w:hint="eastAsia" w:ascii="Times New Roman" w:hAnsi="Times New Roman" w:eastAsia="宋体" w:cs="Times New Roman"/>
          <w:sz w:val="18"/>
          <w:szCs w:val="18"/>
          <w:lang w:val="en-US" w:eastAsia="zh-CN"/>
        </w:rPr>
      </w:pPr>
    </w:p>
    <w:p>
      <w:pPr>
        <w:numPr>
          <w:ilvl w:val="0"/>
          <w:numId w:val="0"/>
        </w:numPr>
        <w:ind w:firstLine="320" w:firstLineChars="200"/>
        <w:jc w:val="center"/>
        <w:rPr>
          <w:rFonts w:hint="eastAsia" w:ascii="Arial" w:hAnsi="Arial" w:eastAsia="微软雅黑" w:cs="Arial"/>
          <w:sz w:val="16"/>
          <w:szCs w:val="16"/>
          <w:lang w:val="en-US" w:eastAsia="zh-CN"/>
        </w:rPr>
      </w:pPr>
      <w:r>
        <w:rPr>
          <w:rFonts w:hint="eastAsia" w:ascii="Arial" w:hAnsi="Arial" w:eastAsia="微软雅黑" w:cs="Arial"/>
          <w:sz w:val="16"/>
          <w:szCs w:val="16"/>
          <w:lang w:val="en-US" w:eastAsia="zh-CN"/>
        </w:rPr>
        <w:t>Figure 4 (a).The result of protein treatment of cells</w:t>
      </w:r>
      <w:r>
        <w:rPr>
          <w:rFonts w:hint="eastAsia" w:ascii="Arial" w:hAnsi="Arial" w:eastAsia="微软雅黑" w:cs="Arial"/>
          <w:sz w:val="16"/>
          <w:szCs w:val="16"/>
          <w:lang w:val="en-US" w:eastAsia="zh-CN"/>
        </w:rPr>
        <w:drawing>
          <wp:anchor distT="0" distB="0" distL="114300" distR="114300" simplePos="0" relativeHeight="251670528" behindDoc="0" locked="0" layoutInCell="1" allowOverlap="1">
            <wp:simplePos x="0" y="0"/>
            <wp:positionH relativeFrom="column">
              <wp:posOffset>-161925</wp:posOffset>
            </wp:positionH>
            <wp:positionV relativeFrom="paragraph">
              <wp:posOffset>180340</wp:posOffset>
            </wp:positionV>
            <wp:extent cx="5358765" cy="2597785"/>
            <wp:effectExtent l="0" t="0" r="635" b="571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8"/>
                    <a:srcRect l="1597" t="6502" r="1724" b="489"/>
                    <a:stretch>
                      <a:fillRect/>
                    </a:stretch>
                  </pic:blipFill>
                  <pic:spPr>
                    <a:xfrm>
                      <a:off x="0" y="0"/>
                      <a:ext cx="5358765" cy="2597785"/>
                    </a:xfrm>
                    <a:prstGeom prst="rect">
                      <a:avLst/>
                    </a:prstGeom>
                    <a:noFill/>
                    <a:ln>
                      <a:noFill/>
                    </a:ln>
                  </pic:spPr>
                </pic:pic>
              </a:graphicData>
            </a:graphic>
          </wp:anchor>
        </w:drawing>
      </w:r>
    </w:p>
    <w:p>
      <w:pPr>
        <w:numPr>
          <w:ilvl w:val="0"/>
          <w:numId w:val="0"/>
        </w:numPr>
        <w:jc w:val="center"/>
        <w:rPr>
          <w:rFonts w:hint="eastAsia" w:ascii="宋体" w:hAnsi="宋体" w:eastAsia="宋体" w:cs="宋体"/>
          <w:sz w:val="24"/>
          <w:szCs w:val="24"/>
          <w:lang w:val="en-US" w:eastAsia="zh-CN"/>
        </w:rPr>
      </w:pPr>
      <w:r>
        <w:drawing>
          <wp:anchor distT="0" distB="0" distL="114300" distR="114300" simplePos="0" relativeHeight="251671552" behindDoc="0" locked="0" layoutInCell="1" allowOverlap="1">
            <wp:simplePos x="0" y="0"/>
            <wp:positionH relativeFrom="column">
              <wp:posOffset>581025</wp:posOffset>
            </wp:positionH>
            <wp:positionV relativeFrom="paragraph">
              <wp:posOffset>85090</wp:posOffset>
            </wp:positionV>
            <wp:extent cx="3808095" cy="1987550"/>
            <wp:effectExtent l="0" t="0" r="1905" b="635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9"/>
                    <a:stretch>
                      <a:fillRect/>
                    </a:stretch>
                  </pic:blipFill>
                  <pic:spPr>
                    <a:xfrm>
                      <a:off x="0" y="0"/>
                      <a:ext cx="3808095" cy="1987550"/>
                    </a:xfrm>
                    <a:prstGeom prst="rect">
                      <a:avLst/>
                    </a:prstGeom>
                    <a:noFill/>
                    <a:ln>
                      <a:noFill/>
                    </a:ln>
                  </pic:spPr>
                </pic:pic>
              </a:graphicData>
            </a:graphic>
          </wp:anchor>
        </w:drawing>
      </w:r>
      <w:r>
        <w:rPr>
          <w:rFonts w:hint="eastAsia" w:ascii="宋体" w:hAnsi="宋体" w:eastAsia="宋体" w:cs="宋体"/>
          <w:sz w:val="24"/>
          <w:szCs w:val="24"/>
          <w:lang w:val="en-US" w:eastAsia="zh-CN"/>
        </w:rPr>
        <w:t xml:space="preserve">        </w:t>
      </w:r>
    </w:p>
    <w:p>
      <w:pPr>
        <w:spacing w:line="360" w:lineRule="auto"/>
        <w:rPr>
          <w:rFonts w:hint="eastAsia" w:ascii="宋体" w:hAnsi="宋体" w:eastAsia="宋体" w:cs="宋体"/>
          <w:sz w:val="24"/>
          <w:szCs w:val="24"/>
          <w:lang w:val="en-US" w:eastAsia="zh-CN"/>
        </w:rPr>
      </w:pPr>
    </w:p>
    <w:p>
      <w:pPr>
        <w:spacing w:line="360" w:lineRule="auto"/>
        <w:ind w:firstLine="480" w:firstLineChars="200"/>
        <w:rPr>
          <w:rFonts w:hint="default" w:ascii="宋体" w:hAnsi="宋体" w:eastAsia="宋体" w:cs="宋体"/>
          <w:sz w:val="24"/>
          <w:szCs w:val="24"/>
          <w:lang w:val="en-US" w:eastAsia="zh-CN"/>
        </w:rPr>
      </w:pPr>
    </w:p>
    <w:p>
      <w:pPr>
        <w:spacing w:line="360" w:lineRule="auto"/>
        <w:ind w:firstLine="480" w:firstLineChars="200"/>
        <w:rPr>
          <w:rFonts w:hint="default" w:ascii="宋体" w:hAnsi="宋体" w:eastAsia="宋体" w:cs="宋体"/>
          <w:sz w:val="24"/>
          <w:szCs w:val="24"/>
          <w:lang w:val="en-US" w:eastAsia="zh-CN"/>
        </w:rPr>
      </w:pPr>
    </w:p>
    <w:p>
      <w:pPr>
        <w:spacing w:line="360" w:lineRule="auto"/>
        <w:ind w:firstLine="480" w:firstLineChars="200"/>
        <w:rPr>
          <w:rFonts w:hint="default" w:ascii="宋体" w:hAnsi="宋体" w:eastAsia="宋体" w:cs="宋体"/>
          <w:sz w:val="24"/>
          <w:szCs w:val="24"/>
          <w:lang w:val="en-US" w:eastAsia="zh-CN"/>
        </w:rPr>
      </w:pPr>
    </w:p>
    <w:p>
      <w:pPr>
        <w:spacing w:line="360" w:lineRule="auto"/>
        <w:ind w:firstLine="560" w:firstLineChars="200"/>
        <w:rPr>
          <w:rFonts w:hint="eastAsia" w:ascii="宋体" w:hAnsi="宋体" w:eastAsia="宋体" w:cs="宋体"/>
          <w:sz w:val="28"/>
          <w:szCs w:val="28"/>
          <w:lang w:val="en-US" w:eastAsia="zh-CN"/>
        </w:rPr>
      </w:pPr>
    </w:p>
    <w:p>
      <w:pPr>
        <w:spacing w:line="360" w:lineRule="auto"/>
        <w:ind w:firstLine="560" w:firstLineChars="200"/>
        <w:rPr>
          <w:rFonts w:hint="eastAsia" w:ascii="宋体" w:hAnsi="宋体" w:eastAsia="宋体" w:cs="宋体"/>
          <w:sz w:val="28"/>
          <w:szCs w:val="28"/>
          <w:lang w:val="en-US" w:eastAsia="zh-CN"/>
        </w:rPr>
      </w:pPr>
    </w:p>
    <w:p>
      <w:pPr>
        <w:numPr>
          <w:ilvl w:val="0"/>
          <w:numId w:val="0"/>
        </w:numPr>
        <w:ind w:firstLine="320" w:firstLineChars="200"/>
        <w:jc w:val="center"/>
        <w:rPr>
          <w:rFonts w:hint="eastAsia" w:ascii="Arial" w:hAnsi="Arial" w:eastAsia="微软雅黑" w:cs="Arial"/>
          <w:sz w:val="16"/>
          <w:szCs w:val="16"/>
          <w:lang w:val="en-US" w:eastAsia="zh-CN"/>
        </w:rPr>
      </w:pPr>
      <w:r>
        <w:rPr>
          <w:rFonts w:hint="eastAsia" w:ascii="Arial" w:hAnsi="Arial" w:eastAsia="微软雅黑" w:cs="Arial"/>
          <w:sz w:val="16"/>
          <w:szCs w:val="16"/>
          <w:lang w:val="en-US" w:eastAsia="zh-CN"/>
        </w:rPr>
        <w:t>Figure 4 (b).Cell morphology diagram after being treated with the fusion protein</w:t>
      </w:r>
    </w:p>
    <w:p>
      <w:pPr>
        <w:numPr>
          <w:ilvl w:val="0"/>
          <w:numId w:val="0"/>
        </w:numPr>
        <w:jc w:val="left"/>
        <w:rPr>
          <w:rFonts w:hint="eastAsia" w:ascii="Times New Roman" w:hAnsi="Times New Roman" w:eastAsia="宋体" w:cs="Times New Roman"/>
          <w:sz w:val="18"/>
          <w:szCs w:val="18"/>
          <w:lang w:val="en-US" w:eastAsia="zh-CN"/>
        </w:rPr>
      </w:pPr>
    </w:p>
    <w:p>
      <w:pPr>
        <w:numPr>
          <w:ilvl w:val="0"/>
          <w:numId w:val="0"/>
        </w:numPr>
        <w:ind w:firstLine="320" w:firstLineChars="200"/>
        <w:jc w:val="left"/>
        <w:rPr>
          <w:rFonts w:hint="eastAsia" w:ascii="Arial" w:hAnsi="Arial" w:eastAsia="微软雅黑" w:cs="Arial"/>
          <w:sz w:val="16"/>
          <w:szCs w:val="16"/>
          <w:lang w:val="en-US" w:eastAsia="zh-CN"/>
        </w:rPr>
      </w:pPr>
      <w:r>
        <w:rPr>
          <w:rFonts w:hint="eastAsia" w:ascii="Arial" w:hAnsi="Arial" w:eastAsia="微软雅黑" w:cs="Arial"/>
          <w:sz w:val="16"/>
          <w:szCs w:val="16"/>
          <w:lang w:val="en-US" w:eastAsia="zh-CN"/>
        </w:rPr>
        <w:t>On the basis of the above, our team introduced the obtained pET28a-vgb-pelb-linker-his-linker-her2-linker-ISZ-sTRAIL plasmid into E.coli Nissle 1917 (EcN), cultured and expressed in a hypoxic environment, Using Western bolt technology to verify that hypoxia promoter can induce the expression of the fusion protein his-Her2-ISZ-sTRAIL. In this process, a control experiment of the aerobic group was set up at the same time, and the results are shown in Figure 5. The experimental results show that the pET28a-vgb-pelb-linker-his-linker-her2-linker-ISZ-sTRAIL plasmid can express the active his-Her2-ISZ-sTRAIL fusion protein in the ECN in the simulated tumor microenvironment.</w:t>
      </w:r>
    </w:p>
    <w:p>
      <w:pPr>
        <w:numPr>
          <w:ilvl w:val="0"/>
          <w:numId w:val="0"/>
        </w:numPr>
        <w:ind w:firstLine="320" w:firstLineChars="200"/>
        <w:jc w:val="left"/>
        <w:rPr>
          <w:rFonts w:hint="default" w:ascii="Arial" w:hAnsi="Arial" w:eastAsia="微软雅黑" w:cs="Arial"/>
          <w:sz w:val="16"/>
          <w:szCs w:val="16"/>
          <w:lang w:val="en-US" w:eastAsia="zh-CN"/>
        </w:rPr>
      </w:pPr>
      <w:r>
        <w:rPr>
          <w:rFonts w:hint="eastAsia" w:ascii="Arial" w:hAnsi="Arial" w:eastAsia="微软雅黑" w:cs="Arial"/>
          <w:sz w:val="16"/>
          <w:szCs w:val="16"/>
          <w:lang w:val="en-US" w:eastAsia="zh-CN"/>
        </w:rPr>
        <w:drawing>
          <wp:anchor distT="0" distB="0" distL="114300" distR="114300" simplePos="0" relativeHeight="251672576" behindDoc="0" locked="0" layoutInCell="1" allowOverlap="1">
            <wp:simplePos x="0" y="0"/>
            <wp:positionH relativeFrom="column">
              <wp:posOffset>915670</wp:posOffset>
            </wp:positionH>
            <wp:positionV relativeFrom="paragraph">
              <wp:posOffset>10160</wp:posOffset>
            </wp:positionV>
            <wp:extent cx="3575685" cy="1149985"/>
            <wp:effectExtent l="0" t="0" r="5715" b="5715"/>
            <wp:wrapSquare wrapText="bothSides"/>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0"/>
                    <a:stretch>
                      <a:fillRect/>
                    </a:stretch>
                  </pic:blipFill>
                  <pic:spPr>
                    <a:xfrm>
                      <a:off x="0" y="0"/>
                      <a:ext cx="3575685" cy="1149985"/>
                    </a:xfrm>
                    <a:prstGeom prst="rect">
                      <a:avLst/>
                    </a:prstGeom>
                    <a:noFill/>
                    <a:ln>
                      <a:noFill/>
                    </a:ln>
                  </pic:spPr>
                </pic:pic>
              </a:graphicData>
            </a:graphic>
          </wp:anchor>
        </w:drawing>
      </w:r>
    </w:p>
    <w:p>
      <w:pPr>
        <w:numPr>
          <w:ilvl w:val="0"/>
          <w:numId w:val="0"/>
        </w:numPr>
        <w:jc w:val="left"/>
        <w:rPr>
          <w:rFonts w:hint="eastAsia" w:ascii="Times New Roman" w:hAnsi="Times New Roman" w:eastAsia="宋体" w:cs="Times New Roman"/>
          <w:sz w:val="18"/>
          <w:szCs w:val="18"/>
          <w:lang w:val="en-US" w:eastAsia="zh-CN"/>
        </w:rPr>
      </w:pPr>
    </w:p>
    <w:p>
      <w:pPr>
        <w:numPr>
          <w:ilvl w:val="0"/>
          <w:numId w:val="0"/>
        </w:numPr>
        <w:jc w:val="left"/>
        <w:rPr>
          <w:rFonts w:hint="eastAsia" w:ascii="Times New Roman" w:hAnsi="Times New Roman" w:eastAsia="宋体" w:cs="Times New Roman"/>
          <w:sz w:val="18"/>
          <w:szCs w:val="18"/>
          <w:lang w:val="en-US" w:eastAsia="zh-CN"/>
        </w:rPr>
      </w:pPr>
    </w:p>
    <w:p>
      <w:pPr>
        <w:numPr>
          <w:ilvl w:val="0"/>
          <w:numId w:val="0"/>
        </w:numPr>
        <w:jc w:val="left"/>
        <w:rPr>
          <w:rFonts w:hint="eastAsia" w:ascii="Times New Roman" w:hAnsi="Times New Roman" w:eastAsia="宋体" w:cs="Times New Roman"/>
          <w:sz w:val="18"/>
          <w:szCs w:val="18"/>
          <w:lang w:val="en-US" w:eastAsia="zh-CN"/>
        </w:rPr>
      </w:pPr>
    </w:p>
    <w:p>
      <w:pPr>
        <w:numPr>
          <w:ilvl w:val="0"/>
          <w:numId w:val="0"/>
        </w:numPr>
        <w:jc w:val="center"/>
        <w:rPr>
          <w:rFonts w:hint="eastAsia" w:ascii="Times New Roman" w:hAnsi="Times New Roman" w:eastAsia="宋体" w:cs="Times New Roman"/>
          <w:sz w:val="18"/>
          <w:szCs w:val="18"/>
          <w:lang w:val="en-US" w:eastAsia="zh-CN"/>
        </w:rPr>
      </w:pPr>
    </w:p>
    <w:p>
      <w:pPr>
        <w:numPr>
          <w:ilvl w:val="0"/>
          <w:numId w:val="0"/>
        </w:numPr>
        <w:jc w:val="center"/>
        <w:rPr>
          <w:rFonts w:hint="eastAsia" w:ascii="Times New Roman" w:hAnsi="Times New Roman" w:eastAsia="宋体" w:cs="Times New Roman"/>
          <w:sz w:val="18"/>
          <w:szCs w:val="18"/>
          <w:lang w:val="en-US" w:eastAsia="zh-CN"/>
        </w:rPr>
      </w:pPr>
    </w:p>
    <w:p>
      <w:pPr>
        <w:numPr>
          <w:ilvl w:val="0"/>
          <w:numId w:val="0"/>
        </w:numPr>
        <w:ind w:firstLine="320" w:firstLineChars="200"/>
        <w:jc w:val="left"/>
        <w:rPr>
          <w:rFonts w:hint="eastAsia" w:ascii="Arial" w:hAnsi="Arial" w:eastAsia="微软雅黑" w:cs="Arial"/>
          <w:sz w:val="16"/>
          <w:szCs w:val="16"/>
          <w:lang w:val="en-US" w:eastAsia="zh-CN"/>
        </w:rPr>
      </w:pPr>
      <w:r>
        <w:rPr>
          <w:rFonts w:hint="eastAsia" w:ascii="Arial" w:hAnsi="Arial" w:eastAsia="微软雅黑" w:cs="Arial"/>
          <w:sz w:val="16"/>
          <w:szCs w:val="16"/>
          <w:lang w:val="en-US" w:eastAsia="zh-CN"/>
        </w:rPr>
        <w:t>Figure 5. Protein blot analysis of the expression of the inducible hypoxia-inducible promoter vgb in E. coli</w:t>
      </w:r>
    </w:p>
    <w:p>
      <w:pPr>
        <w:numPr>
          <w:ilvl w:val="0"/>
          <w:numId w:val="0"/>
        </w:numPr>
        <w:ind w:firstLine="320" w:firstLineChars="200"/>
        <w:jc w:val="left"/>
        <w:rPr>
          <w:rFonts w:hint="eastAsia" w:ascii="Arial" w:hAnsi="Arial" w:eastAsia="微软雅黑" w:cs="Arial"/>
          <w:sz w:val="16"/>
          <w:szCs w:val="16"/>
          <w:lang w:val="en-US" w:eastAsia="zh-CN"/>
        </w:rPr>
      </w:pPr>
    </w:p>
    <w:p>
      <w:pPr>
        <w:numPr>
          <w:ilvl w:val="0"/>
          <w:numId w:val="0"/>
        </w:numPr>
        <w:ind w:firstLine="320" w:firstLineChars="200"/>
        <w:jc w:val="left"/>
        <w:rPr>
          <w:rFonts w:hint="eastAsia" w:ascii="Arial" w:hAnsi="Arial" w:eastAsia="微软雅黑" w:cs="Arial"/>
          <w:sz w:val="16"/>
          <w:szCs w:val="16"/>
          <w:lang w:val="en-US" w:eastAsia="zh-CN"/>
        </w:rPr>
      </w:pPr>
      <w:r>
        <w:rPr>
          <w:rFonts w:hint="eastAsia" w:ascii="Arial" w:hAnsi="Arial" w:eastAsia="微软雅黑" w:cs="Arial"/>
          <w:sz w:val="16"/>
          <w:szCs w:val="16"/>
          <w:lang w:val="en-US" w:eastAsia="zh-CN"/>
        </w:rPr>
        <w:t>Through data analysis and identification of the experimental results, we found that the modified ECN can express a highly targeted and highly active his-Her2-ISZ-sTRAIL fusion protein in the tumor microenvironment, and this fusion protein is effective for cancer cells. It has obvious killing effect. For the project of transforming probiotics to double-target recognition of cancer cells and release fusion proteins to kill cancer cells, we already have a relatively complete experimental method and design process. In the future, we will continue to study the dual-targeting system and his-Her2-ISZ-sTRAIL fusion protein, and try to combine our research results with practical applications, including experimental results for pharmaceuticals and production. We will contact more medical, scientific researchers and sponsors to help the actual implementation and development of our project.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Light">
    <w:panose1 w:val="020B0502040204020203"/>
    <w:charset w:val="86"/>
    <w:family w:val="swiss"/>
    <w:pitch w:val="default"/>
    <w:sig w:usb0="80000287" w:usb1="2ACF0010" w:usb2="00000016" w:usb3="00000000" w:csb0="0004001F" w:csb1="00000000"/>
  </w:font>
  <w:font w:name="微软雅黑">
    <w:panose1 w:val="020B0503020204020204"/>
    <w:charset w:val="86"/>
    <w:family w:val="auto"/>
    <w:pitch w:val="default"/>
    <w:sig w:usb0="80000287" w:usb1="2ACF3C50" w:usb2="00000016" w:usb3="00000000" w:csb0="0004001F" w:csb1="00000000"/>
  </w:font>
  <w:font w:name="华光仿宋_CNKI">
    <w:panose1 w:val="02000500000000000000"/>
    <w:charset w:val="86"/>
    <w:family w:val="auto"/>
    <w:pitch w:val="default"/>
    <w:sig w:usb0="A00002BF" w:usb1="38CF7CFA" w:usb2="00000016" w:usb3="00000000" w:csb0="0004000F" w:csb1="00000000"/>
  </w:font>
  <w:font w:name="华光楷体一_CNKI">
    <w:panose1 w:val="02000500000000000000"/>
    <w:charset w:val="86"/>
    <w:family w:val="auto"/>
    <w:pitch w:val="default"/>
    <w:sig w:usb0="800002BF" w:usb1="38CF7CFA" w:usb2="00000016" w:usb3="00000000" w:csb0="0004000F" w:csb1="00000000"/>
  </w:font>
  <w:font w:name="华光中楷_CNKI">
    <w:panose1 w:val="02000500000000000000"/>
    <w:charset w:val="86"/>
    <w:family w:val="auto"/>
    <w:pitch w:val="default"/>
    <w:sig w:usb0="A00002BF" w:usb1="38CF7CFA" w:usb2="00000016" w:usb3="00000000" w:csb0="0004000F" w:csb1="00000000"/>
  </w:font>
  <w:font w:name="隶书">
    <w:panose1 w:val="02010509060101010101"/>
    <w:charset w:val="86"/>
    <w:family w:val="auto"/>
    <w:pitch w:val="default"/>
    <w:sig w:usb0="00000001" w:usb1="080E0000" w:usb2="00000000" w:usb3="00000000" w:csb0="00040000" w:csb1="00000000"/>
  </w:font>
  <w:font w:name="幼圆">
    <w:panose1 w:val="02010509060101010101"/>
    <w:charset w:val="86"/>
    <w:family w:val="auto"/>
    <w:pitch w:val="default"/>
    <w:sig w:usb0="00000001" w:usb1="080E0000" w:usb2="00000000" w:usb3="00000000" w:csb0="00040000" w:csb1="00000000"/>
  </w:font>
  <w:font w:name="Arial">
    <w:panose1 w:val="020B0604020202020204"/>
    <w:charset w:val="00"/>
    <w:family w:val="auto"/>
    <w:pitch w:val="default"/>
    <w:sig w:usb0="E0002EFF" w:usb1="C000785B" w:usb2="00000009" w:usb3="00000000" w:csb0="400001FF" w:csb1="FFFF0000"/>
  </w:font>
  <w:font w:name="新宋体">
    <w:panose1 w:val="02010609030101010101"/>
    <w:charset w:val="86"/>
    <w:family w:val="auto"/>
    <w:pitch w:val="default"/>
    <w:sig w:usb0="00000283" w:usb1="288F0000" w:usb2="00000006" w:usb3="00000000" w:csb0="00040001" w:csb1="00000000"/>
  </w:font>
  <w:font w:name="Agency FB">
    <w:panose1 w:val="020B0503020202020204"/>
    <w:charset w:val="00"/>
    <w:family w:val="auto"/>
    <w:pitch w:val="default"/>
    <w:sig w:usb0="00000003" w:usb1="00000000" w:usb2="00000000" w:usb3="00000000" w:csb0="20000001" w:csb1="00000000"/>
  </w:font>
  <w:font w:name="Algerian">
    <w:panose1 w:val="04020705040A02060702"/>
    <w:charset w:val="00"/>
    <w:family w:val="auto"/>
    <w:pitch w:val="default"/>
    <w:sig w:usb0="00000003" w:usb1="00000000" w:usb2="00000000" w:usb3="00000000" w:csb0="2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C0F4E38"/>
    <w:rsid w:val="0350300B"/>
    <w:rsid w:val="09E9078B"/>
    <w:rsid w:val="189513B2"/>
    <w:rsid w:val="31EE664D"/>
    <w:rsid w:val="33B97834"/>
    <w:rsid w:val="4A4749C2"/>
    <w:rsid w:val="4BC527AF"/>
    <w:rsid w:val="61A84DA0"/>
    <w:rsid w:val="677F315E"/>
    <w:rsid w:val="77850CD0"/>
    <w:rsid w:val="79767E9C"/>
    <w:rsid w:val="7C0F4E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2021-10-14T10:01:00Z</dcterms:created>
  <dc:creator>何以解忧</dc:creator>
  <cp:lastModifiedBy>何以解忧</cp:lastModifiedBy>
  <dcterms:modified xsi:type="dcterms:W3CDTF">2021-10-20T14:22:22Z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D6FF19D31400479D99CAAC85788587F1</vt:lpwstr>
  </property>
</Properties>
</file>