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790F" w14:textId="77777777" w:rsidR="002C72C9" w:rsidRDefault="00DB6753">
      <w:pPr>
        <w:jc w:val="center"/>
        <w:rPr>
          <w:b/>
          <w:bCs/>
          <w:sz w:val="52"/>
          <w:szCs w:val="72"/>
        </w:rPr>
      </w:pPr>
      <w:r>
        <w:rPr>
          <w:rFonts w:hint="eastAsia"/>
          <w:b/>
          <w:bCs/>
          <w:sz w:val="52"/>
          <w:szCs w:val="72"/>
        </w:rPr>
        <w:t>Basic part</w:t>
      </w:r>
    </w:p>
    <w:p w14:paraId="3B3C1D33" w14:textId="77777777" w:rsidR="002C72C9" w:rsidRDefault="00DB6753">
      <w:pPr>
        <w:rPr>
          <w:rFonts w:ascii="AdvOT2e364b11" w:hAnsi="AdvOT2e364b11" w:cs="AdvOT2e364b11"/>
          <w:kern w:val="0"/>
          <w:sz w:val="20"/>
          <w:szCs w:val="20"/>
        </w:rPr>
      </w:pPr>
      <w:r>
        <w:rPr>
          <w:rFonts w:ascii="AdvOT2e364b11" w:hAnsi="AdvOT2e364b11" w:cs="AdvOT2e364b11" w:hint="eastAsia"/>
          <w:b/>
          <w:bCs/>
          <w:kern w:val="0"/>
          <w:sz w:val="20"/>
          <w:szCs w:val="20"/>
        </w:rPr>
        <w:t>Her2-</w:t>
      </w:r>
      <w:proofErr w:type="gramStart"/>
      <w:r>
        <w:rPr>
          <w:rFonts w:ascii="AdvOT2e364b11" w:hAnsi="AdvOT2e364b11" w:cs="AdvOT2e364b11" w:hint="eastAsia"/>
          <w:b/>
          <w:bCs/>
          <w:kern w:val="0"/>
          <w:sz w:val="20"/>
          <w:szCs w:val="20"/>
        </w:rPr>
        <w:t>affibody(</w:t>
      </w:r>
      <w:proofErr w:type="gramEnd"/>
      <w:r>
        <w:rPr>
          <w:rFonts w:ascii="AdvOT2e364b11" w:hAnsi="AdvOT2e364b11" w:cs="AdvOT2e364b11" w:hint="eastAsia"/>
          <w:b/>
          <w:bCs/>
          <w:kern w:val="0"/>
          <w:sz w:val="20"/>
          <w:szCs w:val="20"/>
        </w:rPr>
        <w:t>ZHer2:342</w:t>
      </w:r>
      <w:r>
        <w:rPr>
          <w:rFonts w:ascii="AdvOT2e364b11" w:hAnsi="AdvOT2e364b11" w:cs="AdvOT2e364b11" w:hint="eastAsia"/>
          <w:kern w:val="0"/>
          <w:sz w:val="20"/>
          <w:szCs w:val="20"/>
        </w:rPr>
        <w:t>)</w:t>
      </w:r>
    </w:p>
    <w:p w14:paraId="0C3904F9"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序列：</w:t>
      </w:r>
      <w:proofErr w:type="spellStart"/>
      <w:r>
        <w:rPr>
          <w:rFonts w:ascii="Courier New" w:hAnsi="Courier New" w:cs="Courier New"/>
          <w:color w:val="444444"/>
          <w:sz w:val="20"/>
          <w:szCs w:val="20"/>
        </w:rPr>
        <w:t>gtggataacaaatttaacaaagaaatgcgcaacgcgtattgggaaattgcgctgctgccg</w:t>
      </w:r>
      <w:proofErr w:type="spellEnd"/>
      <w:r>
        <w:rPr>
          <w:rFonts w:ascii="Courier New" w:hAnsi="Courier New" w:cs="Courier New"/>
          <w:color w:val="444444"/>
          <w:sz w:val="20"/>
          <w:szCs w:val="20"/>
        </w:rPr>
        <w:br/>
      </w:r>
      <w:proofErr w:type="spellStart"/>
      <w:r>
        <w:rPr>
          <w:rFonts w:ascii="Courier New" w:hAnsi="Courier New" w:cs="Courier New"/>
          <w:color w:val="444444"/>
          <w:sz w:val="20"/>
          <w:szCs w:val="20"/>
        </w:rPr>
        <w:t>aacctgaacaaccagcagaaacgcgcgtttattcgcagcctgtatgatgatccgagccag</w:t>
      </w:r>
      <w:proofErr w:type="spellEnd"/>
      <w:r>
        <w:rPr>
          <w:rFonts w:ascii="Courier New" w:hAnsi="Courier New" w:cs="Courier New"/>
          <w:color w:val="444444"/>
          <w:sz w:val="20"/>
          <w:szCs w:val="20"/>
        </w:rPr>
        <w:br/>
      </w:r>
      <w:proofErr w:type="spellStart"/>
      <w:r>
        <w:rPr>
          <w:rFonts w:ascii="Courier New" w:hAnsi="Courier New" w:cs="Courier New"/>
          <w:color w:val="444444"/>
          <w:sz w:val="20"/>
          <w:szCs w:val="20"/>
        </w:rPr>
        <w:t>agcgcgaacctgctggcggaagcgaaaaaactgaacgatgcgcaggcgccgaaa</w:t>
      </w:r>
      <w:proofErr w:type="spellEnd"/>
    </w:p>
    <w:p w14:paraId="028076F6"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此部件来源：查找文献，之后在</w:t>
      </w:r>
      <w:r>
        <w:rPr>
          <w:rFonts w:ascii="AdvOT2e364b11" w:hAnsi="AdvOT2e364b11" w:cs="AdvOT2e364b11" w:hint="eastAsia"/>
          <w:kern w:val="0"/>
          <w:sz w:val="20"/>
          <w:szCs w:val="20"/>
        </w:rPr>
        <w:t>NCBI</w:t>
      </w:r>
      <w:r>
        <w:rPr>
          <w:rFonts w:ascii="AdvOT2e364b11" w:hAnsi="AdvOT2e364b11" w:cs="AdvOT2e364b11" w:hint="eastAsia"/>
          <w:kern w:val="0"/>
          <w:sz w:val="20"/>
          <w:szCs w:val="20"/>
        </w:rPr>
        <w:t>网站获得，之后进行了密码子优化</w:t>
      </w:r>
    </w:p>
    <w:p w14:paraId="15607F2E"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简要说明；</w:t>
      </w:r>
      <w:r>
        <w:rPr>
          <w:rFonts w:ascii="AdvOT2e364b11" w:hAnsi="AdvOT2e364b11" w:cs="AdvOT2e364b11" w:hint="eastAsia"/>
          <w:kern w:val="0"/>
          <w:sz w:val="20"/>
          <w:szCs w:val="20"/>
        </w:rPr>
        <w:t>Her2</w:t>
      </w:r>
      <w:r>
        <w:rPr>
          <w:rFonts w:ascii="AdvOT2e364b11" w:hAnsi="AdvOT2e364b11" w:cs="AdvOT2e364b11" w:hint="eastAsia"/>
          <w:kern w:val="0"/>
          <w:sz w:val="20"/>
          <w:szCs w:val="20"/>
        </w:rPr>
        <w:t>是一种具有酪氨酸激酶活性的跨膜受体，在细胞生长调节、存活和分化中具有重要作用</w:t>
      </w:r>
      <w:r>
        <w:rPr>
          <w:rFonts w:ascii="AdvOT2e364b11" w:hAnsi="AdvOT2e364b11" w:cs="AdvOT2e364b11" w:hint="eastAsia"/>
          <w:kern w:val="0"/>
          <w:sz w:val="20"/>
          <w:szCs w:val="20"/>
        </w:rPr>
        <w:t>,</w:t>
      </w:r>
      <w:r>
        <w:rPr>
          <w:rFonts w:ascii="AdvOT2e364b11" w:hAnsi="AdvOT2e364b11" w:cs="AdvOT2e364b11" w:hint="eastAsia"/>
          <w:kern w:val="0"/>
          <w:sz w:val="20"/>
          <w:szCs w:val="20"/>
        </w:rPr>
        <w:t>同时</w:t>
      </w:r>
      <w:r>
        <w:rPr>
          <w:rFonts w:ascii="AdvOT2e364b11" w:hAnsi="AdvOT2e364b11" w:cs="AdvOT2e364b11" w:hint="eastAsia"/>
          <w:kern w:val="0"/>
          <w:sz w:val="20"/>
          <w:szCs w:val="20"/>
        </w:rPr>
        <w:t>Her2</w:t>
      </w:r>
      <w:r>
        <w:rPr>
          <w:rFonts w:ascii="AdvOT2e364b11" w:hAnsi="AdvOT2e364b11" w:cs="AdvOT2e364b11" w:hint="eastAsia"/>
          <w:kern w:val="0"/>
          <w:sz w:val="20"/>
          <w:szCs w:val="20"/>
        </w:rPr>
        <w:t>在乳腺癌、卵巢癌、胃癌和</w:t>
      </w:r>
      <w:proofErr w:type="gramStart"/>
      <w:r>
        <w:rPr>
          <w:rFonts w:ascii="AdvOT2e364b11" w:hAnsi="AdvOT2e364b11" w:cs="AdvOT2e364b11" w:hint="eastAsia"/>
          <w:kern w:val="0"/>
          <w:sz w:val="20"/>
          <w:szCs w:val="20"/>
        </w:rPr>
        <w:t>涎</w:t>
      </w:r>
      <w:proofErr w:type="gramEnd"/>
      <w:r>
        <w:rPr>
          <w:rFonts w:ascii="AdvOT2e364b11" w:hAnsi="AdvOT2e364b11" w:cs="AdvOT2e364b11" w:hint="eastAsia"/>
          <w:kern w:val="0"/>
          <w:sz w:val="20"/>
          <w:szCs w:val="20"/>
        </w:rPr>
        <w:t>腺肿瘤中都有过度表达，是癌症诊断和治疗的一个有吸引力的靶点。因此选择</w:t>
      </w:r>
      <w:r>
        <w:rPr>
          <w:rFonts w:ascii="AdvOT2e364b11" w:hAnsi="AdvOT2e364b11" w:cs="AdvOT2e364b11" w:hint="eastAsia"/>
          <w:kern w:val="0"/>
          <w:sz w:val="20"/>
          <w:szCs w:val="20"/>
        </w:rPr>
        <w:t>HER2</w:t>
      </w:r>
      <w:r>
        <w:rPr>
          <w:rFonts w:ascii="AdvOT2e364b11" w:hAnsi="AdvOT2e364b11" w:cs="AdvOT2e364b11" w:hint="eastAsia"/>
          <w:kern w:val="0"/>
          <w:sz w:val="20"/>
          <w:szCs w:val="20"/>
        </w:rPr>
        <w:t>作为靶点，使用抗</w:t>
      </w:r>
      <w:r>
        <w:rPr>
          <w:rFonts w:ascii="AdvOT2e364b11" w:hAnsi="AdvOT2e364b11" w:cs="AdvOT2e364b11" w:hint="eastAsia"/>
          <w:kern w:val="0"/>
          <w:sz w:val="20"/>
          <w:szCs w:val="20"/>
        </w:rPr>
        <w:t>HER2</w:t>
      </w:r>
      <w:r>
        <w:rPr>
          <w:rFonts w:ascii="AdvOT2e364b11" w:hAnsi="AdvOT2e364b11" w:cs="AdvOT2e364b11" w:hint="eastAsia"/>
          <w:kern w:val="0"/>
          <w:sz w:val="20"/>
          <w:szCs w:val="20"/>
        </w:rPr>
        <w:t>抗体进行肿瘤特异性靶向【因为它对</w:t>
      </w:r>
      <w:r>
        <w:rPr>
          <w:rFonts w:ascii="AdvOT2e364b11" w:hAnsi="AdvOT2e364b11" w:cs="AdvOT2e364b11" w:hint="eastAsia"/>
          <w:kern w:val="0"/>
          <w:sz w:val="20"/>
          <w:szCs w:val="20"/>
        </w:rPr>
        <w:t>HER2</w:t>
      </w:r>
      <w:r>
        <w:rPr>
          <w:rFonts w:ascii="AdvOT2e364b11" w:hAnsi="AdvOT2e364b11" w:cs="AdvOT2e364b11" w:hint="eastAsia"/>
          <w:kern w:val="0"/>
          <w:sz w:val="20"/>
          <w:szCs w:val="20"/>
        </w:rPr>
        <w:t>有很高的亲和力（</w:t>
      </w:r>
      <w:r>
        <w:rPr>
          <w:rFonts w:ascii="AdvOT2e364b11" w:hAnsi="AdvOT2e364b11" w:cs="AdvOT2e364b11" w:hint="eastAsia"/>
          <w:kern w:val="0"/>
          <w:sz w:val="20"/>
          <w:szCs w:val="20"/>
        </w:rPr>
        <w:t xml:space="preserve">KD=22 </w:t>
      </w:r>
      <w:proofErr w:type="spellStart"/>
      <w:r>
        <w:rPr>
          <w:rFonts w:ascii="AdvOT2e364b11" w:hAnsi="AdvOT2e364b11" w:cs="AdvOT2e364b11" w:hint="eastAsia"/>
          <w:kern w:val="0"/>
          <w:sz w:val="20"/>
          <w:szCs w:val="20"/>
        </w:rPr>
        <w:t>pmol</w:t>
      </w:r>
      <w:proofErr w:type="spellEnd"/>
      <w:r>
        <w:rPr>
          <w:rFonts w:ascii="AdvOT2e364b11" w:hAnsi="AdvOT2e364b11" w:cs="AdvOT2e364b11" w:hint="eastAsia"/>
          <w:kern w:val="0"/>
          <w:sz w:val="20"/>
          <w:szCs w:val="20"/>
        </w:rPr>
        <w:t>/L</w:t>
      </w:r>
      <w:r>
        <w:rPr>
          <w:rFonts w:ascii="AdvOT2e364b11" w:hAnsi="AdvOT2e364b11" w:cs="AdvOT2e364b11" w:hint="eastAsia"/>
          <w:kern w:val="0"/>
          <w:sz w:val="20"/>
          <w:szCs w:val="20"/>
        </w:rPr>
        <w:t>），并且体积小（</w:t>
      </w:r>
      <w:r>
        <w:rPr>
          <w:rFonts w:ascii="AdvOT2e364b11" w:hAnsi="AdvOT2e364b11" w:cs="AdvOT2e364b11" w:hint="eastAsia"/>
          <w:kern w:val="0"/>
          <w:sz w:val="20"/>
          <w:szCs w:val="20"/>
        </w:rPr>
        <w:t>58</w:t>
      </w:r>
      <w:r>
        <w:rPr>
          <w:rFonts w:ascii="AdvOT2e364b11" w:hAnsi="AdvOT2e364b11" w:cs="AdvOT2e364b11" w:hint="eastAsia"/>
          <w:kern w:val="0"/>
          <w:sz w:val="20"/>
          <w:szCs w:val="20"/>
        </w:rPr>
        <w:t>个氨基酸）】。</w:t>
      </w:r>
    </w:p>
    <w:p w14:paraId="31FBC9F3"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我们将抗</w:t>
      </w:r>
      <w:r>
        <w:rPr>
          <w:rFonts w:ascii="AdvOT2e364b11" w:hAnsi="AdvOT2e364b11" w:cs="AdvOT2e364b11" w:hint="eastAsia"/>
          <w:kern w:val="0"/>
          <w:sz w:val="20"/>
          <w:szCs w:val="20"/>
        </w:rPr>
        <w:t>HER2</w:t>
      </w:r>
      <w:r>
        <w:rPr>
          <w:rFonts w:ascii="AdvOT2e364b11" w:hAnsi="AdvOT2e364b11" w:cs="AdvOT2e364b11" w:hint="eastAsia"/>
          <w:kern w:val="0"/>
          <w:sz w:val="20"/>
          <w:szCs w:val="20"/>
        </w:rPr>
        <w:t>抗体基因导入</w:t>
      </w:r>
      <w:r>
        <w:rPr>
          <w:rFonts w:ascii="AdvOT2e364b11" w:hAnsi="AdvOT2e364b11" w:cs="AdvOT2e364b11" w:hint="eastAsia"/>
          <w:kern w:val="0"/>
          <w:sz w:val="20"/>
          <w:szCs w:val="20"/>
        </w:rPr>
        <w:t xml:space="preserve">E.coli </w:t>
      </w:r>
      <w:proofErr w:type="spellStart"/>
      <w:r>
        <w:rPr>
          <w:rFonts w:ascii="AdvOT2e364b11" w:hAnsi="AdvOT2e364b11" w:cs="AdvOT2e364b11" w:hint="eastAsia"/>
          <w:kern w:val="0"/>
          <w:sz w:val="20"/>
          <w:szCs w:val="20"/>
        </w:rPr>
        <w:t>Nissle</w:t>
      </w:r>
      <w:proofErr w:type="spellEnd"/>
      <w:r>
        <w:rPr>
          <w:rFonts w:ascii="AdvOT2e364b11" w:hAnsi="AdvOT2e364b11" w:cs="AdvOT2e364b11" w:hint="eastAsia"/>
          <w:kern w:val="0"/>
          <w:sz w:val="20"/>
          <w:szCs w:val="20"/>
        </w:rPr>
        <w:t xml:space="preserve"> 1917 (</w:t>
      </w:r>
      <w:proofErr w:type="spellStart"/>
      <w:r>
        <w:rPr>
          <w:rFonts w:ascii="AdvOT2e364b11" w:hAnsi="AdvOT2e364b11" w:cs="AdvOT2e364b11" w:hint="eastAsia"/>
          <w:kern w:val="0"/>
          <w:sz w:val="20"/>
          <w:szCs w:val="20"/>
        </w:rPr>
        <w:t>EcN</w:t>
      </w:r>
      <w:proofErr w:type="spellEnd"/>
      <w:r>
        <w:rPr>
          <w:rFonts w:ascii="AdvOT2e364b11" w:hAnsi="AdvOT2e364b11" w:cs="AdvOT2e364b11" w:hint="eastAsia"/>
          <w:kern w:val="0"/>
          <w:sz w:val="20"/>
          <w:szCs w:val="20"/>
        </w:rPr>
        <w:t>）中，成功表达后就具有双靶向的作用，提高了治疗的准确性。</w:t>
      </w:r>
    </w:p>
    <w:p w14:paraId="237F4FA3"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零件类型：</w:t>
      </w:r>
    </w:p>
    <w:p w14:paraId="661EEA51"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设计注意事项：去除限制位点的突变、密码子优化</w:t>
      </w:r>
    </w:p>
    <w:p w14:paraId="4B1017EA" w14:textId="77777777" w:rsidR="002C72C9" w:rsidRDefault="002C72C9">
      <w:pPr>
        <w:rPr>
          <w:rFonts w:ascii="AdvOT2e364b11" w:hAnsi="AdvOT2e364b11" w:cs="AdvOT2e364b11"/>
          <w:kern w:val="0"/>
          <w:sz w:val="20"/>
          <w:szCs w:val="20"/>
        </w:rPr>
      </w:pPr>
    </w:p>
    <w:p w14:paraId="43725AD4" w14:textId="77777777" w:rsidR="002C72C9" w:rsidRDefault="00DB6753">
      <w:pPr>
        <w:rPr>
          <w:rFonts w:ascii="AdvOT2e364b11" w:hAnsi="AdvOT2e364b11" w:cs="AdvOT2e364b11"/>
          <w:b/>
          <w:bCs/>
          <w:kern w:val="0"/>
          <w:sz w:val="20"/>
          <w:szCs w:val="20"/>
        </w:rPr>
      </w:pPr>
      <w:proofErr w:type="spellStart"/>
      <w:r>
        <w:rPr>
          <w:rFonts w:ascii="AdvOT2e364b11" w:hAnsi="AdvOT2e364b11" w:cs="AdvOT2e364b11" w:hint="eastAsia"/>
          <w:b/>
          <w:bCs/>
          <w:kern w:val="0"/>
          <w:sz w:val="20"/>
          <w:szCs w:val="20"/>
        </w:rPr>
        <w:t>pelB</w:t>
      </w:r>
      <w:proofErr w:type="spellEnd"/>
      <w:r>
        <w:rPr>
          <w:rFonts w:ascii="AdvOT2e364b11" w:hAnsi="AdvOT2e364b11" w:cs="AdvOT2e364b11" w:hint="eastAsia"/>
          <w:b/>
          <w:bCs/>
          <w:kern w:val="0"/>
          <w:sz w:val="20"/>
          <w:szCs w:val="20"/>
        </w:rPr>
        <w:t xml:space="preserve">: </w:t>
      </w:r>
    </w:p>
    <w:p w14:paraId="1513434C"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序列：</w:t>
      </w:r>
      <w:r>
        <w:rPr>
          <w:rFonts w:ascii="AdvOT2e364b11" w:hAnsi="AdvOT2e364b11" w:cs="AdvOT2e364b11" w:hint="eastAsia"/>
          <w:kern w:val="0"/>
          <w:sz w:val="20"/>
          <w:szCs w:val="20"/>
        </w:rPr>
        <w:t>atgaaatacctgctgccgaccgctgctgctggtctgctgctcctcgctgcccagccggcgatggcc</w:t>
      </w:r>
    </w:p>
    <w:p w14:paraId="1F096AA4" w14:textId="77777777" w:rsidR="002C72C9" w:rsidRDefault="00DB6753">
      <w:pPr>
        <w:rPr>
          <w:rFonts w:ascii="AdvOT2e364b11" w:hAnsi="AdvOT2e364b11" w:cs="AdvOT2e364b11"/>
          <w:kern w:val="0"/>
          <w:sz w:val="20"/>
          <w:szCs w:val="20"/>
        </w:rPr>
      </w:pPr>
      <w:r>
        <w:rPr>
          <w:rFonts w:ascii="AdvOT2e364b11" w:hAnsi="AdvOT2e364b11" w:cs="AdvOT2e364b11"/>
          <w:kern w:val="0"/>
          <w:sz w:val="20"/>
          <w:szCs w:val="20"/>
        </w:rPr>
        <w:t>(</w:t>
      </w:r>
      <w:proofErr w:type="gramStart"/>
      <w:r>
        <w:rPr>
          <w:rFonts w:ascii="AdvOT2e364b11" w:hAnsi="AdvOT2e364b11" w:cs="AdvOT2e364b11" w:hint="eastAsia"/>
          <w:kern w:val="0"/>
          <w:sz w:val="20"/>
          <w:szCs w:val="20"/>
        </w:rPr>
        <w:t>aa</w:t>
      </w:r>
      <w:proofErr w:type="gramEnd"/>
      <w:r>
        <w:rPr>
          <w:rFonts w:ascii="AdvOT2e364b11" w:hAnsi="AdvOT2e364b11" w:cs="AdvOT2e364b11" w:hint="eastAsia"/>
          <w:kern w:val="0"/>
          <w:sz w:val="20"/>
          <w:szCs w:val="20"/>
        </w:rPr>
        <w:t xml:space="preserve">. </w:t>
      </w:r>
      <w:r>
        <w:rPr>
          <w:rFonts w:ascii="AdvOT2e364b11" w:hAnsi="AdvOT2e364b11" w:cs="AdvOT2e364b11"/>
          <w:kern w:val="0"/>
          <w:sz w:val="20"/>
          <w:szCs w:val="20"/>
        </w:rPr>
        <w:t>MKYLLPTAAAGLLLLAAQPAMA)</w:t>
      </w:r>
    </w:p>
    <w:p w14:paraId="474CD99D"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 xml:space="preserve"> </w:t>
      </w:r>
    </w:p>
    <w:p w14:paraId="6A45332D"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此部件来源：从</w:t>
      </w:r>
      <w:r>
        <w:rPr>
          <w:rFonts w:ascii="AdvOT2e364b11" w:hAnsi="AdvOT2e364b11" w:cs="AdvOT2e364b11" w:hint="eastAsia"/>
          <w:kern w:val="0"/>
          <w:sz w:val="20"/>
          <w:szCs w:val="20"/>
        </w:rPr>
        <w:t>NCBI</w:t>
      </w:r>
      <w:r>
        <w:rPr>
          <w:rFonts w:ascii="AdvOT2e364b11" w:hAnsi="AdvOT2e364b11" w:cs="AdvOT2e364b11" w:hint="eastAsia"/>
          <w:kern w:val="0"/>
          <w:sz w:val="20"/>
          <w:szCs w:val="20"/>
        </w:rPr>
        <w:t>网站获得</w:t>
      </w:r>
    </w:p>
    <w:p w14:paraId="7BC928B3"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简要说明：</w:t>
      </w:r>
      <w:proofErr w:type="spellStart"/>
      <w:r>
        <w:rPr>
          <w:rFonts w:ascii="AdvOT2e364b11" w:hAnsi="AdvOT2e364b11" w:cs="AdvOT2e364b11" w:hint="eastAsia"/>
          <w:kern w:val="0"/>
          <w:sz w:val="20"/>
          <w:szCs w:val="20"/>
        </w:rPr>
        <w:t>p</w:t>
      </w:r>
      <w:r>
        <w:rPr>
          <w:rFonts w:ascii="AdvOT2e364b11" w:hAnsi="AdvOT2e364b11" w:cs="AdvOT2e364b11"/>
          <w:kern w:val="0"/>
          <w:sz w:val="20"/>
          <w:szCs w:val="20"/>
        </w:rPr>
        <w:t>elb</w:t>
      </w:r>
      <w:proofErr w:type="spellEnd"/>
      <w:r>
        <w:rPr>
          <w:rFonts w:ascii="AdvOT2e364b11" w:hAnsi="AdvOT2e364b11" w:cs="AdvOT2e364b11" w:hint="eastAsia"/>
          <w:kern w:val="0"/>
          <w:sz w:val="20"/>
          <w:szCs w:val="20"/>
        </w:rPr>
        <w:t>是一种分泌信号肽，被</w:t>
      </w:r>
      <w:r>
        <w:rPr>
          <w:rFonts w:ascii="AdvOT2e364b11" w:hAnsi="AdvOT2e364b11" w:cs="AdvOT2e364b11"/>
          <w:kern w:val="0"/>
          <w:sz w:val="20"/>
          <w:szCs w:val="20"/>
        </w:rPr>
        <w:t>广泛用于将外源蛋白</w:t>
      </w:r>
      <w:r>
        <w:rPr>
          <w:rFonts w:ascii="AdvOT2e364b11" w:hAnsi="AdvOT2e364b11" w:cs="AdvOT2e364b11"/>
          <w:kern w:val="0"/>
          <w:sz w:val="20"/>
          <w:szCs w:val="20"/>
        </w:rPr>
        <w:t>输出到大肠杆菌胞质空间或者直接分泌到胞外培养基中</w:t>
      </w:r>
      <w:r>
        <w:rPr>
          <w:rFonts w:ascii="AdvOT2e364b11" w:hAnsi="AdvOT2e364b11" w:cs="AdvOT2e364b11" w:hint="eastAsia"/>
          <w:kern w:val="0"/>
          <w:sz w:val="20"/>
          <w:szCs w:val="20"/>
        </w:rPr>
        <w:t>。</w:t>
      </w:r>
      <w:r>
        <w:rPr>
          <w:rFonts w:ascii="AdvOT2e364b11" w:hAnsi="AdvOT2e364b11" w:cs="AdvOT2e364b11"/>
          <w:kern w:val="0"/>
          <w:sz w:val="20"/>
          <w:szCs w:val="20"/>
        </w:rPr>
        <w:t>当连接到一个蛋白质时，将蛋白质导向大肠杆菌的周质膜，在那里序列被</w:t>
      </w:r>
      <w:proofErr w:type="spellStart"/>
      <w:r>
        <w:rPr>
          <w:rFonts w:ascii="AdvOT2e364b11" w:hAnsi="AdvOT2e364b11" w:cs="AdvOT2e364b11"/>
          <w:kern w:val="0"/>
          <w:sz w:val="20"/>
          <w:szCs w:val="20"/>
        </w:rPr>
        <w:t>pelB</w:t>
      </w:r>
      <w:proofErr w:type="spellEnd"/>
      <w:r>
        <w:rPr>
          <w:rFonts w:ascii="AdvOT2e364b11" w:hAnsi="AdvOT2e364b11" w:cs="AdvOT2e364b11"/>
          <w:kern w:val="0"/>
          <w:sz w:val="20"/>
          <w:szCs w:val="20"/>
        </w:rPr>
        <w:t>肽酶去除。</w:t>
      </w:r>
      <w:r>
        <w:rPr>
          <w:rFonts w:ascii="AdvOT2e364b11" w:hAnsi="AdvOT2e364b11" w:cs="AdvOT2e364b11"/>
          <w:kern w:val="0"/>
          <w:sz w:val="20"/>
          <w:szCs w:val="20"/>
        </w:rPr>
        <w:t> </w:t>
      </w:r>
      <w:r>
        <w:rPr>
          <w:rFonts w:ascii="AdvOT2e364b11" w:hAnsi="AdvOT2e364b11" w:cs="AdvOT2e364b11"/>
          <w:kern w:val="0"/>
          <w:sz w:val="20"/>
          <w:szCs w:val="20"/>
        </w:rPr>
        <w:t>它被用来将蛋白</w:t>
      </w:r>
      <w:r>
        <w:rPr>
          <w:rFonts w:ascii="AdvOT2e364b11" w:hAnsi="AdvOT2e364b11" w:cs="AdvOT2e364b11"/>
          <w:kern w:val="0"/>
          <w:sz w:val="20"/>
          <w:szCs w:val="20"/>
        </w:rPr>
        <w:t>-</w:t>
      </w:r>
      <w:r>
        <w:rPr>
          <w:rFonts w:ascii="AdvOT2e364b11" w:hAnsi="AdvOT2e364b11" w:cs="AdvOT2e364b11"/>
          <w:kern w:val="0"/>
          <w:sz w:val="20"/>
          <w:szCs w:val="20"/>
        </w:rPr>
        <w:t>抗原融合物直接包裹到细胞表面。</w:t>
      </w:r>
      <w:r>
        <w:rPr>
          <w:rFonts w:ascii="AdvOT2e364b11" w:hAnsi="AdvOT2e364b11" w:cs="AdvOT2e364b11"/>
          <w:kern w:val="0"/>
          <w:sz w:val="20"/>
          <w:szCs w:val="20"/>
        </w:rPr>
        <w:t xml:space="preserve"> </w:t>
      </w:r>
    </w:p>
    <w:p w14:paraId="6F2B55AF"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零件类型：</w:t>
      </w:r>
    </w:p>
    <w:p w14:paraId="6C8301C0"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设计注意事项：去除限制位点的突变、密码子优化</w:t>
      </w:r>
    </w:p>
    <w:p w14:paraId="78E7013B" w14:textId="77777777" w:rsidR="002C72C9" w:rsidRDefault="002C72C9">
      <w:pPr>
        <w:rPr>
          <w:rFonts w:ascii="AdvOT2e364b11" w:hAnsi="AdvOT2e364b11" w:cs="AdvOT2e364b11"/>
          <w:kern w:val="0"/>
          <w:sz w:val="20"/>
          <w:szCs w:val="20"/>
        </w:rPr>
      </w:pPr>
    </w:p>
    <w:p w14:paraId="51273695" w14:textId="77777777" w:rsidR="002C72C9" w:rsidRDefault="002C72C9">
      <w:pPr>
        <w:rPr>
          <w:rFonts w:ascii="AdvOT2e364b11" w:hAnsi="AdvOT2e364b11" w:cs="AdvOT2e364b11"/>
          <w:b/>
          <w:bCs/>
          <w:kern w:val="0"/>
          <w:sz w:val="20"/>
          <w:szCs w:val="20"/>
        </w:rPr>
      </w:pPr>
    </w:p>
    <w:p w14:paraId="6865DF99" w14:textId="77777777" w:rsidR="002C72C9" w:rsidRDefault="00DB6753">
      <w:pPr>
        <w:rPr>
          <w:rFonts w:ascii="AdvOT2e364b11" w:hAnsi="AdvOT2e364b11" w:cs="AdvOT2e364b11"/>
          <w:b/>
          <w:bCs/>
          <w:kern w:val="0"/>
          <w:sz w:val="20"/>
          <w:szCs w:val="20"/>
        </w:rPr>
      </w:pPr>
      <w:bookmarkStart w:id="0" w:name="OLE_LINK1"/>
      <w:r>
        <w:rPr>
          <w:rFonts w:ascii="AdvOT2e364b11" w:hAnsi="AdvOT2e364b11" w:cs="AdvOT2e364b11" w:hint="eastAsia"/>
          <w:b/>
          <w:bCs/>
          <w:kern w:val="0"/>
          <w:sz w:val="20"/>
          <w:szCs w:val="20"/>
        </w:rPr>
        <w:t>6xHis-tag</w:t>
      </w:r>
    </w:p>
    <w:bookmarkEnd w:id="0"/>
    <w:p w14:paraId="273FD8E2"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序列：</w:t>
      </w:r>
      <w:r>
        <w:rPr>
          <w:rFonts w:ascii="AdvOT2e364b11" w:hAnsi="AdvOT2e364b11" w:cs="AdvOT2e364b11" w:hint="eastAsia"/>
          <w:kern w:val="0"/>
          <w:sz w:val="20"/>
          <w:szCs w:val="20"/>
        </w:rPr>
        <w:t xml:space="preserve"> </w:t>
      </w:r>
      <w:proofErr w:type="spellStart"/>
      <w:r>
        <w:rPr>
          <w:rFonts w:ascii="AdvOT2e364b11" w:hAnsi="AdvOT2e364b11" w:cs="AdvOT2e364b11" w:hint="eastAsia"/>
          <w:kern w:val="0"/>
          <w:sz w:val="20"/>
          <w:szCs w:val="20"/>
        </w:rPr>
        <w:t>catcaccatcaccatcat</w:t>
      </w:r>
      <w:proofErr w:type="spellEnd"/>
    </w:p>
    <w:p w14:paraId="577029F2"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此部件来源：参考文献</w:t>
      </w:r>
    </w:p>
    <w:p w14:paraId="05060C93" w14:textId="77777777" w:rsidR="002C72C9" w:rsidRDefault="00DB6753">
      <w:pPr>
        <w:rPr>
          <w:rFonts w:ascii="Courier New" w:hAnsi="Courier New" w:cs="Courier New"/>
          <w:color w:val="444444"/>
          <w:sz w:val="20"/>
          <w:szCs w:val="20"/>
        </w:rPr>
      </w:pPr>
      <w:r>
        <w:rPr>
          <w:rFonts w:ascii="AdvOT2e364b11" w:hAnsi="AdvOT2e364b11" w:cs="AdvOT2e364b11" w:hint="eastAsia"/>
          <w:kern w:val="0"/>
          <w:sz w:val="20"/>
          <w:szCs w:val="20"/>
        </w:rPr>
        <w:t>简要说明：</w:t>
      </w:r>
      <w:r>
        <w:rPr>
          <w:rFonts w:ascii="AdvOT2e364b11" w:hAnsi="AdvOT2e364b11" w:cs="AdvOT2e364b11" w:hint="eastAsia"/>
          <w:kern w:val="0"/>
          <w:sz w:val="20"/>
          <w:szCs w:val="20"/>
        </w:rPr>
        <w:t>6xHis-tag</w:t>
      </w:r>
      <w:r>
        <w:rPr>
          <w:rFonts w:ascii="AdvOT2e364b11" w:hAnsi="AdvOT2e364b11" w:cs="AdvOT2e364b11" w:hint="eastAsia"/>
          <w:kern w:val="0"/>
          <w:sz w:val="20"/>
          <w:szCs w:val="20"/>
        </w:rPr>
        <w:t>是一种重组蛋白融合</w:t>
      </w:r>
      <w:proofErr w:type="gramStart"/>
      <w:r>
        <w:rPr>
          <w:rFonts w:ascii="AdvOT2e364b11" w:hAnsi="AdvOT2e364b11" w:cs="AdvOT2e364b11" w:hint="eastAsia"/>
          <w:kern w:val="0"/>
          <w:sz w:val="20"/>
          <w:szCs w:val="20"/>
        </w:rPr>
        <w:t>肽</w:t>
      </w:r>
      <w:proofErr w:type="gramEnd"/>
      <w:r>
        <w:rPr>
          <w:rFonts w:ascii="AdvOT2e364b11" w:hAnsi="AdvOT2e364b11" w:cs="AdvOT2e364b11" w:hint="eastAsia"/>
          <w:kern w:val="0"/>
          <w:sz w:val="20"/>
          <w:szCs w:val="20"/>
        </w:rPr>
        <w:t>标签，可通过快速、灵敏的均相分析或</w:t>
      </w:r>
      <w:r>
        <w:rPr>
          <w:rFonts w:ascii="AdvOT2e364b11" w:hAnsi="AdvOT2e364b11" w:cs="AdvOT2e364b11" w:hint="eastAsia"/>
          <w:kern w:val="0"/>
          <w:sz w:val="20"/>
          <w:szCs w:val="20"/>
        </w:rPr>
        <w:t>Western blot</w:t>
      </w:r>
      <w:r>
        <w:rPr>
          <w:rFonts w:ascii="AdvOT2e364b11" w:hAnsi="AdvOT2e364b11" w:cs="AdvOT2e364b11" w:hint="eastAsia"/>
          <w:kern w:val="0"/>
          <w:sz w:val="20"/>
          <w:szCs w:val="20"/>
        </w:rPr>
        <w:t>中的比色检测进行检测。</w:t>
      </w:r>
      <w:r>
        <w:rPr>
          <w:rFonts w:ascii="AdvOT2e364b11" w:hAnsi="AdvOT2e364b11" w:cs="AdvOT2e364b11" w:hint="eastAsia"/>
          <w:kern w:val="0"/>
          <w:sz w:val="20"/>
          <w:szCs w:val="20"/>
        </w:rPr>
        <w:t> </w:t>
      </w:r>
      <w:r>
        <w:rPr>
          <w:rFonts w:ascii="AdvOT2e364b11" w:hAnsi="AdvOT2e364b11" w:cs="AdvOT2e364b11"/>
          <w:kern w:val="0"/>
          <w:sz w:val="20"/>
          <w:szCs w:val="20"/>
        </w:rPr>
        <w:t>蛋白质也可以使用一步亲和分离方法从粗提取物中快速纯化。</w:t>
      </w:r>
      <w:r>
        <w:rPr>
          <w:rFonts w:ascii="AdvOT2e364b11" w:hAnsi="AdvOT2e364b11" w:cs="AdvOT2e364b11" w:hint="eastAsia"/>
          <w:kern w:val="0"/>
          <w:sz w:val="20"/>
          <w:szCs w:val="20"/>
        </w:rPr>
        <w:t>该部件用于检测构建的融合蛋白是否成功表达。</w:t>
      </w:r>
    </w:p>
    <w:p w14:paraId="541D06D8"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零件类型：</w:t>
      </w:r>
    </w:p>
    <w:p w14:paraId="789C6315" w14:textId="77777777" w:rsidR="002C72C9" w:rsidRDefault="00DB6753">
      <w:pPr>
        <w:rPr>
          <w:rFonts w:ascii="AdvOT2e364b11" w:hAnsi="AdvOT2e364b11" w:cs="AdvOT2e364b11"/>
          <w:kern w:val="0"/>
          <w:sz w:val="20"/>
          <w:szCs w:val="20"/>
        </w:rPr>
      </w:pPr>
      <w:r>
        <w:rPr>
          <w:rFonts w:ascii="AdvOT2e364b11" w:hAnsi="AdvOT2e364b11" w:cs="AdvOT2e364b11" w:hint="eastAsia"/>
          <w:kern w:val="0"/>
          <w:sz w:val="20"/>
          <w:szCs w:val="20"/>
        </w:rPr>
        <w:t>设计注意事项：密码子优化，便于检测</w:t>
      </w:r>
    </w:p>
    <w:p w14:paraId="22921BEF" w14:textId="77777777" w:rsidR="002C72C9" w:rsidRDefault="002C72C9">
      <w:pPr>
        <w:rPr>
          <w:rFonts w:ascii="AdvOT2e364b11" w:hAnsi="AdvOT2e364b11" w:cs="AdvOT2e364b11"/>
          <w:kern w:val="0"/>
          <w:sz w:val="20"/>
          <w:szCs w:val="20"/>
        </w:rPr>
      </w:pPr>
    </w:p>
    <w:p w14:paraId="5A466AAD" w14:textId="77777777" w:rsidR="002C72C9" w:rsidRDefault="002C72C9">
      <w:pPr>
        <w:jc w:val="left"/>
        <w:rPr>
          <w:b/>
          <w:bCs/>
          <w:sz w:val="30"/>
          <w:szCs w:val="30"/>
        </w:rPr>
      </w:pPr>
    </w:p>
    <w:p w14:paraId="5A775A4B" w14:textId="77777777" w:rsidR="002C72C9" w:rsidRDefault="002C72C9">
      <w:pPr>
        <w:jc w:val="left"/>
        <w:rPr>
          <w:b/>
          <w:bCs/>
          <w:sz w:val="30"/>
          <w:szCs w:val="30"/>
        </w:rPr>
      </w:pPr>
    </w:p>
    <w:p w14:paraId="2FCFDB38" w14:textId="77777777" w:rsidR="002C72C9" w:rsidRDefault="002C72C9">
      <w:pPr>
        <w:jc w:val="left"/>
        <w:rPr>
          <w:b/>
          <w:bCs/>
          <w:sz w:val="30"/>
          <w:szCs w:val="30"/>
        </w:rPr>
      </w:pPr>
    </w:p>
    <w:p w14:paraId="281B3F80" w14:textId="77777777" w:rsidR="00C45D51" w:rsidRDefault="00C45D51" w:rsidP="00C45D51">
      <w:pPr>
        <w:rPr>
          <w:rFonts w:ascii="AdvOT2e364b11" w:hAnsi="AdvOT2e364b11" w:cs="AdvOT2e364b11" w:hint="eastAsia"/>
          <w:kern w:val="0"/>
          <w:sz w:val="30"/>
          <w:szCs w:val="30"/>
        </w:rPr>
      </w:pPr>
      <w:r>
        <w:rPr>
          <w:rFonts w:ascii="AdvOT2e364b11" w:hAnsi="AdvOT2e364b11"/>
          <w:kern w:val="0"/>
          <w:sz w:val="30"/>
          <w:szCs w:val="30"/>
        </w:rPr>
        <w:lastRenderedPageBreak/>
        <w:t>isoleucine zipper</w:t>
      </w:r>
      <w:r>
        <w:rPr>
          <w:rFonts w:ascii="宋体" w:hAnsi="宋体" w:cs="AdvOT2e364b11" w:hint="eastAsia"/>
          <w:kern w:val="0"/>
          <w:sz w:val="30"/>
          <w:szCs w:val="30"/>
        </w:rPr>
        <w:t>：</w:t>
      </w:r>
    </w:p>
    <w:p w14:paraId="385FDA42" w14:textId="77777777" w:rsidR="00C45D51" w:rsidRDefault="00C45D51" w:rsidP="00C45D51">
      <w:pPr>
        <w:rPr>
          <w:rFonts w:ascii="Times New Roman" w:hAnsi="Times New Roman"/>
          <w:color w:val="000000"/>
          <w:sz w:val="24"/>
          <w:shd w:val="clear" w:color="auto" w:fill="FFFFFF"/>
        </w:rPr>
      </w:pPr>
      <w:r>
        <w:rPr>
          <w:rFonts w:ascii="宋体" w:hAnsi="宋体"/>
          <w:color w:val="000000"/>
          <w:sz w:val="24"/>
          <w:shd w:val="clear" w:color="auto" w:fill="FFFFFF"/>
        </w:rPr>
        <w:t>将人工三聚体基序掺入</w:t>
      </w:r>
      <w:r>
        <w:rPr>
          <w:rFonts w:ascii="Times New Roman" w:hAnsi="Times New Roman"/>
          <w:color w:val="000000"/>
          <w:sz w:val="24"/>
          <w:shd w:val="clear" w:color="auto" w:fill="FFFFFF"/>
        </w:rPr>
        <w:t xml:space="preserve"> TRAIL </w:t>
      </w:r>
      <w:r>
        <w:rPr>
          <w:rFonts w:ascii="宋体" w:hAnsi="宋体"/>
          <w:color w:val="000000"/>
          <w:sz w:val="24"/>
          <w:shd w:val="clear" w:color="auto" w:fill="FFFFFF"/>
        </w:rPr>
        <w:t xml:space="preserve">蛋白可增强生物活性。在这里，我们展示了异亮氨酸拉链六聚化基序与 </w:t>
      </w:r>
      <w:r>
        <w:rPr>
          <w:rFonts w:ascii="Times New Roman" w:hAnsi="Times New Roman"/>
          <w:color w:val="000000"/>
          <w:sz w:val="24"/>
          <w:shd w:val="clear" w:color="auto" w:fill="FFFFFF"/>
        </w:rPr>
        <w:t xml:space="preserve">TRAIL </w:t>
      </w:r>
      <w:r>
        <w:rPr>
          <w:rFonts w:ascii="宋体" w:hAnsi="宋体"/>
          <w:color w:val="000000"/>
          <w:sz w:val="24"/>
          <w:shd w:val="clear" w:color="auto" w:fill="FFFFFF"/>
        </w:rPr>
        <w:t xml:space="preserve">的 </w:t>
      </w:r>
      <w:r>
        <w:rPr>
          <w:rFonts w:ascii="Times New Roman" w:hAnsi="Times New Roman"/>
          <w:color w:val="000000"/>
          <w:sz w:val="24"/>
          <w:shd w:val="clear" w:color="auto" w:fill="FFFFFF"/>
        </w:rPr>
        <w:t xml:space="preserve">N </w:t>
      </w:r>
      <w:r>
        <w:rPr>
          <w:rFonts w:ascii="宋体" w:hAnsi="宋体"/>
          <w:color w:val="000000"/>
          <w:sz w:val="24"/>
          <w:shd w:val="clear" w:color="auto" w:fill="FFFFFF"/>
        </w:rPr>
        <w:t>末端的连接</w:t>
      </w:r>
      <w:r>
        <w:rPr>
          <w:rFonts w:ascii="宋体" w:hAnsi="宋体" w:hint="eastAsia"/>
          <w:color w:val="000000"/>
          <w:sz w:val="24"/>
          <w:shd w:val="clear" w:color="auto" w:fill="FFFFFF"/>
        </w:rPr>
        <w:t>，</w:t>
      </w:r>
      <w:r>
        <w:rPr>
          <w:rFonts w:ascii="宋体" w:hAnsi="宋体"/>
          <w:color w:val="000000"/>
          <w:sz w:val="24"/>
          <w:shd w:val="clear" w:color="auto" w:fill="FFFFFF"/>
        </w:rPr>
        <w:t>导致其三聚体形式的多聚化，与其天然状态相比具有更高的细胞毒活性。</w:t>
      </w:r>
      <w:r>
        <w:rPr>
          <w:rFonts w:ascii="宋体" w:hAnsi="宋体"/>
          <w:color w:val="000000"/>
          <w:sz w:val="24"/>
          <w:shd w:val="clear" w:color="auto" w:fill="FFFFFF"/>
        </w:rPr>
        <w:fldChar w:fldCharType="begin"/>
      </w:r>
      <w:r>
        <w:rPr>
          <w:rFonts w:ascii="宋体" w:hAnsi="宋体"/>
          <w:color w:val="000000"/>
          <w:sz w:val="24"/>
          <w:shd w:val="clear" w:color="auto" w:fill="FFFFFF"/>
        </w:rPr>
        <w:instrText xml:space="preserve"> ADDIN EN.CITE &lt;EndNote&gt;&lt;Cite&gt;&lt;Author&gt;Han&lt;/Author&gt;&lt;Year&gt;2016&lt;/Year&gt;&lt;RecNum&gt;16&lt;/RecNum&gt;&lt;DisplayText&gt;&lt;style face="superscript"&gt;[1]&lt;/style&gt;&lt;/DisplayText&gt;&lt;record&gt;&lt;rec-number&gt;16&lt;/rec-number&gt;&lt;foreign-keys&gt;&lt;key app="EN" db-id="eer25v95xxfr2he9z97xpwt82fwdrzp0szfs" timestamp="1629549240"&gt;16&lt;/key&gt;&lt;/foreign-keys&gt;&lt;ref-type name="Journal Article"&gt;17&lt;/ref-type&gt;&lt;contributors&gt;&lt;authors&gt;&lt;author&gt;Han, Ji Hye&lt;/author&gt;&lt;author&gt;Moon, Ae Ran&lt;/author&gt;&lt;author&gt;Chang, Jeong Hwan&lt;/author&gt;&lt;author&gt;Bae, Jeehyeon&lt;/author&gt;&lt;author&gt;Choi, Jin Myung&lt;/author&gt;&lt;author&gt;Lee, Sung Haeng&lt;/author&gt;&lt;author&gt;Kim, Tae-Hyoung&lt;/author&gt;&lt;/authors&gt;&lt;/contributors&gt;&lt;titles&gt;&lt;title&gt;Potentiation of TRAIL killing activity by multimerization through isoleucine zipper hexamerization motif&lt;/title&gt;&lt;secondary-title&gt;BMB reports&lt;/secondary-title&gt;&lt;/titles&gt;&lt;periodical&gt;&lt;full-title&gt;BMB reports&lt;/full-title&gt;&lt;/periodical&gt;&lt;pages&gt;282&lt;/pages&gt;&lt;volume&gt;49&lt;/volume&gt;&lt;number&gt;5&lt;/number&gt;&lt;dates&gt;&lt;year&gt;2016&lt;/year&gt;&lt;/dates&gt;&lt;urls&gt;&lt;/urls&gt;&lt;/record&gt;&lt;/Cite&gt;&lt;/EndNote&gt;</w:instrText>
      </w:r>
      <w:r>
        <w:rPr>
          <w:rFonts w:ascii="宋体" w:hAnsi="宋体"/>
          <w:color w:val="000000"/>
          <w:sz w:val="24"/>
          <w:shd w:val="clear" w:color="auto" w:fill="FFFFFF"/>
        </w:rPr>
        <w:fldChar w:fldCharType="separate"/>
      </w:r>
      <w:r w:rsidRPr="00CE348D">
        <w:rPr>
          <w:rFonts w:ascii="宋体" w:hAnsi="宋体"/>
          <w:noProof/>
          <w:color w:val="000000"/>
          <w:sz w:val="24"/>
          <w:shd w:val="clear" w:color="auto" w:fill="FFFFFF"/>
          <w:vertAlign w:val="superscript"/>
        </w:rPr>
        <w:t>[1]</w:t>
      </w:r>
      <w:r>
        <w:rPr>
          <w:rFonts w:ascii="宋体" w:hAnsi="宋体"/>
          <w:color w:val="000000"/>
          <w:sz w:val="24"/>
          <w:shd w:val="clear" w:color="auto" w:fill="FFFFFF"/>
        </w:rPr>
        <w:fldChar w:fldCharType="end"/>
      </w:r>
    </w:p>
    <w:p w14:paraId="5044D7C3" w14:textId="77777777" w:rsidR="00C45D51" w:rsidRDefault="00C45D51" w:rsidP="00C45D51">
      <w:pPr>
        <w:rPr>
          <w:rFonts w:ascii="Times New Roman" w:hAnsi="Times New Roman"/>
          <w:color w:val="000000"/>
          <w:sz w:val="24"/>
          <w:shd w:val="clear" w:color="auto" w:fill="FFFFFF"/>
        </w:rPr>
      </w:pPr>
      <w:r>
        <w:rPr>
          <w:rFonts w:ascii="Times New Roman" w:hAnsi="Times New Roman" w:hint="eastAsia"/>
          <w:color w:val="000000"/>
          <w:sz w:val="24"/>
          <w:shd w:val="clear" w:color="auto" w:fill="FFFFFF"/>
        </w:rPr>
        <w:t xml:space="preserve"> </w:t>
      </w:r>
    </w:p>
    <w:p w14:paraId="7C16401C" w14:textId="77777777" w:rsidR="00C45D51" w:rsidRDefault="00C45D51" w:rsidP="00C45D51">
      <w:pPr>
        <w:rPr>
          <w:rFonts w:ascii="AdvOT2e364b11" w:hAnsi="AdvOT2e364b11" w:hint="eastAsia"/>
          <w:kern w:val="0"/>
          <w:sz w:val="30"/>
          <w:szCs w:val="30"/>
        </w:rPr>
      </w:pPr>
      <w:r>
        <w:rPr>
          <w:rFonts w:ascii="宋体" w:hAnsi="宋体" w:hint="eastAsia"/>
          <w:color w:val="FF0000"/>
          <w:sz w:val="24"/>
        </w:rPr>
        <w:t>TAAACAGATCGAGGACAAAATCGAAGAAATTCTGAGCAAAATCTACCACATCGAGAACGAGATCGCGCGCATCAAAAAACTGATCGGCGAACGCGA</w:t>
      </w:r>
    </w:p>
    <w:p w14:paraId="7CA65E11" w14:textId="77777777" w:rsidR="00C45D51" w:rsidRDefault="00C45D51" w:rsidP="00C45D51"/>
    <w:p w14:paraId="1573A199" w14:textId="77777777" w:rsidR="00C45D51" w:rsidRDefault="00C45D51" w:rsidP="00C45D51"/>
    <w:p w14:paraId="100B21F5" w14:textId="77777777" w:rsidR="00C45D51" w:rsidRPr="00CE348D" w:rsidRDefault="00C45D51" w:rsidP="00C45D51">
      <w:pPr>
        <w:pStyle w:val="EndNoteBibliography"/>
      </w:pPr>
      <w:r>
        <w:fldChar w:fldCharType="begin"/>
      </w:r>
      <w:r>
        <w:instrText xml:space="preserve"> ADDIN EN.REFLIST </w:instrText>
      </w:r>
      <w:r>
        <w:fldChar w:fldCharType="separate"/>
      </w:r>
      <w:r w:rsidRPr="00CE348D">
        <w:t>[1]</w:t>
      </w:r>
      <w:r w:rsidRPr="00CE348D">
        <w:rPr>
          <w:rFonts w:ascii="System" w:eastAsia="System"/>
        </w:rPr>
        <w:t xml:space="preserve"> </w:t>
      </w:r>
      <w:r w:rsidRPr="00CE348D">
        <w:t>Han J H, Moon A R, Chang J H, et al. Potentiation of TRAIL killing activity by multimerization through isoleucine zipper hexamerization motif[J]. BMB reports, 2016, 49(5): 282.</w:t>
      </w:r>
    </w:p>
    <w:p w14:paraId="5419C35E" w14:textId="3F8F813E" w:rsidR="002C72C9" w:rsidRDefault="00C45D51" w:rsidP="00C45D51">
      <w:pPr>
        <w:jc w:val="left"/>
      </w:pPr>
      <w:r>
        <w:fldChar w:fldCharType="end"/>
      </w:r>
    </w:p>
    <w:p w14:paraId="3D8C0EBE" w14:textId="77777777" w:rsidR="00C45D51" w:rsidRDefault="00C45D51" w:rsidP="00C45D51">
      <w:proofErr w:type="spellStart"/>
      <w:r>
        <w:rPr>
          <w:rFonts w:hint="eastAsia"/>
        </w:rPr>
        <w:t>s</w:t>
      </w:r>
      <w:r>
        <w:t>TRAIL</w:t>
      </w:r>
      <w:proofErr w:type="spellEnd"/>
      <w:r>
        <w:t>:</w:t>
      </w:r>
    </w:p>
    <w:p w14:paraId="411E62A5" w14:textId="77777777" w:rsidR="00C45D51" w:rsidRDefault="00C45D51" w:rsidP="00C45D51">
      <w:pPr>
        <w:ind w:firstLineChars="200"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肿瘤坏死因子</w:t>
      </w:r>
      <w:r>
        <w:rPr>
          <w:rFonts w:ascii="Times New Roman" w:hAnsi="Times New Roman" w:cs="Times New Roman"/>
          <w:color w:val="000000"/>
          <w:shd w:val="clear" w:color="auto" w:fill="FFFFFF"/>
        </w:rPr>
        <w:t xml:space="preserve"> (TNF) </w:t>
      </w:r>
      <w:r>
        <w:rPr>
          <w:rFonts w:ascii="Times New Roman" w:hAnsi="Times New Roman" w:cs="Times New Roman"/>
          <w:color w:val="000000"/>
          <w:shd w:val="clear" w:color="auto" w:fill="FFFFFF"/>
        </w:rPr>
        <w:t>相关的凋亡诱导配体</w:t>
      </w:r>
      <w:r>
        <w:rPr>
          <w:rFonts w:ascii="Times New Roman" w:hAnsi="Times New Roman" w:cs="Times New Roman"/>
          <w:color w:val="000000"/>
          <w:shd w:val="clear" w:color="auto" w:fill="FFFFFF"/>
        </w:rPr>
        <w:t xml:space="preserve"> (TRAIL) </w:t>
      </w:r>
      <w:r>
        <w:rPr>
          <w:rFonts w:ascii="Times New Roman" w:hAnsi="Times New Roman" w:cs="Times New Roman"/>
          <w:color w:val="000000"/>
          <w:shd w:val="clear" w:color="auto" w:fill="FFFFFF"/>
        </w:rPr>
        <w:t>最初被鉴定为</w:t>
      </w:r>
      <w:r>
        <w:rPr>
          <w:rFonts w:ascii="Times New Roman" w:hAnsi="Times New Roman" w:cs="Times New Roman"/>
          <w:color w:val="000000"/>
          <w:shd w:val="clear" w:color="auto" w:fill="FFFFFF"/>
        </w:rPr>
        <w:t xml:space="preserve"> TNF </w:t>
      </w:r>
      <w:r>
        <w:rPr>
          <w:rFonts w:ascii="Times New Roman" w:hAnsi="Times New Roman" w:cs="Times New Roman"/>
          <w:color w:val="000000"/>
          <w:shd w:val="clear" w:color="auto" w:fill="FFFFFF"/>
        </w:rPr>
        <w:t>家族的成员，可以在各种癌细胞中诱导凋亡。大多数转化肿瘤细胞中</w:t>
      </w:r>
      <w:r>
        <w:rPr>
          <w:rFonts w:ascii="Times New Roman" w:hAnsi="Times New Roman" w:cs="Times New Roman"/>
          <w:color w:val="000000"/>
          <w:shd w:val="clear" w:color="auto" w:fill="FFFFFF"/>
        </w:rPr>
        <w:t xml:space="preserve"> TRAIL </w:t>
      </w:r>
      <w:proofErr w:type="gramStart"/>
      <w:r>
        <w:rPr>
          <w:rFonts w:ascii="Times New Roman" w:hAnsi="Times New Roman" w:cs="Times New Roman"/>
          <w:color w:val="000000"/>
          <w:shd w:val="clear" w:color="auto" w:fill="FFFFFF"/>
        </w:rPr>
        <w:t>介</w:t>
      </w:r>
      <w:proofErr w:type="gramEnd"/>
      <w:r>
        <w:rPr>
          <w:rFonts w:ascii="Times New Roman" w:hAnsi="Times New Roman" w:cs="Times New Roman"/>
          <w:color w:val="000000"/>
          <w:shd w:val="clear" w:color="auto" w:fill="FFFFFF"/>
        </w:rPr>
        <w:t>导的凋亡诱导是通过刺激其同源受体</w:t>
      </w:r>
      <w:r>
        <w:rPr>
          <w:rFonts w:ascii="Times New Roman" w:hAnsi="Times New Roman" w:cs="Times New Roman"/>
          <w:color w:val="000000"/>
          <w:shd w:val="clear" w:color="auto" w:fill="FFFFFF"/>
        </w:rPr>
        <w:t xml:space="preserve"> DR4</w:t>
      </w:r>
      <w:r>
        <w:rPr>
          <w:rFonts w:ascii="Times New Roman" w:hAnsi="Times New Roman" w:cs="Times New Roman"/>
          <w:color w:val="000000"/>
          <w:shd w:val="clear" w:color="auto" w:fill="FFFFFF"/>
        </w:rPr>
        <w:t>（或</w:t>
      </w:r>
      <w:r>
        <w:rPr>
          <w:rFonts w:ascii="Times New Roman" w:hAnsi="Times New Roman" w:cs="Times New Roman"/>
          <w:color w:val="000000"/>
          <w:shd w:val="clear" w:color="auto" w:fill="FFFFFF"/>
        </w:rPr>
        <w:t xml:space="preserve"> TRAILR1</w:t>
      </w:r>
      <w:r>
        <w:rPr>
          <w:rFonts w:ascii="Times New Roman" w:hAnsi="Times New Roman" w:cs="Times New Roman"/>
          <w:color w:val="000000"/>
          <w:shd w:val="clear" w:color="auto" w:fill="FFFFFF"/>
        </w:rPr>
        <w:t>）和</w:t>
      </w:r>
      <w:r>
        <w:rPr>
          <w:rFonts w:ascii="Times New Roman" w:hAnsi="Times New Roman" w:cs="Times New Roman"/>
          <w:color w:val="000000"/>
          <w:shd w:val="clear" w:color="auto" w:fill="FFFFFF"/>
        </w:rPr>
        <w:t xml:space="preserve"> DR5</w:t>
      </w:r>
      <w:r>
        <w:rPr>
          <w:rFonts w:ascii="Times New Roman" w:hAnsi="Times New Roman" w:cs="Times New Roman"/>
          <w:color w:val="000000"/>
          <w:shd w:val="clear" w:color="auto" w:fill="FFFFFF"/>
        </w:rPr>
        <w:t>（或</w:t>
      </w:r>
      <w:r>
        <w:rPr>
          <w:rFonts w:ascii="Times New Roman" w:hAnsi="Times New Roman" w:cs="Times New Roman"/>
          <w:color w:val="000000"/>
          <w:shd w:val="clear" w:color="auto" w:fill="FFFFFF"/>
        </w:rPr>
        <w:t xml:space="preserve"> TRAILR2</w:t>
      </w:r>
      <w:r>
        <w:rPr>
          <w:rFonts w:ascii="Times New Roman" w:hAnsi="Times New Roman" w:cs="Times New Roman"/>
          <w:color w:val="000000"/>
          <w:shd w:val="clear" w:color="auto" w:fill="FFFFFF"/>
        </w:rPr>
        <w:t>）而发生的</w: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TRAIL</w:t>
      </w:r>
      <w:r>
        <w:rPr>
          <w:rFonts w:ascii="Times New Roman" w:hAnsi="Times New Roman" w:cs="Times New Roman"/>
          <w:color w:val="000000"/>
          <w:shd w:val="clear" w:color="auto" w:fill="FFFFFF"/>
        </w:rPr>
        <w:t>是型跨膜蛋白，其可以在通过其胞外区的蛋白酶</w:t>
      </w:r>
      <w:proofErr w:type="gramStart"/>
      <w:r>
        <w:rPr>
          <w:rFonts w:ascii="Times New Roman" w:hAnsi="Times New Roman" w:cs="Times New Roman"/>
          <w:color w:val="000000"/>
          <w:shd w:val="clear" w:color="auto" w:fill="FFFFFF"/>
        </w:rPr>
        <w:t>介</w:t>
      </w:r>
      <w:proofErr w:type="gramEnd"/>
      <w:r>
        <w:rPr>
          <w:rFonts w:ascii="Times New Roman" w:hAnsi="Times New Roman" w:cs="Times New Roman"/>
          <w:color w:val="000000"/>
          <w:shd w:val="clear" w:color="auto" w:fill="FFFFFF"/>
        </w:rPr>
        <w:t>导的切割的可溶形式或通过该包含其胞外区重组形式的细菌表达而产生</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T</w:t>
      </w:r>
      <w:r>
        <w:rPr>
          <w:rFonts w:ascii="Times New Roman" w:hAnsi="Times New Roman" w:cs="Times New Roman"/>
          <w:color w:val="000000"/>
          <w:shd w:val="clear" w:color="auto" w:fill="FFFFFF"/>
        </w:rPr>
        <w:t>RAIL</w:t>
      </w:r>
      <w:r>
        <w:rPr>
          <w:rFonts w:ascii="Times New Roman" w:hAnsi="Times New Roman" w:cs="Times New Roman"/>
          <w:color w:val="000000"/>
          <w:shd w:val="clear" w:color="auto" w:fill="FFFFFF"/>
        </w:rPr>
        <w:t>的结构研究揭示，它形成三聚体，其进一步结合到三聚体蛋白</w:t>
      </w:r>
      <w:r>
        <w:rPr>
          <w:rFonts w:ascii="Times New Roman" w:hAnsi="Times New Roman" w:cs="Times New Roman"/>
          <w:color w:val="000000"/>
          <w:shd w:val="clear" w:color="auto" w:fill="FFFFFF"/>
        </w:rPr>
        <w:t>DR5 </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TRAIL </w:t>
      </w:r>
      <w:r>
        <w:rPr>
          <w:rFonts w:ascii="Times New Roman" w:hAnsi="Times New Roman" w:cs="Times New Roman"/>
          <w:color w:val="000000"/>
          <w:shd w:val="clear" w:color="auto" w:fill="FFFFFF"/>
        </w:rPr>
        <w:t>可以以其天然可溶性形式形成诱导细胞凋亡的三聚体。</w:t>
      </w:r>
      <w:r>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&lt;EndNote&gt;&lt;Cite&gt;&lt;Author&gt;Han&lt;/Author&gt;&lt;Year&gt;2016&lt;/Year&gt;&lt;RecNum&gt;15&lt;/RecNum&gt;&lt;DisplayText&gt;&lt;style face="superscript"&gt;[1]&lt;/style&gt;&lt;/DisplayText&gt;&lt;record&gt;&lt;rec-number&gt;15&lt;/rec-number&gt;&lt;foreign-keys&gt;&lt;key app="EN" db-id="eer25v95xxfr2he9z97xpwt82fwdrzp0szfs" timestamp="1629549239"&gt;15&lt;/key&gt;&lt;/foreign-keys&gt;&lt;ref-type name="Journal Article"&gt;17&lt;/ref-type&gt;&lt;contributors&gt;&lt;authors&gt;&lt;author&gt;Han, Ji Hye&lt;/author&gt;&lt;author&gt;Moon, Ae Ran&lt;/author&gt;&lt;author&gt;Chang, Jeong Hwan&lt;/author&gt;&lt;author&gt;Bae, Jeehyeon&lt;/author&gt;&lt;author&gt;Choi, Jin Myung&lt;/author&gt;&lt;author&gt;Lee, Sung Haeng&lt;/author&gt;&lt;author&gt;Kim, Tae-Hyoung&lt;/author&gt;&lt;/authors&gt;&lt;/contributors&gt;&lt;titles&gt;&lt;title&gt;Potentiation of TRAIL killing activity by multimerization through isoleucine zipper hexamerization motif&lt;/title&gt;&lt;secondary-title&gt;BMB reports&lt;/secondary-title&gt;&lt;/titles&gt;&lt;periodical&gt;&lt;full-title&gt;BMB reports&lt;/full-title&gt;&lt;/periodical&gt;&lt;pages&gt;282&lt;/pages&gt;&lt;volume&gt;49&lt;/volume&gt;&lt;number&gt;5&lt;/number&gt;&lt;dates&gt;&lt;year&gt;2016&lt;/year&gt;&lt;/dates&gt;&lt;urls&gt;&lt;/urls&gt;&lt;/record&gt;&lt;/Cite&gt;&lt;/EndNote&gt;</w:instrText>
      </w:r>
      <w:r>
        <w:rPr>
          <w:rFonts w:ascii="Times New Roman" w:hAnsi="Times New Roman" w:cs="Times New Roman"/>
          <w:color w:val="000000"/>
          <w:shd w:val="clear" w:color="auto" w:fill="FFFFFF"/>
        </w:rPr>
        <w:fldChar w:fldCharType="separate"/>
      </w:r>
      <w:r>
        <w:rPr>
          <w:rFonts w:ascii="Times New Roman" w:hAnsi="Times New Roman" w:cs="Times New Roman"/>
          <w:color w:val="000000"/>
          <w:shd w:val="clear" w:color="auto" w:fill="FFFFFF"/>
          <w:vertAlign w:val="superscript"/>
        </w:rPr>
        <w:t>[1]</w:t>
      </w:r>
      <w:r>
        <w:rPr>
          <w:rFonts w:ascii="Times New Roman" w:hAnsi="Times New Roman" w:cs="Times New Roman"/>
          <w:color w:val="000000"/>
          <w:shd w:val="clear" w:color="auto" w:fill="FFFFFF"/>
        </w:rPr>
        <w:fldChar w:fldCharType="end"/>
      </w:r>
    </w:p>
    <w:p w14:paraId="45BB22B1" w14:textId="77777777" w:rsidR="00C45D51" w:rsidRDefault="00C45D51" w:rsidP="00C45D51">
      <w:pPr>
        <w:ind w:firstLineChars="200" w:firstLine="42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作为一种</w:t>
      </w:r>
      <w:r>
        <w:rPr>
          <w:rFonts w:ascii="Times New Roman" w:hAnsi="Times New Roman" w:cs="Times New Roman"/>
          <w:color w:val="000000"/>
          <w:shd w:val="clear" w:color="auto" w:fill="FFFFFF"/>
        </w:rPr>
        <w:t>II</w:t>
      </w:r>
      <w:r>
        <w:rPr>
          <w:rFonts w:ascii="Times New Roman" w:hAnsi="Times New Roman" w:cs="Times New Roman"/>
          <w:color w:val="000000"/>
          <w:shd w:val="clear" w:color="auto" w:fill="FFFFFF"/>
        </w:rPr>
        <w:t>型跨膜蛋白，痕迹可以被特定的蛋白酶裂解，细胞外区域形成一个可溶性分子。蛋白质晶体结构的研究表明，可溶性</w:t>
      </w:r>
      <w:r>
        <w:rPr>
          <w:rFonts w:ascii="Times New Roman" w:hAnsi="Times New Roman" w:cs="Times New Roman"/>
          <w:color w:val="000000"/>
          <w:shd w:val="clear" w:color="auto" w:fill="FFFFFF"/>
        </w:rPr>
        <w:t>TRAIL(</w:t>
      </w:r>
      <w:proofErr w:type="spellStart"/>
      <w:r>
        <w:rPr>
          <w:rFonts w:ascii="Times New Roman" w:hAnsi="Times New Roman" w:cs="Times New Roman"/>
          <w:color w:val="000000"/>
          <w:shd w:val="clear" w:color="auto" w:fill="FFFFFF"/>
        </w:rPr>
        <w:t>sTRAIL</w:t>
      </w:r>
      <w:proofErr w:type="spellEnd"/>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形成一个同型三聚体，这是受体识别和凋亡功能的关键结构。</w:t>
      </w:r>
      <w:r>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&lt;EndNote&gt;&lt;Cite&gt;&lt;Author&gt;Yan&lt;/Author&gt;&lt;Year&gt;2013&lt;/Year&gt;&lt;RecNum&gt;17&lt;/RecNum&gt;&lt;DisplayText&gt;&lt;style face="superscript"&gt;[2]&lt;/style&gt;&lt;/DisplayText&gt;&lt;record&gt;&lt;rec-number&gt;17&lt;/rec-number&gt;&lt;foreign-keys&gt;&lt;key app="EN" db-id="eer25v95xxfr2he9z97xpwt82fwdrzp0szfs" timestamp="1629550356"&gt;17&lt;/key&gt;&lt;/foreign-keys&gt;&lt;ref-type name="Journal Article"&gt;17&lt;/ref-type&gt;&lt;contributors&gt;&lt;authors&gt;&lt;author&gt;Yan, Cihui&lt;/author&gt;&lt;author&gt;Li, Shuangjing&lt;/author&gt;&lt;author&gt;Li, Zhenzhen&lt;/author&gt;&lt;author&gt;Peng, Hongwei&lt;/author&gt;&lt;author&gt;Yuan, Xiangfei&lt;/author&gt;&lt;author&gt;Jiang, Linlin&lt;/author&gt;&lt;author&gt;Zhang, Yanjun&lt;/author&gt;&lt;author&gt;Fan, Dongmei&lt;/author&gt;&lt;author&gt;Hu, Xiao&lt;/author&gt;&lt;author&gt;Yang, Ming&lt;/author&gt;&lt;/authors&gt;&lt;/contributors&gt;&lt;titles&gt;&lt;title&gt;Human umbilical cord mesenchymal stem cells as vehicles of CD20-specific TRAIL fusion protein delivery: a double-target therapy against non-Hodgkin’s lymphoma&lt;/title&gt;&lt;secondary-title&gt;Molecular pharmaceutics&lt;/secondary-title&gt;&lt;/titles&gt;&lt;periodical&gt;&lt;full-title&gt;Molecular pharmaceutics&lt;/full-title&gt;&lt;/periodical&gt;&lt;pages&gt;142-151&lt;/pages&gt;&lt;volume&gt;10&lt;/volume&gt;&lt;number&gt;1&lt;/number&gt;&lt;dates&gt;&lt;year&gt;2013&lt;/year&gt;&lt;/dates&gt;&lt;isbn&gt;1543-8384&lt;/isbn&gt;&lt;urls&gt;&lt;/urls&gt;&lt;/record&gt;&lt;/Cite&gt;&lt;/EndNote&gt;</w:instrText>
      </w:r>
      <w:r>
        <w:rPr>
          <w:rFonts w:ascii="Times New Roman" w:hAnsi="Times New Roman" w:cs="Times New Roman"/>
          <w:color w:val="000000"/>
          <w:shd w:val="clear" w:color="auto" w:fill="FFFFFF"/>
        </w:rPr>
        <w:fldChar w:fldCharType="separate"/>
      </w:r>
      <w:r>
        <w:rPr>
          <w:rFonts w:ascii="Times New Roman" w:hAnsi="Times New Roman" w:cs="Times New Roman"/>
          <w:color w:val="000000"/>
          <w:shd w:val="clear" w:color="auto" w:fill="FFFFFF"/>
          <w:vertAlign w:val="superscript"/>
        </w:rPr>
        <w:t>[2]</w:t>
      </w:r>
      <w:r>
        <w:rPr>
          <w:rFonts w:ascii="Times New Roman" w:hAnsi="Times New Roman" w:cs="Times New Roman"/>
          <w:color w:val="000000"/>
          <w:shd w:val="clear" w:color="auto" w:fill="FFFFFF"/>
        </w:rPr>
        <w:fldChar w:fldCharType="end"/>
      </w:r>
      <w:r>
        <w:rPr>
          <w:rFonts w:ascii="Times New Roman" w:hAnsi="Times New Roman" w:cs="Times New Roman" w:hint="eastAsia"/>
          <w:color w:val="000000"/>
          <w:shd w:val="clear" w:color="auto" w:fill="FFFFFF"/>
        </w:rPr>
        <w:t>我们对</w:t>
      </w:r>
      <w:proofErr w:type="spellStart"/>
      <w:r>
        <w:rPr>
          <w:rFonts w:ascii="Times New Roman" w:hAnsi="Times New Roman" w:cs="Times New Roman" w:hint="eastAsia"/>
          <w:color w:val="000000"/>
          <w:shd w:val="clear" w:color="auto" w:fill="FFFFFF"/>
        </w:rPr>
        <w:t>s</w:t>
      </w:r>
      <w:r>
        <w:rPr>
          <w:rFonts w:ascii="Times New Roman" w:hAnsi="Times New Roman" w:cs="Times New Roman"/>
          <w:color w:val="000000"/>
          <w:shd w:val="clear" w:color="auto" w:fill="FFFFFF"/>
        </w:rPr>
        <w:t>TRAIL</w:t>
      </w:r>
      <w:proofErr w:type="spellEnd"/>
      <w:r>
        <w:rPr>
          <w:rFonts w:ascii="Times New Roman" w:hAnsi="Times New Roman" w:cs="Times New Roman" w:hint="eastAsia"/>
          <w:color w:val="000000"/>
          <w:shd w:val="clear" w:color="auto" w:fill="FFFFFF"/>
        </w:rPr>
        <w:t>序列进行改进，删除了几个氨基酸，并进行密码子优化，使其更容易在我们所使用的</w:t>
      </w:r>
      <w:r>
        <w:rPr>
          <w:rFonts w:ascii="Times New Roman" w:hAnsi="Times New Roman" w:cs="Times New Roman"/>
          <w:color w:val="000000"/>
          <w:shd w:val="clear" w:color="auto" w:fill="FFFFFF"/>
        </w:rPr>
        <w:t xml:space="preserve">E. coli </w:t>
      </w:r>
      <w:proofErr w:type="spellStart"/>
      <w:r>
        <w:rPr>
          <w:rFonts w:ascii="Times New Roman" w:hAnsi="Times New Roman" w:cs="Times New Roman"/>
          <w:color w:val="000000"/>
          <w:shd w:val="clear" w:color="auto" w:fill="FFFFFF"/>
        </w:rPr>
        <w:t>Nissle</w:t>
      </w:r>
      <w:proofErr w:type="spellEnd"/>
      <w:r>
        <w:rPr>
          <w:rFonts w:ascii="Times New Roman" w:hAnsi="Times New Roman" w:cs="Times New Roman"/>
          <w:color w:val="000000"/>
          <w:shd w:val="clear" w:color="auto" w:fill="FFFFFF"/>
        </w:rPr>
        <w:t xml:space="preserve"> 1917</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E</w:t>
      </w:r>
      <w:r>
        <w:rPr>
          <w:rFonts w:ascii="Times New Roman" w:hAnsi="Times New Roman" w:cs="Times New Roman"/>
          <w:color w:val="000000"/>
          <w:shd w:val="clear" w:color="auto" w:fill="FFFFFF"/>
        </w:rPr>
        <w:t>CN</w:t>
      </w:r>
      <w:r>
        <w:rPr>
          <w:rFonts w:ascii="Times New Roman" w:hAnsi="Times New Roman" w:cs="Times New Roman" w:hint="eastAsia"/>
          <w:color w:val="000000"/>
          <w:shd w:val="clear" w:color="auto" w:fill="FFFFFF"/>
        </w:rPr>
        <w:t>）中表达。通过在</w:t>
      </w:r>
      <w:proofErr w:type="spellStart"/>
      <w:r>
        <w:rPr>
          <w:rFonts w:ascii="Times New Roman" w:hAnsi="Times New Roman" w:cs="Times New Roman" w:hint="eastAsia"/>
          <w:color w:val="000000"/>
          <w:shd w:val="clear" w:color="auto" w:fill="FFFFFF"/>
        </w:rPr>
        <w:t>sTRAIL</w:t>
      </w:r>
      <w:proofErr w:type="spellEnd"/>
      <w:r>
        <w:rPr>
          <w:rFonts w:ascii="Times New Roman" w:hAnsi="Times New Roman" w:cs="Times New Roman" w:hint="eastAsia"/>
          <w:color w:val="000000"/>
          <w:shd w:val="clear" w:color="auto" w:fill="FFFFFF"/>
        </w:rPr>
        <w:t>的</w:t>
      </w:r>
      <w:r>
        <w:rPr>
          <w:rFonts w:ascii="Times New Roman" w:hAnsi="Times New Roman" w:cs="Times New Roman" w:hint="eastAsia"/>
          <w:color w:val="000000"/>
          <w:shd w:val="clear" w:color="auto" w:fill="FFFFFF"/>
        </w:rPr>
        <w:t>N</w:t>
      </w:r>
      <w:r>
        <w:rPr>
          <w:rFonts w:ascii="Times New Roman" w:hAnsi="Times New Roman" w:cs="Times New Roman" w:hint="eastAsia"/>
          <w:color w:val="000000"/>
          <w:shd w:val="clear" w:color="auto" w:fill="FFFFFF"/>
        </w:rPr>
        <w:t>端连接一个</w:t>
      </w:r>
      <w:r>
        <w:rPr>
          <w:rFonts w:ascii="Times New Roman" w:hAnsi="Times New Roman" w:cs="Times New Roman"/>
          <w:color w:val="000000"/>
          <w:shd w:val="clear" w:color="auto" w:fill="FFFFFF"/>
        </w:rPr>
        <w:t>isoleucine zipper</w:t>
      </w:r>
      <w:r>
        <w:rPr>
          <w:rFonts w:ascii="Times New Roman" w:hAnsi="Times New Roman" w:cs="Times New Roman" w:hint="eastAsia"/>
          <w:color w:val="000000"/>
          <w:shd w:val="clear" w:color="auto" w:fill="FFFFFF"/>
        </w:rPr>
        <w:t>，导致其三聚化，</w:t>
      </w:r>
      <w:r>
        <w:rPr>
          <w:rFonts w:ascii="Times New Roman" w:hAnsi="Times New Roman" w:cs="Times New Roman"/>
          <w:color w:val="000000"/>
          <w:shd w:val="clear" w:color="auto" w:fill="FFFFFF"/>
        </w:rPr>
        <w:t>与其天然状态相比具有更高的细胞毒活性</w:t>
      </w:r>
      <w:r>
        <w:rPr>
          <w:rFonts w:ascii="Times New Roman" w:hAnsi="Times New Roman" w:cs="Times New Roman" w:hint="eastAsia"/>
          <w:color w:val="000000"/>
          <w:shd w:val="clear" w:color="auto" w:fill="FFFFFF"/>
        </w:rPr>
        <w:t>。</w:t>
      </w:r>
    </w:p>
    <w:p w14:paraId="372EB678" w14:textId="77777777" w:rsidR="00C45D51" w:rsidRDefault="00C45D51" w:rsidP="00C45D51"/>
    <w:p w14:paraId="161AEF17" w14:textId="77777777" w:rsidR="00C45D51" w:rsidRDefault="00C45D51" w:rsidP="00C45D51">
      <w:pPr>
        <w:pStyle w:val="EndNoteBibliography"/>
      </w:pPr>
      <w:r>
        <w:rPr>
          <w:rFonts w:ascii="等线" w:eastAsia="等线" w:hAnsi="等线"/>
        </w:rPr>
        <w:fldChar w:fldCharType="begin"/>
      </w:r>
      <w:r>
        <w:instrText xml:space="preserve"> ADDIN EN.REFLIST </w:instrText>
      </w:r>
      <w:r>
        <w:rPr>
          <w:rFonts w:ascii="等线" w:eastAsia="等线" w:hAnsi="等线"/>
        </w:rPr>
        <w:fldChar w:fldCharType="separate"/>
      </w:r>
      <w:r>
        <w:t>[1]</w:t>
      </w:r>
      <w:r>
        <w:rPr>
          <w:rFonts w:ascii="System" w:eastAsia="System"/>
        </w:rPr>
        <w:t xml:space="preserve"> </w:t>
      </w:r>
      <w:r>
        <w:t>Han J H, Moon A R, Chang J H, et al. Potentiation of TRAIL killing activity by multimerization through isoleucine zipper hexamerization motif[J]. BMB reports, 2016, 49(5): 282.</w:t>
      </w:r>
    </w:p>
    <w:p w14:paraId="22530280" w14:textId="77777777" w:rsidR="00C45D51" w:rsidRDefault="00C45D51" w:rsidP="00C45D51">
      <w:pPr>
        <w:pStyle w:val="EndNoteBibliography"/>
      </w:pPr>
      <w:r>
        <w:t>[2]</w:t>
      </w:r>
      <w:r>
        <w:rPr>
          <w:rFonts w:ascii="System" w:eastAsia="System"/>
        </w:rPr>
        <w:t xml:space="preserve"> </w:t>
      </w:r>
      <w:r>
        <w:t>Yan C, Li S, Li Z, et al. Human umbilical cord mesenchymal stem cells as vehicles of CD20-specific TRAIL fusion protein delivery: a double-target therapy against non-Hodgkin’s lymphoma[J]. Molecular pharmaceutics, 2013, 10(1): 142-151.</w:t>
      </w:r>
    </w:p>
    <w:p w14:paraId="6593A45E" w14:textId="77777777" w:rsidR="00C45D51" w:rsidRDefault="00C45D51" w:rsidP="00C45D51">
      <w:r>
        <w:fldChar w:fldCharType="end"/>
      </w:r>
    </w:p>
    <w:p w14:paraId="7F5DF406" w14:textId="2C9AB179" w:rsidR="00C45D51" w:rsidRDefault="00C45D51" w:rsidP="00C45D51">
      <w:pPr>
        <w:jc w:val="left"/>
        <w:rPr>
          <w:rFonts w:ascii="宋体" w:hAnsi="宋体"/>
          <w:color w:val="00B0F0"/>
          <w:sz w:val="24"/>
        </w:rPr>
      </w:pPr>
      <w:r>
        <w:rPr>
          <w:rFonts w:ascii="宋体" w:hAnsi="宋体" w:hint="eastAsia"/>
          <w:color w:val="00B0F0"/>
          <w:sz w:val="24"/>
        </w:rPr>
        <w:t>AGTTCGCGAACGCGGTCCGCAACGTGTTGCAGCACATATTACCGGTACCCGTGGTCGTAGTAATACCCTGAGTAGTCCGAACAGCAAAAACGAGAAAGCGCTGGGTCGTAAAATCAACAGCTGGGAAAGCAGCCGTAGCGGTCATAGCTTTCTGAGCAACCTGCATCTGCGTAACGGCGAACTGGTTATCCACGAGAAAGGCTTCTACTACATCTACAGCCAGACCTACTTCCGCTTCCAGGAAGAAATTAAAGAGAACACCAAAAACGACAAACAGATGGTCCAGTACATCTACAAATACACCAGCTACCCGGATCCGATTCTGCTGATGAAAAGCGCGCGTAACAGCTGTTGGAGTAAAGACGCGGAATACGGTCTGTACAGCATCTATCAGGGCGGCATTTTCGAGCTGAAAGAGAACGATCGCATCTTCGTCAGCGTTACCAACGAGCATCTGATCGACATGGACCACGAAGCAAGCTTTTTCGGCGCGTTTCTGGTTGGTTAACT</w:t>
      </w:r>
    </w:p>
    <w:p w14:paraId="45972FD8" w14:textId="541356D9" w:rsidR="00C45D51" w:rsidRDefault="00C45D51" w:rsidP="00C45D51">
      <w:pPr>
        <w:jc w:val="left"/>
        <w:rPr>
          <w:rFonts w:ascii="宋体" w:hAnsi="宋体"/>
          <w:color w:val="00B0F0"/>
          <w:sz w:val="24"/>
        </w:rPr>
      </w:pPr>
    </w:p>
    <w:p w14:paraId="04F79375" w14:textId="28E0B411" w:rsidR="00C45D51" w:rsidRDefault="00C45D51" w:rsidP="00C45D51">
      <w:pPr>
        <w:jc w:val="left"/>
        <w:rPr>
          <w:rFonts w:ascii="宋体" w:hAnsi="宋体"/>
          <w:color w:val="00B0F0"/>
          <w:sz w:val="24"/>
        </w:rPr>
      </w:pPr>
    </w:p>
    <w:p w14:paraId="4F68AB5E" w14:textId="7D832204" w:rsidR="00C45D51" w:rsidRDefault="00C45D51" w:rsidP="00C45D51">
      <w:pPr>
        <w:jc w:val="left"/>
        <w:rPr>
          <w:rFonts w:ascii="宋体" w:hAnsi="宋体"/>
          <w:color w:val="00B0F0"/>
          <w:sz w:val="24"/>
        </w:rPr>
      </w:pPr>
    </w:p>
    <w:p w14:paraId="2D6C2AC0" w14:textId="77777777" w:rsidR="00C45D51" w:rsidRDefault="00C45D51" w:rsidP="00C45D51">
      <w:proofErr w:type="spellStart"/>
      <w:r>
        <w:lastRenderedPageBreak/>
        <w:t>V</w:t>
      </w:r>
      <w:r>
        <w:rPr>
          <w:rFonts w:hint="eastAsia"/>
        </w:rPr>
        <w:t>gb</w:t>
      </w:r>
      <w:proofErr w:type="spellEnd"/>
    </w:p>
    <w:p w14:paraId="29B0C20C" w14:textId="77777777" w:rsidR="00C45D51" w:rsidRDefault="00C45D51" w:rsidP="00C45D51">
      <w:pPr>
        <w:ind w:firstLineChars="100" w:firstLine="230"/>
        <w:rPr>
          <w:rFonts w:ascii="Times New Roman" w:hAnsi="Times New Roman" w:cs="Times New Roman"/>
          <w:color w:val="2A2A2A"/>
          <w:sz w:val="23"/>
          <w:szCs w:val="23"/>
          <w:shd w:val="clear" w:color="auto" w:fill="FFFFFF"/>
        </w:rPr>
      </w:pPr>
      <w:r>
        <w:rPr>
          <w:rFonts w:ascii="Times New Roman" w:hAnsi="Times New Roman" w:cs="Times New Roman"/>
          <w:color w:val="2A2A2A"/>
          <w:sz w:val="23"/>
          <w:szCs w:val="23"/>
          <w:shd w:val="clear" w:color="auto" w:fill="FFFFFF"/>
        </w:rPr>
        <w:t>革兰氏阴性需氧菌</w:t>
      </w:r>
      <w:proofErr w:type="spellStart"/>
      <w:r w:rsidRPr="000C7710">
        <w:rPr>
          <w:rFonts w:ascii="Times New Roman" w:hAnsi="Times New Roman"/>
        </w:rPr>
        <w:t>Vitreoscilla</w:t>
      </w:r>
      <w:proofErr w:type="spellEnd"/>
      <w:r>
        <w:rPr>
          <w:rFonts w:ascii="Times New Roman" w:hAnsi="Times New Roman" w:cs="Times New Roman"/>
          <w:color w:val="2A2A2A"/>
          <w:sz w:val="23"/>
          <w:szCs w:val="23"/>
          <w:shd w:val="clear" w:color="auto" w:fill="FFFFFF"/>
        </w:rPr>
        <w:t>的</w:t>
      </w:r>
      <w:proofErr w:type="spellStart"/>
      <w:r w:rsidRPr="000C7710">
        <w:rPr>
          <w:rFonts w:ascii="Times New Roman" w:hAnsi="Times New Roman"/>
        </w:rPr>
        <w:t>Vitreoscilla</w:t>
      </w:r>
      <w:proofErr w:type="spellEnd"/>
      <w:r>
        <w:rPr>
          <w:rFonts w:ascii="Times New Roman" w:hAnsi="Times New Roman" w:cs="Times New Roman"/>
          <w:color w:val="2A2A2A"/>
          <w:sz w:val="23"/>
          <w:szCs w:val="23"/>
          <w:shd w:val="clear" w:color="auto" w:fill="FFFFFF"/>
        </w:rPr>
        <w:t>血红蛋白</w:t>
      </w:r>
      <w:r>
        <w:rPr>
          <w:rFonts w:ascii="Times New Roman" w:hAnsi="Times New Roman" w:cs="Times New Roman"/>
          <w:color w:val="2A2A2A"/>
          <w:sz w:val="23"/>
          <w:szCs w:val="23"/>
          <w:shd w:val="clear" w:color="auto" w:fill="FFFFFF"/>
        </w:rPr>
        <w:t xml:space="preserve"> (</w:t>
      </w:r>
      <w:proofErr w:type="spellStart"/>
      <w:r>
        <w:rPr>
          <w:rFonts w:ascii="Times New Roman" w:hAnsi="Times New Roman" w:cs="Times New Roman"/>
          <w:color w:val="2A2A2A"/>
          <w:sz w:val="23"/>
          <w:szCs w:val="23"/>
          <w:shd w:val="clear" w:color="auto" w:fill="FFFFFF"/>
        </w:rPr>
        <w:t>VHb</w:t>
      </w:r>
      <w:proofErr w:type="spellEnd"/>
      <w:r>
        <w:rPr>
          <w:rFonts w:ascii="Times New Roman" w:hAnsi="Times New Roman" w:cs="Times New Roman"/>
          <w:color w:val="2A2A2A"/>
          <w:sz w:val="23"/>
          <w:szCs w:val="23"/>
          <w:shd w:val="clear" w:color="auto" w:fill="FFFFFF"/>
        </w:rPr>
        <w:t>)</w:t>
      </w:r>
      <w:r>
        <w:rPr>
          <w:rFonts w:ascii="Times New Roman" w:hAnsi="Times New Roman" w:cs="Times New Roman"/>
          <w:color w:val="2A2A2A"/>
          <w:sz w:val="23"/>
          <w:szCs w:val="23"/>
          <w:shd w:val="clear" w:color="auto" w:fill="FFFFFF"/>
        </w:rPr>
        <w:t>是第一个发现的细菌血红蛋白</w:t>
      </w:r>
      <w:r>
        <w:rPr>
          <w:rFonts w:ascii="Times New Roman" w:hAnsi="Times New Roman" w:cs="Times New Roman" w:hint="eastAsia"/>
          <w:color w:val="2A2A2A"/>
          <w:sz w:val="23"/>
          <w:szCs w:val="23"/>
          <w:shd w:val="clear" w:color="auto" w:fill="FFFFFF"/>
        </w:rPr>
        <w:t>。</w:t>
      </w:r>
      <w:r>
        <w:rPr>
          <w:rFonts w:ascii="Times New Roman" w:hAnsi="Times New Roman" w:cs="Times New Roman"/>
          <w:color w:val="2A2A2A"/>
          <w:sz w:val="23"/>
          <w:szCs w:val="23"/>
          <w:shd w:val="clear" w:color="auto" w:fill="FFFFFF"/>
        </w:rPr>
        <w:t>它的功能是隔离氧气，特别是当它处于低浓度时，并将其输送到末端呼吸氧化酶，从而增强氧化磷酸化</w:t>
      </w:r>
      <w:r>
        <w:rPr>
          <w:rFonts w:ascii="Times New Roman" w:hAnsi="Times New Roman" w:cs="Times New Roman" w:hint="eastAsia"/>
          <w:color w:val="2A2A2A"/>
          <w:sz w:val="23"/>
          <w:szCs w:val="23"/>
          <w:shd w:val="clear" w:color="auto" w:fill="FFFFFF"/>
        </w:rPr>
        <w:t>。</w:t>
      </w:r>
      <w:r>
        <w:rPr>
          <w:rFonts w:ascii="Times New Roman" w:hAnsi="Times New Roman" w:cs="Times New Roman"/>
          <w:color w:val="2A2A2A"/>
          <w:sz w:val="23"/>
          <w:szCs w:val="23"/>
          <w:shd w:val="clear" w:color="auto" w:fill="FFFFFF"/>
        </w:rPr>
        <w:fldChar w:fldCharType="begin"/>
      </w:r>
      <w:r>
        <w:rPr>
          <w:rFonts w:ascii="Times New Roman" w:hAnsi="Times New Roman" w:cs="Times New Roman"/>
          <w:color w:val="2A2A2A"/>
          <w:sz w:val="23"/>
          <w:szCs w:val="23"/>
          <w:shd w:val="clear" w:color="auto" w:fill="FFFFFF"/>
        </w:rPr>
        <w:instrText xml:space="preserve"> ADDIN EN.CITE &lt;EndNote&gt;&lt;Cite&gt;&lt;Author&gt;Kim&lt;/Author&gt;&lt;Year&gt;2005&lt;/Year&gt;&lt;RecNum&gt;20&lt;/RecNum&gt;&lt;DisplayText&gt;&lt;style face="superscript"&gt;[1]&lt;/style&gt;&lt;/DisplayText&gt;&lt;record&gt;&lt;rec-number&gt;20&lt;/rec-number&gt;&lt;foreign-keys&gt;&lt;key app="EN" db-id="eer25v95xxfr2he9z97xpwt82fwdrzp0szfs" timestamp="1629600085"&gt;20&lt;/key&gt;&lt;/foreign-keys&gt;&lt;ref-type name="Journal Article"&gt;17&lt;/ref-type&gt;&lt;contributors&gt;&lt;authors&gt;&lt;author&gt;Kim, Yongsoon&lt;/author&gt;&lt;author&gt;Webster, Dale A&lt;/author&gt;&lt;author&gt;Stark, Benjamin C&lt;/author&gt;&lt;/authors&gt;&lt;/contributors&gt;&lt;titles&gt;&lt;title&gt;Improvement of bioremediation by Pseudomonas and Burkholderia by mutants of the Vitreoscilla hemoglobin gene (vgb) integrated into their chromosomes&lt;/title&gt;&lt;secondary-title&gt;Journal of Industrial Microbiology and Biotechnology&lt;/secondary-title&gt;&lt;/titles&gt;&lt;periodical&gt;&lt;full-title&gt;Journal of Industrial Microbiology and Biotechnology&lt;/full-title&gt;&lt;/periodical&gt;&lt;pages&gt;148-154&lt;/pages&gt;&lt;volume&gt;32&lt;/volume&gt;&lt;number&gt;4&lt;/number&gt;&lt;dates&gt;&lt;year&gt;2005&lt;/year&gt;&lt;/dates&gt;&lt;isbn&gt;1476-5535&lt;/isbn&gt;&lt;urls&gt;&lt;/urls&gt;&lt;/record&gt;&lt;/Cite&gt;&lt;/EndNote&gt;</w:instrText>
      </w:r>
      <w:r>
        <w:rPr>
          <w:rFonts w:ascii="Times New Roman" w:hAnsi="Times New Roman" w:cs="Times New Roman"/>
          <w:color w:val="2A2A2A"/>
          <w:sz w:val="23"/>
          <w:szCs w:val="23"/>
          <w:shd w:val="clear" w:color="auto" w:fill="FFFFFF"/>
        </w:rPr>
        <w:fldChar w:fldCharType="separate"/>
      </w:r>
      <w:r w:rsidRPr="000C7710">
        <w:rPr>
          <w:rFonts w:ascii="Times New Roman" w:hAnsi="Times New Roman" w:cs="Times New Roman"/>
          <w:noProof/>
          <w:color w:val="2A2A2A"/>
          <w:sz w:val="23"/>
          <w:szCs w:val="23"/>
          <w:shd w:val="clear" w:color="auto" w:fill="FFFFFF"/>
          <w:vertAlign w:val="superscript"/>
        </w:rPr>
        <w:t>[1]</w:t>
      </w:r>
      <w:r>
        <w:rPr>
          <w:rFonts w:ascii="Times New Roman" w:hAnsi="Times New Roman" w:cs="Times New Roman"/>
          <w:color w:val="2A2A2A"/>
          <w:sz w:val="23"/>
          <w:szCs w:val="23"/>
          <w:shd w:val="clear" w:color="auto" w:fill="FFFFFF"/>
        </w:rPr>
        <w:fldChar w:fldCharType="end"/>
      </w:r>
      <w:r>
        <w:rPr>
          <w:rFonts w:ascii="Times New Roman" w:hAnsi="Times New Roman" w:cs="Times New Roman"/>
          <w:color w:val="2A2A2A"/>
          <w:sz w:val="23"/>
          <w:szCs w:val="23"/>
          <w:shd w:val="clear" w:color="auto" w:fill="FFFFFF"/>
        </w:rPr>
        <w:t xml:space="preserve"> </w:t>
      </w:r>
    </w:p>
    <w:p w14:paraId="7D1105F8" w14:textId="77777777" w:rsidR="00C45D51" w:rsidRDefault="00C45D51" w:rsidP="00C45D51">
      <w:pPr>
        <w:rPr>
          <w:rFonts w:ascii="Times New Roman" w:hAnsi="Times New Roman" w:cs="Times New Roman"/>
          <w:color w:val="2A2A2A"/>
          <w:sz w:val="23"/>
          <w:szCs w:val="23"/>
          <w:shd w:val="clear" w:color="auto" w:fill="FFFFFF"/>
        </w:rPr>
      </w:pPr>
      <w:r>
        <w:rPr>
          <w:rFonts w:ascii="Times New Roman" w:hAnsi="Times New Roman" w:cs="Times New Roman" w:hint="eastAsia"/>
          <w:color w:val="2A2A2A"/>
          <w:sz w:val="23"/>
          <w:szCs w:val="23"/>
          <w:shd w:val="clear" w:color="auto" w:fill="FFFFFF"/>
        </w:rPr>
        <w:t>将</w:t>
      </w:r>
      <w:proofErr w:type="spellStart"/>
      <w:r w:rsidRPr="0027087E">
        <w:rPr>
          <w:rFonts w:ascii="Times New Roman" w:hAnsi="Times New Roman" w:cs="Times New Roman"/>
          <w:color w:val="2A2A2A"/>
          <w:sz w:val="23"/>
          <w:szCs w:val="23"/>
          <w:shd w:val="clear" w:color="auto" w:fill="FFFFFF"/>
        </w:rPr>
        <w:t>Vitreoscilla</w:t>
      </w:r>
      <w:proofErr w:type="spellEnd"/>
      <w:r w:rsidRPr="0027087E">
        <w:rPr>
          <w:rFonts w:ascii="Times New Roman" w:hAnsi="Times New Roman" w:cs="Times New Roman"/>
          <w:color w:val="2A2A2A"/>
          <w:sz w:val="23"/>
          <w:szCs w:val="23"/>
          <w:shd w:val="clear" w:color="auto" w:fill="FFFFFF"/>
        </w:rPr>
        <w:t xml:space="preserve"> hemoglobin gene (</w:t>
      </w:r>
      <w:proofErr w:type="spellStart"/>
      <w:r w:rsidRPr="000C7710">
        <w:rPr>
          <w:rFonts w:ascii="Times New Roman" w:hAnsi="Times New Roman" w:cs="Times New Roman"/>
          <w:color w:val="2A2A2A"/>
          <w:sz w:val="23"/>
          <w:szCs w:val="23"/>
          <w:shd w:val="clear" w:color="auto" w:fill="FFFFFF"/>
        </w:rPr>
        <w:t>vgb</w:t>
      </w:r>
      <w:proofErr w:type="spellEnd"/>
      <w:r w:rsidRPr="0027087E">
        <w:rPr>
          <w:rFonts w:ascii="Times New Roman" w:hAnsi="Times New Roman" w:cs="Times New Roman"/>
          <w:color w:val="2A2A2A"/>
          <w:sz w:val="23"/>
          <w:szCs w:val="23"/>
          <w:shd w:val="clear" w:color="auto" w:fill="FFFFFF"/>
        </w:rPr>
        <w:t>) </w:t>
      </w:r>
      <w:r w:rsidRPr="000C7710">
        <w:rPr>
          <w:rFonts w:ascii="Times New Roman" w:hAnsi="Times New Roman" w:cs="Times New Roman"/>
          <w:color w:val="2A2A2A"/>
          <w:sz w:val="23"/>
          <w:szCs w:val="23"/>
          <w:shd w:val="clear" w:color="auto" w:fill="FFFFFF"/>
        </w:rPr>
        <w:t>引入大肠杆菌</w:t>
      </w:r>
      <w:r w:rsidRPr="000C7710">
        <w:rPr>
          <w:rFonts w:ascii="Times New Roman" w:hAnsi="Times New Roman" w:cs="Times New Roman" w:hint="eastAsia"/>
          <w:color w:val="2A2A2A"/>
          <w:sz w:val="23"/>
          <w:szCs w:val="23"/>
          <w:shd w:val="clear" w:color="auto" w:fill="FFFFFF"/>
        </w:rPr>
        <w:t>，</w:t>
      </w:r>
      <w:r w:rsidRPr="000C7710">
        <w:rPr>
          <w:rFonts w:ascii="Times New Roman" w:hAnsi="Times New Roman" w:cs="Times New Roman"/>
          <w:color w:val="2A2A2A"/>
          <w:sz w:val="23"/>
          <w:szCs w:val="23"/>
          <w:shd w:val="clear" w:color="auto" w:fill="FFFFFF"/>
        </w:rPr>
        <w:t>细胞生长和</w:t>
      </w:r>
      <w:proofErr w:type="gramStart"/>
      <w:r w:rsidRPr="000C7710">
        <w:rPr>
          <w:rFonts w:ascii="Times New Roman" w:hAnsi="Times New Roman" w:cs="Times New Roman"/>
          <w:color w:val="2A2A2A"/>
          <w:sz w:val="23"/>
          <w:szCs w:val="23"/>
          <w:shd w:val="clear" w:color="auto" w:fill="FFFFFF"/>
        </w:rPr>
        <w:t>靶蛋白</w:t>
      </w:r>
      <w:proofErr w:type="gramEnd"/>
      <w:r w:rsidRPr="000C7710">
        <w:rPr>
          <w:rFonts w:ascii="Times New Roman" w:hAnsi="Times New Roman" w:cs="Times New Roman"/>
          <w:color w:val="2A2A2A"/>
          <w:sz w:val="23"/>
          <w:szCs w:val="23"/>
          <w:shd w:val="clear" w:color="auto" w:fill="FFFFFF"/>
        </w:rPr>
        <w:t>产量显着增加</w:t>
      </w:r>
      <w:r w:rsidRPr="000C7710">
        <w:rPr>
          <w:rFonts w:ascii="Times New Roman" w:hAnsi="Times New Roman" w:cs="Times New Roman" w:hint="eastAsia"/>
          <w:color w:val="2A2A2A"/>
          <w:sz w:val="23"/>
          <w:szCs w:val="23"/>
          <w:shd w:val="clear" w:color="auto" w:fill="FFFFFF"/>
        </w:rPr>
        <w:t>。</w:t>
      </w:r>
      <w:proofErr w:type="spellStart"/>
      <w:r w:rsidRPr="000C7710">
        <w:rPr>
          <w:rFonts w:ascii="Times New Roman" w:hAnsi="Times New Roman" w:cs="Times New Roman" w:hint="eastAsia"/>
          <w:color w:val="2A2A2A"/>
          <w:sz w:val="23"/>
          <w:szCs w:val="23"/>
          <w:shd w:val="clear" w:color="auto" w:fill="FFFFFF"/>
        </w:rPr>
        <w:t>vgb</w:t>
      </w:r>
      <w:proofErr w:type="spellEnd"/>
      <w:r w:rsidRPr="000C7710">
        <w:rPr>
          <w:rFonts w:ascii="Times New Roman" w:hAnsi="Times New Roman" w:cs="Times New Roman"/>
          <w:color w:val="2A2A2A"/>
          <w:sz w:val="23"/>
          <w:szCs w:val="23"/>
          <w:shd w:val="clear" w:color="auto" w:fill="FFFFFF"/>
        </w:rPr>
        <w:t>启动子在转录水平受氧调节，低通气条件足以诱导</w:t>
      </w:r>
      <w:r w:rsidRPr="000C7710">
        <w:rPr>
          <w:rFonts w:ascii="Times New Roman" w:hAnsi="Times New Roman" w:cs="Times New Roman"/>
          <w:color w:val="2A2A2A"/>
          <w:sz w:val="23"/>
          <w:szCs w:val="23"/>
          <w:shd w:val="clear" w:color="auto" w:fill="FFFFFF"/>
        </w:rPr>
        <w:t xml:space="preserve"> </w:t>
      </w:r>
      <w:proofErr w:type="spellStart"/>
      <w:r w:rsidRPr="000C7710">
        <w:rPr>
          <w:rFonts w:ascii="Times New Roman" w:hAnsi="Times New Roman" w:cs="Times New Roman"/>
          <w:color w:val="2A2A2A"/>
          <w:sz w:val="23"/>
          <w:szCs w:val="23"/>
          <w:shd w:val="clear" w:color="auto" w:fill="FFFFFF"/>
        </w:rPr>
        <w:t>VHb</w:t>
      </w:r>
      <w:proofErr w:type="spellEnd"/>
      <w:r w:rsidRPr="000C7710">
        <w:rPr>
          <w:rFonts w:ascii="Times New Roman" w:hAnsi="Times New Roman" w:cs="Times New Roman"/>
          <w:color w:val="2A2A2A"/>
          <w:sz w:val="23"/>
          <w:szCs w:val="23"/>
          <w:shd w:val="clear" w:color="auto" w:fill="FFFFFF"/>
        </w:rPr>
        <w:t xml:space="preserve"> </w:t>
      </w:r>
      <w:r w:rsidRPr="000C7710">
        <w:rPr>
          <w:rFonts w:ascii="Times New Roman" w:hAnsi="Times New Roman" w:cs="Times New Roman"/>
          <w:color w:val="2A2A2A"/>
          <w:sz w:val="23"/>
          <w:szCs w:val="23"/>
          <w:shd w:val="clear" w:color="auto" w:fill="FFFFFF"/>
        </w:rPr>
        <w:t>基因表达。</w:t>
      </w:r>
      <w:r>
        <w:rPr>
          <w:rFonts w:ascii="Times New Roman" w:hAnsi="Times New Roman" w:cs="Times New Roman"/>
          <w:color w:val="2A2A2A"/>
          <w:sz w:val="23"/>
          <w:szCs w:val="23"/>
          <w:shd w:val="clear" w:color="auto" w:fill="FFFFFF"/>
        </w:rPr>
        <w:fldChar w:fldCharType="begin"/>
      </w:r>
      <w:r>
        <w:rPr>
          <w:rFonts w:ascii="Times New Roman" w:hAnsi="Times New Roman" w:cs="Times New Roman"/>
          <w:color w:val="2A2A2A"/>
          <w:sz w:val="23"/>
          <w:szCs w:val="23"/>
          <w:shd w:val="clear" w:color="auto" w:fill="FFFFFF"/>
        </w:rPr>
        <w:instrText xml:space="preserve"> ADDIN EN.CITE &lt;EndNote&gt;&lt;Cite&gt;&lt;Author&gt;Liu&lt;/Author&gt;&lt;Year&gt;2005&lt;/Year&gt;&lt;RecNum&gt;22&lt;/RecNum&gt;&lt;DisplayText&gt;&lt;style face="superscript"&gt;[2]&lt;/style&gt;&lt;/DisplayText&gt;&lt;record&gt;&lt;rec-number&gt;22&lt;/rec-number&gt;&lt;foreign-keys&gt;&lt;key app="EN" db-id="eer25v95xxfr2he9z97xpwt82fwdrzp0szfs" timestamp="1629600165"&gt;22&lt;/key&gt;&lt;/foreign-keys&gt;&lt;ref-type name="Journal Article"&gt;17&lt;/ref-type&gt;&lt;contributors&gt;&lt;authors&gt;&lt;author&gt;Liu, Tao&lt;/author&gt;&lt;author&gt;Chen, Jing-yu&lt;/author&gt;&lt;author&gt;Zheng, Zhong&lt;/author&gt;&lt;author&gt;Wang, Tian-hong&lt;/author&gt;&lt;author&gt;Chen, Guo-Qiang&lt;/author&gt;&lt;/authors&gt;&lt;/contributors&gt;&lt;titles&gt;&lt;title&gt;Construction of highly efficient E. coli expression systems containing low oxygen induced promoter and partition region&lt;/title&gt;&lt;secondary-title&gt;Applied microbiology and biotechnology&lt;/secondary-title&gt;&lt;/titles&gt;&lt;periodical&gt;&lt;full-title&gt;Applied microbiology and biotechnology&lt;/full-title&gt;&lt;/periodical&gt;&lt;pages&gt;346-354&lt;/pages&gt;&lt;volume&gt;68&lt;/volume&gt;&lt;number&gt;3&lt;/number&gt;&lt;dates&gt;&lt;year&gt;2005&lt;/year&gt;&lt;/dates&gt;&lt;isbn&gt;1432-0614&lt;/isbn&gt;&lt;urls&gt;&lt;/urls&gt;&lt;/record&gt;&lt;/Cite&gt;&lt;/EndNote&gt;</w:instrText>
      </w:r>
      <w:r>
        <w:rPr>
          <w:rFonts w:ascii="Times New Roman" w:hAnsi="Times New Roman" w:cs="Times New Roman"/>
          <w:color w:val="2A2A2A"/>
          <w:sz w:val="23"/>
          <w:szCs w:val="23"/>
          <w:shd w:val="clear" w:color="auto" w:fill="FFFFFF"/>
        </w:rPr>
        <w:fldChar w:fldCharType="separate"/>
      </w:r>
      <w:r w:rsidRPr="000C7710">
        <w:rPr>
          <w:rFonts w:ascii="Times New Roman" w:hAnsi="Times New Roman" w:cs="Times New Roman"/>
          <w:noProof/>
          <w:color w:val="2A2A2A"/>
          <w:sz w:val="23"/>
          <w:szCs w:val="23"/>
          <w:shd w:val="clear" w:color="auto" w:fill="FFFFFF"/>
          <w:vertAlign w:val="superscript"/>
        </w:rPr>
        <w:t>[2]</w:t>
      </w:r>
      <w:r>
        <w:rPr>
          <w:rFonts w:ascii="Times New Roman" w:hAnsi="Times New Roman" w:cs="Times New Roman"/>
          <w:color w:val="2A2A2A"/>
          <w:sz w:val="23"/>
          <w:szCs w:val="23"/>
          <w:shd w:val="clear" w:color="auto" w:fill="FFFFFF"/>
        </w:rPr>
        <w:fldChar w:fldCharType="end"/>
      </w:r>
      <w:r>
        <w:rPr>
          <w:rFonts w:ascii="Times New Roman" w:hAnsi="Times New Roman" w:cs="Times New Roman" w:hint="eastAsia"/>
          <w:color w:val="2A2A2A"/>
          <w:sz w:val="23"/>
          <w:szCs w:val="23"/>
          <w:shd w:val="clear" w:color="auto" w:fill="FFFFFF"/>
        </w:rPr>
        <w:t>我们利用</w:t>
      </w:r>
      <w:proofErr w:type="spellStart"/>
      <w:r>
        <w:rPr>
          <w:rFonts w:ascii="Times New Roman" w:hAnsi="Times New Roman" w:cs="Times New Roman" w:hint="eastAsia"/>
          <w:color w:val="2A2A2A"/>
          <w:sz w:val="23"/>
          <w:szCs w:val="23"/>
          <w:shd w:val="clear" w:color="auto" w:fill="FFFFFF"/>
        </w:rPr>
        <w:t>vgb</w:t>
      </w:r>
      <w:proofErr w:type="spellEnd"/>
      <w:r>
        <w:rPr>
          <w:rFonts w:ascii="Times New Roman" w:hAnsi="Times New Roman" w:cs="Times New Roman" w:hint="eastAsia"/>
          <w:color w:val="2A2A2A"/>
          <w:sz w:val="23"/>
          <w:szCs w:val="23"/>
          <w:shd w:val="clear" w:color="auto" w:fill="FFFFFF"/>
        </w:rPr>
        <w:t>启动子替换</w:t>
      </w:r>
      <w:r>
        <w:rPr>
          <w:rFonts w:ascii="Times New Roman" w:hAnsi="Times New Roman" w:cs="Times New Roman" w:hint="eastAsia"/>
          <w:color w:val="2A2A2A"/>
          <w:sz w:val="23"/>
          <w:szCs w:val="23"/>
          <w:shd w:val="clear" w:color="auto" w:fill="FFFFFF"/>
        </w:rPr>
        <w:t>p</w:t>
      </w:r>
      <w:r>
        <w:rPr>
          <w:rFonts w:ascii="Times New Roman" w:hAnsi="Times New Roman" w:cs="Times New Roman"/>
          <w:color w:val="2A2A2A"/>
          <w:sz w:val="23"/>
          <w:szCs w:val="23"/>
          <w:shd w:val="clear" w:color="auto" w:fill="FFFFFF"/>
        </w:rPr>
        <w:t>ET-28A(+)</w:t>
      </w:r>
      <w:r>
        <w:rPr>
          <w:rFonts w:ascii="Times New Roman" w:hAnsi="Times New Roman" w:cs="Times New Roman" w:hint="eastAsia"/>
          <w:color w:val="2A2A2A"/>
          <w:sz w:val="23"/>
          <w:szCs w:val="23"/>
          <w:shd w:val="clear" w:color="auto" w:fill="FFFFFF"/>
        </w:rPr>
        <w:t>的</w:t>
      </w:r>
      <w:r>
        <w:rPr>
          <w:rFonts w:ascii="Times New Roman" w:hAnsi="Times New Roman" w:cs="Times New Roman"/>
          <w:color w:val="2A2A2A"/>
          <w:sz w:val="23"/>
          <w:szCs w:val="23"/>
          <w:shd w:val="clear" w:color="auto" w:fill="FFFFFF"/>
        </w:rPr>
        <w:t>T7</w:t>
      </w:r>
      <w:r>
        <w:rPr>
          <w:rFonts w:ascii="Times New Roman" w:hAnsi="Times New Roman" w:cs="Times New Roman" w:hint="eastAsia"/>
          <w:color w:val="2A2A2A"/>
          <w:sz w:val="23"/>
          <w:szCs w:val="23"/>
          <w:shd w:val="clear" w:color="auto" w:fill="FFFFFF"/>
        </w:rPr>
        <w:t>启动子，使</w:t>
      </w:r>
      <w:r>
        <w:rPr>
          <w:rFonts w:ascii="Times New Roman" w:hAnsi="Times New Roman"/>
          <w:color w:val="000000"/>
          <w:shd w:val="clear" w:color="auto" w:fill="FFFFFF"/>
        </w:rPr>
        <w:t xml:space="preserve">E. coli </w:t>
      </w:r>
      <w:proofErr w:type="spellStart"/>
      <w:r>
        <w:rPr>
          <w:rFonts w:ascii="Times New Roman" w:hAnsi="Times New Roman"/>
          <w:color w:val="000000"/>
          <w:shd w:val="clear" w:color="auto" w:fill="FFFFFF"/>
        </w:rPr>
        <w:t>Nissle</w:t>
      </w:r>
      <w:proofErr w:type="spellEnd"/>
      <w:r>
        <w:rPr>
          <w:rFonts w:ascii="Times New Roman" w:hAnsi="Times New Roman"/>
          <w:color w:val="000000"/>
          <w:shd w:val="clear" w:color="auto" w:fill="FFFFFF"/>
        </w:rPr>
        <w:t xml:space="preserve"> 1917</w:t>
      </w:r>
      <w:r>
        <w:rPr>
          <w:rFonts w:hint="eastAsia"/>
          <w:color w:val="000000"/>
          <w:shd w:val="clear" w:color="auto" w:fill="FFFFFF"/>
        </w:rPr>
        <w:t>（</w:t>
      </w:r>
      <w:r>
        <w:rPr>
          <w:rFonts w:ascii="Times New Roman" w:hAnsi="Times New Roman" w:hint="eastAsia"/>
          <w:color w:val="000000"/>
          <w:shd w:val="clear" w:color="auto" w:fill="FFFFFF"/>
        </w:rPr>
        <w:t>E</w:t>
      </w:r>
      <w:r>
        <w:rPr>
          <w:rFonts w:ascii="Times New Roman" w:hAnsi="Times New Roman"/>
          <w:color w:val="000000"/>
          <w:shd w:val="clear" w:color="auto" w:fill="FFFFFF"/>
        </w:rPr>
        <w:t>CN</w:t>
      </w:r>
      <w:r>
        <w:rPr>
          <w:color w:val="000000"/>
          <w:shd w:val="clear" w:color="auto" w:fill="FFFFFF"/>
        </w:rPr>
        <w:t>）</w:t>
      </w:r>
      <w:r>
        <w:rPr>
          <w:rFonts w:ascii="Times New Roman" w:hAnsi="Times New Roman" w:cs="Times New Roman" w:hint="eastAsia"/>
          <w:color w:val="2A2A2A"/>
          <w:sz w:val="23"/>
          <w:szCs w:val="23"/>
          <w:shd w:val="clear" w:color="auto" w:fill="FFFFFF"/>
        </w:rPr>
        <w:t>能够在低氧条件下进行转录。</w:t>
      </w:r>
    </w:p>
    <w:p w14:paraId="111F0377" w14:textId="77777777" w:rsidR="00C45D51" w:rsidRDefault="00C45D51" w:rsidP="00C45D51">
      <w:pPr>
        <w:rPr>
          <w:rFonts w:ascii="Times New Roman" w:hAnsi="Times New Roman" w:cs="Times New Roman"/>
          <w:color w:val="2A2A2A"/>
          <w:sz w:val="23"/>
          <w:szCs w:val="23"/>
          <w:shd w:val="clear" w:color="auto" w:fill="FFFFFF"/>
        </w:rPr>
      </w:pPr>
    </w:p>
    <w:p w14:paraId="6DD4B62F" w14:textId="77777777" w:rsidR="00C45D51" w:rsidRDefault="00C45D51" w:rsidP="00C45D51"/>
    <w:p w14:paraId="145E0DA2" w14:textId="77777777" w:rsidR="00C45D51" w:rsidRDefault="00C45D51" w:rsidP="00C45D51"/>
    <w:p w14:paraId="773DAA55" w14:textId="77777777" w:rsidR="00C45D51" w:rsidRPr="000C7710" w:rsidRDefault="00C45D51" w:rsidP="00C45D51">
      <w:pPr>
        <w:pStyle w:val="EndNoteBibliography"/>
      </w:pPr>
      <w:r>
        <w:rPr>
          <w:rFonts w:ascii="等线" w:eastAsia="等线" w:hAnsi="等线"/>
        </w:rPr>
        <w:fldChar w:fldCharType="begin"/>
      </w:r>
      <w:r>
        <w:instrText xml:space="preserve"> ADDIN EN.REFLIST </w:instrText>
      </w:r>
      <w:r>
        <w:rPr>
          <w:rFonts w:ascii="等线" w:eastAsia="等线" w:hAnsi="等线"/>
        </w:rPr>
        <w:fldChar w:fldCharType="separate"/>
      </w:r>
      <w:r w:rsidRPr="000C7710">
        <w:t>[1]</w:t>
      </w:r>
      <w:r w:rsidRPr="000C7710">
        <w:rPr>
          <w:rFonts w:ascii="System" w:eastAsia="System"/>
        </w:rPr>
        <w:t xml:space="preserve"> </w:t>
      </w:r>
      <w:r w:rsidRPr="000C7710">
        <w:t>Kim Y, Webster D A, Stark B C. Improvement of bioremediation by Pseudomonas and Burkholderia by mutants of the Vitreoscilla hemoglobin gene (vgb) integrated into their chromosomes[J]. Journal of Industrial Microbiology and Biotechnology, 2005, 32(4): 148-154.</w:t>
      </w:r>
    </w:p>
    <w:p w14:paraId="13BC7EB6" w14:textId="77777777" w:rsidR="00C45D51" w:rsidRPr="000C7710" w:rsidRDefault="00C45D51" w:rsidP="00C45D51">
      <w:pPr>
        <w:pStyle w:val="EndNoteBibliography"/>
      </w:pPr>
      <w:r w:rsidRPr="000C7710">
        <w:t>[2]</w:t>
      </w:r>
      <w:r w:rsidRPr="000C7710">
        <w:rPr>
          <w:rFonts w:ascii="System" w:eastAsia="System"/>
        </w:rPr>
        <w:t xml:space="preserve"> </w:t>
      </w:r>
      <w:r w:rsidRPr="000C7710">
        <w:t>Liu T, Chen J-Y, Zheng Z, et al. Construction of highly efficient E. coli expression systems containing low oxygen induced promoter and partition region[J]. Applied microbiology and biotechnology, 2005, 68(3): 346-354.</w:t>
      </w:r>
    </w:p>
    <w:p w14:paraId="4155BB19" w14:textId="77777777" w:rsidR="00C45D51" w:rsidRDefault="00C45D51" w:rsidP="00C45D51">
      <w:r>
        <w:fldChar w:fldCharType="end"/>
      </w:r>
    </w:p>
    <w:p w14:paraId="10F783A7" w14:textId="77777777" w:rsidR="00C45D51" w:rsidRPr="00E55A31" w:rsidRDefault="00C45D51" w:rsidP="00C45D51">
      <w:pPr>
        <w:rPr>
          <w:rFonts w:ascii="Calibri" w:eastAsia="宋体" w:hAnsi="Calibri" w:cs="Times New Roman"/>
          <w:szCs w:val="21"/>
        </w:rPr>
      </w:pPr>
      <w:r w:rsidRPr="00E55A31">
        <w:rPr>
          <w:rFonts w:ascii="宋体" w:eastAsia="宋体" w:hAnsi="宋体" w:cs="Times New Roman" w:hint="eastAsia"/>
          <w:color w:val="000000"/>
          <w:kern w:val="0"/>
          <w:sz w:val="24"/>
        </w:rPr>
        <w:t xml:space="preserve">acaggacgctggggttaaaagtatttgagttttgatgtggattaagttttaagaggcaataaagattataataagtgctgctacaccatactgatgtatggcaaaaccataataatgaacttaaggaagaccctc </w:t>
      </w:r>
    </w:p>
    <w:p w14:paraId="028261C8" w14:textId="77777777" w:rsidR="00C45D51" w:rsidRDefault="00C45D51" w:rsidP="00C45D51"/>
    <w:p w14:paraId="5EEDED67" w14:textId="77777777" w:rsidR="00C45D51" w:rsidRDefault="00C45D51" w:rsidP="00C45D51"/>
    <w:p w14:paraId="68B967A7" w14:textId="77777777" w:rsidR="00C45D51" w:rsidRDefault="00C45D51" w:rsidP="00C45D51">
      <w:pPr>
        <w:rPr>
          <w:rFonts w:ascii="Arial" w:hAnsi="Arial" w:cs="Arial"/>
          <w:color w:val="000000"/>
          <w:sz w:val="20"/>
          <w:szCs w:val="20"/>
          <w:shd w:val="clear" w:color="auto" w:fill="CCCCFF"/>
        </w:rPr>
      </w:pPr>
      <w:proofErr w:type="gramStart"/>
      <w:r>
        <w:rPr>
          <w:rFonts w:ascii="Arial" w:hAnsi="Arial" w:cs="Arial"/>
          <w:color w:val="000000"/>
          <w:sz w:val="20"/>
          <w:szCs w:val="20"/>
          <w:shd w:val="clear" w:color="auto" w:fill="CCCCFF"/>
        </w:rPr>
        <w:t>Q:Enter</w:t>
      </w:r>
      <w:proofErr w:type="gramEnd"/>
      <w:r>
        <w:rPr>
          <w:rFonts w:ascii="Arial" w:hAnsi="Arial" w:cs="Arial"/>
          <w:color w:val="000000"/>
          <w:sz w:val="20"/>
          <w:szCs w:val="20"/>
          <w:shd w:val="clear" w:color="auto" w:fill="CCCCFF"/>
        </w:rPr>
        <w:t xml:space="preserve"> any design considerations you had to deal with during the detailed design of the sequence.</w:t>
      </w:r>
    </w:p>
    <w:p w14:paraId="2BCA5D57" w14:textId="77777777" w:rsidR="00C45D51" w:rsidRDefault="00C45D51" w:rsidP="00C45D51">
      <w:pPr>
        <w:rPr>
          <w:rFonts w:ascii="Arial" w:hAnsi="Arial" w:cs="Arial"/>
          <w:color w:val="000000"/>
          <w:sz w:val="20"/>
          <w:szCs w:val="20"/>
          <w:shd w:val="clear" w:color="auto" w:fill="CCCCFF"/>
        </w:rPr>
      </w:pPr>
    </w:p>
    <w:p w14:paraId="0D6BAD1F" w14:textId="77777777" w:rsidR="00C45D51" w:rsidRPr="00E55A31" w:rsidRDefault="00C45D51" w:rsidP="00C45D51">
      <w:r>
        <w:rPr>
          <w:rFonts w:hint="eastAsia"/>
        </w:rPr>
        <w:t>低氧环境没控制好而无法转录。</w:t>
      </w:r>
    </w:p>
    <w:p w14:paraId="2ABCF0BC" w14:textId="77777777" w:rsidR="00C45D51" w:rsidRPr="00C45D51" w:rsidRDefault="00C45D51" w:rsidP="00C45D51">
      <w:pPr>
        <w:jc w:val="left"/>
        <w:rPr>
          <w:rFonts w:hint="eastAsia"/>
          <w:b/>
          <w:bCs/>
          <w:sz w:val="30"/>
          <w:szCs w:val="30"/>
        </w:rPr>
      </w:pPr>
    </w:p>
    <w:sectPr w:rsidR="00C45D51" w:rsidRPr="00C45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907E" w14:textId="77777777" w:rsidR="00DB6753" w:rsidRDefault="00DB6753" w:rsidP="00C45D51">
      <w:r>
        <w:separator/>
      </w:r>
    </w:p>
  </w:endnote>
  <w:endnote w:type="continuationSeparator" w:id="0">
    <w:p w14:paraId="27A3E8D6" w14:textId="77777777" w:rsidR="00DB6753" w:rsidRDefault="00DB6753" w:rsidP="00C4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OT2e364b11">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C46E" w14:textId="77777777" w:rsidR="00DB6753" w:rsidRDefault="00DB6753" w:rsidP="00C45D51">
      <w:r>
        <w:separator/>
      </w:r>
    </w:p>
  </w:footnote>
  <w:footnote w:type="continuationSeparator" w:id="0">
    <w:p w14:paraId="2E699062" w14:textId="77777777" w:rsidR="00DB6753" w:rsidRDefault="00DB6753" w:rsidP="00C45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5D78D8"/>
    <w:rsid w:val="002C72C9"/>
    <w:rsid w:val="00C45D51"/>
    <w:rsid w:val="00DB6753"/>
    <w:rsid w:val="095D78D8"/>
    <w:rsid w:val="0C7A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613CE"/>
  <w15:docId w15:val="{02347CED-FB83-4BC3-9C8C-E7B7E62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C45D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45D51"/>
    <w:rPr>
      <w:rFonts w:asciiTheme="minorHAnsi" w:eastAsiaTheme="minorEastAsia" w:hAnsiTheme="minorHAnsi" w:cstheme="minorBidi"/>
      <w:kern w:val="2"/>
      <w:sz w:val="18"/>
      <w:szCs w:val="18"/>
    </w:rPr>
  </w:style>
  <w:style w:type="paragraph" w:styleId="a6">
    <w:name w:val="footer"/>
    <w:basedOn w:val="a"/>
    <w:link w:val="a7"/>
    <w:rsid w:val="00C45D51"/>
    <w:pPr>
      <w:tabs>
        <w:tab w:val="center" w:pos="4153"/>
        <w:tab w:val="right" w:pos="8306"/>
      </w:tabs>
      <w:snapToGrid w:val="0"/>
      <w:jc w:val="left"/>
    </w:pPr>
    <w:rPr>
      <w:sz w:val="18"/>
      <w:szCs w:val="18"/>
    </w:rPr>
  </w:style>
  <w:style w:type="character" w:customStyle="1" w:styleId="a7">
    <w:name w:val="页脚 字符"/>
    <w:basedOn w:val="a0"/>
    <w:link w:val="a6"/>
    <w:rsid w:val="00C45D51"/>
    <w:rPr>
      <w:rFonts w:asciiTheme="minorHAnsi" w:eastAsiaTheme="minorEastAsia" w:hAnsiTheme="minorHAnsi" w:cstheme="minorBidi"/>
      <w:kern w:val="2"/>
      <w:sz w:val="18"/>
      <w:szCs w:val="18"/>
    </w:rPr>
  </w:style>
  <w:style w:type="paragraph" w:customStyle="1" w:styleId="EndNoteBibliography">
    <w:name w:val="EndNote Bibliography"/>
    <w:basedOn w:val="a"/>
    <w:link w:val="EndNoteBibliography0"/>
    <w:rsid w:val="00C45D51"/>
    <w:rPr>
      <w:rFonts w:ascii="Calibri" w:eastAsia="宋体" w:hAnsi="Calibri" w:cs="Calibri"/>
      <w:noProof/>
      <w:sz w:val="20"/>
      <w:szCs w:val="21"/>
    </w:rPr>
  </w:style>
  <w:style w:type="character" w:customStyle="1" w:styleId="EndNoteBibliography0">
    <w:name w:val="EndNote Bibliography 字符"/>
    <w:basedOn w:val="a0"/>
    <w:link w:val="EndNoteBibliography"/>
    <w:rsid w:val="00C45D51"/>
    <w:rPr>
      <w:rFonts w:ascii="Calibri" w:hAnsi="Calibri" w:cs="Calibri"/>
      <w:noProof/>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何以解忧</dc:creator>
  <cp:lastModifiedBy>P YL233</cp:lastModifiedBy>
  <cp:revision>2</cp:revision>
  <dcterms:created xsi:type="dcterms:W3CDTF">2021-08-21T12:25:00Z</dcterms:created>
  <dcterms:modified xsi:type="dcterms:W3CDTF">2021-08-22T02:56:00Z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2E3BE859C78A4FC89FF92D0F883DA597</vt:lpwstr>
  </property>
</Properties>
</file>