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2318F" w14:textId="77777777" w:rsidR="00AB795A" w:rsidRDefault="00AB795A" w:rsidP="00AB795A">
      <w:pPr>
        <w:pStyle w:val="2"/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幼儿园宣传活动</w:t>
      </w:r>
    </w:p>
    <w:p w14:paraId="57442B6A" w14:textId="77777777" w:rsidR="00AB795A" w:rsidRDefault="00AB795A" w:rsidP="00AB795A">
      <w:r>
        <w:rPr>
          <w:rFonts w:hint="eastAsia"/>
        </w:rPr>
        <w:t>在做好自身的防护工作后，AHUT-China来到湖东路小学，向这里的孩子们和老师介绍了恶性肿瘤的预防、发病特点，还向他们介绍了任何年龄都有可能发生恶性肿瘤，但发病率多随年龄同步增长。儿童期最常见的是白血病、脑瘤及恶性淋巴癌；青壮年时期常见的是肝癌及白血病；中年以及老年期多以胃、食管、宫颈、肺及肺癌为主。然后我们告诉孩子们我们团队今年在iGEM比赛中利用益生菌分泌蛋白靶</w:t>
      </w:r>
      <w:proofErr w:type="gramStart"/>
      <w:r>
        <w:rPr>
          <w:rFonts w:hint="eastAsia"/>
        </w:rPr>
        <w:t>向治疗</w:t>
      </w:r>
      <w:proofErr w:type="gramEnd"/>
      <w:r>
        <w:rPr>
          <w:rFonts w:hint="eastAsia"/>
        </w:rPr>
        <w:t>乳腺癌。未来恶性肿瘤疾病将会有较大发展，恶性肿瘤疾病不容忽视，积极鼓励孩子们从小就建立正确的对待肿瘤的态度。</w:t>
      </w:r>
    </w:p>
    <w:p w14:paraId="6D4273FF" w14:textId="77777777" w:rsidR="00AB795A" w:rsidRDefault="00AB795A" w:rsidP="00AB795A">
      <w:r>
        <w:rPr>
          <w:noProof/>
        </w:rPr>
        <w:drawing>
          <wp:inline distT="0" distB="0" distL="114300" distR="114300" wp14:anchorId="7D162ED2" wp14:editId="570F2520">
            <wp:extent cx="5274310" cy="3956685"/>
            <wp:effectExtent l="0" t="0" r="13970" b="5715"/>
            <wp:docPr id="8" name="图片 8" descr="64C079C21DF923EB45A05206F10_2AAA7D3C_18D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4C079C21DF923EB45A05206F10_2AAA7D3C_18DB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EC75" w14:textId="77777777" w:rsidR="00AB795A" w:rsidRDefault="00AB795A" w:rsidP="00AB795A">
      <w:pPr>
        <w:pStyle w:val="2"/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大学宣传活动</w:t>
      </w:r>
    </w:p>
    <w:p w14:paraId="394410DB" w14:textId="77777777" w:rsidR="00AB795A" w:rsidRDefault="00AB795A" w:rsidP="00AB795A">
      <w:r>
        <w:rPr>
          <w:rFonts w:hint="eastAsia"/>
        </w:rPr>
        <w:t>近年来，患恶性肿瘤疾病的人数不断增长，为了让大家正确看待恶性肿瘤，提早发现肿瘤疾病，放平心态、积极配合医院治疗从而达到治愈的效果，安徽工业大学iGEM团队成员在所在大学开展了相关知识宣传。</w:t>
      </w:r>
    </w:p>
    <w:p w14:paraId="03477EEC" w14:textId="77777777" w:rsidR="00AB795A" w:rsidRDefault="00AB795A" w:rsidP="00AB795A"/>
    <w:p w14:paraId="68DCE3A5" w14:textId="31E594F4" w:rsidR="00AB795A" w:rsidRDefault="00AB795A" w:rsidP="00AB795A">
      <w:r>
        <w:rPr>
          <w:rFonts w:hint="eastAsia"/>
        </w:rPr>
        <w:t>宣传活动通过安徽工业大学教学楼线下会议和研讨会开展，旨在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大学生中宣传普及合成生物学相关知识，唤醒人们对恶性肿瘤重要性的认识。以下是其中一项活动的具体内容和流程：2021年</w:t>
      </w:r>
      <w:r>
        <w:rPr>
          <w:rFonts w:hint="eastAsia"/>
          <w:color w:val="FF0000"/>
        </w:rPr>
        <w:t>9月</w:t>
      </w:r>
      <w:r>
        <w:rPr>
          <w:rFonts w:hint="eastAsia"/>
        </w:rPr>
        <w:t>，我们团队在安徽工业大学开展了以“恶性肿瘤的特点、预防措施和治疗药物”为主题的宣传活动。当天。一行人提前到达会场进行会场安排和宣传排练。会上，iGEM的组长用一个小时为观众普及了恶性肿瘤基础知识：人体正常细胞通过生长和分裂，形成新的细胞。通过细胞发生衰老或受损后会死亡，以维持机体的动态平衡。当机体细胞无限制的分</w:t>
      </w:r>
      <w:r>
        <w:rPr>
          <w:rFonts w:hint="eastAsia"/>
        </w:rPr>
        <w:lastRenderedPageBreak/>
        <w:t>裂和扩散，形成新生物，就称为肿瘤。大学生恶性肿瘤的预防措施主要有加强防癌健康教育，提高认知和自保能力，讲究卫生，注意改变不良的生活方式，避免高脂肪、低维生素及低纤维素膳食等。借此机会，还宣传了我们团队在iGEM比赛中进行的项目，益生菌分泌蛋白靶</w:t>
      </w:r>
      <w:proofErr w:type="gramStart"/>
      <w:r>
        <w:rPr>
          <w:rFonts w:hint="eastAsia"/>
        </w:rPr>
        <w:t>向治疗</w:t>
      </w:r>
      <w:proofErr w:type="gramEnd"/>
      <w:r>
        <w:rPr>
          <w:rFonts w:hint="eastAsia"/>
        </w:rPr>
        <w:t>乳腺癌，以此代替昂贵的靶向药物。会后，听众代表纷纷表达了由衷的感慨，说明演讲的内容的确引起了听众们的健康意识。活动取得了巨大成功，宣传范围覆盖了整个大学校园甚至校外。</w:t>
      </w:r>
    </w:p>
    <w:p w14:paraId="4F902E41" w14:textId="7613A94E" w:rsidR="00C918EF" w:rsidRPr="00C918EF" w:rsidRDefault="00C918EF" w:rsidP="00AB795A">
      <w:pPr>
        <w:rPr>
          <w:rFonts w:hint="eastAsia"/>
        </w:rPr>
      </w:pPr>
      <w:r>
        <w:rPr>
          <w:noProof/>
        </w:rPr>
        <w:drawing>
          <wp:inline distT="0" distB="0" distL="0" distR="0" wp14:anchorId="11CA4B66" wp14:editId="27458447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CD97" w14:textId="24EFC7FE" w:rsidR="00AB795A" w:rsidRPr="00AB795A" w:rsidRDefault="00C918EF">
      <w:r>
        <w:rPr>
          <w:noProof/>
        </w:rPr>
        <w:lastRenderedPageBreak/>
        <w:drawing>
          <wp:inline distT="0" distB="0" distL="0" distR="0" wp14:anchorId="043D274F" wp14:editId="395F4A4A">
            <wp:extent cx="5274310" cy="8124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795A" w:rsidRPr="00AB79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8A254F"/>
    <w:multiLevelType w:val="singleLevel"/>
    <w:tmpl w:val="4A8A254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95A"/>
    <w:rsid w:val="00405751"/>
    <w:rsid w:val="00AB795A"/>
    <w:rsid w:val="00C9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AF5F7"/>
  <w15:chartTrackingRefBased/>
  <w15:docId w15:val="{D0923AC1-4448-4ED8-A321-8886DB6D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95A"/>
    <w:pPr>
      <w:widowControl w:val="0"/>
      <w:jc w:val="both"/>
    </w:pPr>
    <w:rPr>
      <w:szCs w:val="24"/>
    </w:rPr>
  </w:style>
  <w:style w:type="paragraph" w:styleId="2">
    <w:name w:val="heading 2"/>
    <w:basedOn w:val="a"/>
    <w:next w:val="a"/>
    <w:link w:val="20"/>
    <w:unhideWhenUsed/>
    <w:qFormat/>
    <w:rsid w:val="00AB795A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AB795A"/>
    <w:rPr>
      <w:rFonts w:ascii="Arial" w:eastAsia="黑体" w:hAnsi="Arial"/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2021-10-18T13:49:00Z</dcterms:created>
  <dcterms:modified xsi:type="dcterms:W3CDTF">2021-10-19T11:36:00Z</dcterms:modified>
</cp:coreProperties>
</file>