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Rule="auto"/>
        <w:rPr/>
      </w:pP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b w:val="1"/>
          <w:bCs w:val="1"/>
          <w:sz w:val="52"/>
          <w:szCs w:val="52"/>
          <w:rtl w:val="0"/>
        </w:rPr>
        <w:t xml:space="preserve">Devant </w:t>
      </w:r>
      <w:r w:rsidDel="00000000" w:rsidR="00000000" w:rsidRPr="00000000">
        <w:rPr>
          <w:rFonts w:ascii="Arial" w:cs="Arial" w:eastAsia="Arial" w:hAnsi="Arial"/>
          <w:b w:val="1"/>
          <w:bCs w:val="1"/>
          <w:color w:val="1a1a1a"/>
          <w:sz w:val="52"/>
          <w:szCs w:val="52"/>
          <w:rtl w:val="0"/>
        </w:rPr>
        <w:t xml:space="preserve">VD-rapport</w:t>
      </w:r>
      <w:r w:rsidDel="00000000" w:rsidR="00000000" w:rsidRPr="00000000">
        <w:rPr>
          <w:rtl w:val="0"/>
        </w:rPr>
      </w:r>
    </w:p>
    <w:p w:rsidR="00000000" w:rsidDel="00000000" w:rsidP="00000000" w:rsidRDefault="00000000" w:rsidRPr="00000000" w14:paraId="00000003">
      <w:pPr>
        <w:spacing w:after="400" w:before="0" w:lineRule="auto"/>
        <w:rPr/>
      </w:pPr>
      <w:r w:rsidDel="00000000" w:rsidR="00000000" w:rsidRPr="00000000">
        <w:rPr>
          <w:rFonts w:ascii="Arial" w:cs="Arial" w:eastAsia="Arial" w:hAnsi="Arial"/>
          <w:color w:val="666666"/>
          <w:sz w:val="22"/>
          <w:szCs w:val="22"/>
          <w:rtl w:val="0"/>
        </w:rPr>
        <w:t xml:space="preserve">April 2025  ·  Sammanställd 2</w:t>
      </w:r>
      <w:r w:rsidDel="00000000" w:rsidR="00000000" w:rsidRPr="00000000">
        <w:rPr>
          <w:color w:val="666666"/>
          <w:sz w:val="22"/>
          <w:szCs w:val="22"/>
          <w:rtl w:val="0"/>
        </w:rPr>
        <w:t xml:space="preserve">4</w:t>
      </w:r>
      <w:r w:rsidDel="00000000" w:rsidR="00000000" w:rsidRPr="00000000">
        <w:rPr>
          <w:rFonts w:ascii="Arial" w:cs="Arial" w:eastAsia="Arial" w:hAnsi="Arial"/>
          <w:color w:val="666666"/>
          <w:sz w:val="22"/>
          <w:szCs w:val="22"/>
          <w:rtl w:val="0"/>
        </w:rPr>
        <w:t xml:space="preserve"> maj 2025</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dddddd" w:space="0" w:sz="4" w:val="single"/>
            </w:tcBorders>
            <w:shd w:fill="f5f5f5" w:val="clear"/>
            <w:tcMar>
              <w:top w:w="160.0" w:type="dxa"/>
              <w:left w:w="200.0" w:type="dxa"/>
              <w:bottom w:w="160.0" w:type="dxa"/>
              <w:right w:w="200.0" w:type="dxa"/>
            </w:tcMar>
          </w:tcPr>
          <w:p w:rsidR="00000000" w:rsidDel="00000000" w:rsidP="00000000" w:rsidRDefault="00000000" w:rsidRPr="00000000" w14:paraId="00000004">
            <w:pPr>
              <w:spacing w:after="60" w:before="0" w:lineRule="auto"/>
              <w:jc w:val="center"/>
              <w:rPr/>
            </w:pPr>
            <w:r w:rsidDel="00000000" w:rsidR="00000000" w:rsidRPr="00000000">
              <w:rPr>
                <w:rFonts w:ascii="Arial" w:cs="Arial" w:eastAsia="Arial" w:hAnsi="Arial"/>
                <w:b w:val="1"/>
                <w:bCs w:val="1"/>
                <w:color w:val="1a1a1a"/>
                <w:sz w:val="36"/>
                <w:szCs w:val="36"/>
                <w:rtl w:val="0"/>
              </w:rPr>
              <w:t xml:space="preserve">745 000</w:t>
            </w:r>
            <w:r w:rsidDel="00000000" w:rsidR="00000000" w:rsidRPr="00000000">
              <w:rPr>
                <w:rtl w:val="0"/>
              </w:rPr>
            </w:r>
          </w:p>
          <w:p w:rsidR="00000000" w:rsidDel="00000000" w:rsidP="00000000" w:rsidRDefault="00000000" w:rsidRPr="00000000" w14:paraId="00000005">
            <w:pPr>
              <w:spacing w:after="0" w:before="0" w:lineRule="auto"/>
              <w:jc w:val="center"/>
              <w:rPr/>
            </w:pPr>
            <w:r w:rsidDel="00000000" w:rsidR="00000000" w:rsidRPr="00000000">
              <w:rPr>
                <w:rFonts w:ascii="Arial" w:cs="Arial" w:eastAsia="Arial" w:hAnsi="Arial"/>
                <w:color w:val="666666"/>
                <w:sz w:val="18"/>
                <w:szCs w:val="18"/>
                <w:rtl w:val="0"/>
              </w:rPr>
              <w:t xml:space="preserve">Levererade bilder</w:t>
            </w:r>
            <w:r w:rsidDel="00000000" w:rsidR="00000000" w:rsidRPr="00000000">
              <w:rPr>
                <w:rtl w:val="0"/>
              </w:rPr>
            </w:r>
          </w:p>
        </w:tc>
        <w:tc>
          <w:tcPr>
            <w:tcBorders>
              <w:top w:color="000000" w:space="0" w:sz="0" w:val="nil"/>
              <w:left w:color="000000" w:space="0" w:sz="0" w:val="nil"/>
              <w:bottom w:color="000000" w:space="0" w:sz="0" w:val="nil"/>
              <w:right w:color="dddddd" w:space="0" w:sz="4" w:val="single"/>
            </w:tcBorders>
            <w:shd w:fill="f5f5f5" w:val="clear"/>
            <w:tcMar>
              <w:top w:w="160.0" w:type="dxa"/>
              <w:left w:w="200.0" w:type="dxa"/>
              <w:bottom w:w="160.0" w:type="dxa"/>
              <w:right w:w="200.0" w:type="dxa"/>
            </w:tcMar>
          </w:tcPr>
          <w:p w:rsidR="00000000" w:rsidDel="00000000" w:rsidP="00000000" w:rsidRDefault="00000000" w:rsidRPr="00000000" w14:paraId="00000006">
            <w:pPr>
              <w:spacing w:after="60" w:before="0" w:lineRule="auto"/>
              <w:jc w:val="center"/>
              <w:rPr/>
            </w:pPr>
            <w:r w:rsidDel="00000000" w:rsidR="00000000" w:rsidRPr="00000000">
              <w:rPr>
                <w:rFonts w:ascii="Arial" w:cs="Arial" w:eastAsia="Arial" w:hAnsi="Arial"/>
                <w:b w:val="1"/>
                <w:bCs w:val="1"/>
                <w:color w:val="1a1a1a"/>
                <w:sz w:val="36"/>
                <w:szCs w:val="36"/>
                <w:rtl w:val="0"/>
              </w:rPr>
              <w:t xml:space="preserve">9,85 MSEK</w:t>
            </w:r>
            <w:r w:rsidDel="00000000" w:rsidR="00000000" w:rsidRPr="00000000">
              <w:rPr>
                <w:rtl w:val="0"/>
              </w:rPr>
            </w:r>
          </w:p>
          <w:p w:rsidR="00000000" w:rsidDel="00000000" w:rsidP="00000000" w:rsidRDefault="00000000" w:rsidRPr="00000000" w14:paraId="00000007">
            <w:pPr>
              <w:spacing w:after="0" w:before="0" w:lineRule="auto"/>
              <w:jc w:val="center"/>
              <w:rPr/>
            </w:pPr>
            <w:r w:rsidDel="00000000" w:rsidR="00000000" w:rsidRPr="00000000">
              <w:rPr>
                <w:rFonts w:ascii="Arial" w:cs="Arial" w:eastAsia="Arial" w:hAnsi="Arial"/>
                <w:color w:val="666666"/>
                <w:sz w:val="18"/>
                <w:szCs w:val="18"/>
                <w:rtl w:val="0"/>
              </w:rPr>
              <w:t xml:space="preserve">Kassa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160.0" w:type="dxa"/>
              <w:left w:w="200.0" w:type="dxa"/>
              <w:bottom w:w="160.0" w:type="dxa"/>
              <w:right w:w="200.0" w:type="dxa"/>
            </w:tcMar>
          </w:tcPr>
          <w:p w:rsidR="00000000" w:rsidDel="00000000" w:rsidP="00000000" w:rsidRDefault="00000000" w:rsidRPr="00000000" w14:paraId="00000008">
            <w:pPr>
              <w:spacing w:after="60" w:before="0" w:lineRule="auto"/>
              <w:jc w:val="center"/>
              <w:rPr/>
            </w:pPr>
            <w:r w:rsidDel="00000000" w:rsidR="00000000" w:rsidRPr="00000000">
              <w:rPr>
                <w:rFonts w:ascii="Arial" w:cs="Arial" w:eastAsia="Arial" w:hAnsi="Arial"/>
                <w:b w:val="1"/>
                <w:bCs w:val="1"/>
                <w:color w:val="1a1a1a"/>
                <w:sz w:val="36"/>
                <w:szCs w:val="36"/>
                <w:rtl w:val="0"/>
              </w:rPr>
              <w:t xml:space="preserve">Inga</w:t>
            </w:r>
            <w:r w:rsidDel="00000000" w:rsidR="00000000" w:rsidRPr="00000000">
              <w:rPr>
                <w:rtl w:val="0"/>
              </w:rPr>
            </w:r>
          </w:p>
          <w:p w:rsidR="00000000" w:rsidDel="00000000" w:rsidP="00000000" w:rsidRDefault="00000000" w:rsidRPr="00000000" w14:paraId="00000009">
            <w:pPr>
              <w:spacing w:after="0" w:before="0" w:lineRule="auto"/>
              <w:jc w:val="center"/>
              <w:rPr/>
            </w:pPr>
            <w:r w:rsidDel="00000000" w:rsidR="00000000" w:rsidRPr="00000000">
              <w:rPr>
                <w:rFonts w:ascii="Arial" w:cs="Arial" w:eastAsia="Arial" w:hAnsi="Arial"/>
                <w:color w:val="666666"/>
                <w:sz w:val="18"/>
                <w:szCs w:val="18"/>
                <w:rtl w:val="0"/>
              </w:rPr>
              <w:t xml:space="preserve">Red flags</w:t>
            </w:r>
            <w:r w:rsidDel="00000000" w:rsidR="00000000" w:rsidRPr="00000000">
              <w:rPr>
                <w:rtl w:val="0"/>
              </w:rPr>
            </w:r>
          </w:p>
        </w:tc>
      </w:tr>
    </w:tbl>
    <w:p w:rsidR="00000000" w:rsidDel="00000000" w:rsidP="00000000" w:rsidRDefault="00000000" w:rsidRPr="00000000" w14:paraId="0000000A">
      <w:pPr>
        <w:spacing w:after="0" w:before="100" w:lineRule="auto"/>
        <w:rPr/>
      </w:pPr>
      <w:r w:rsidDel="00000000" w:rsidR="00000000" w:rsidRPr="00000000">
        <w:rPr>
          <w:rtl w:val="0"/>
        </w:rPr>
      </w:r>
    </w:p>
    <w:p w:rsidR="00000000" w:rsidDel="00000000" w:rsidP="00000000" w:rsidRDefault="00000000" w:rsidRPr="00000000" w14:paraId="0000000B">
      <w:pPr>
        <w:spacing w:after="120" w:before="340" w:lineRule="auto"/>
        <w:rPr>
          <w:b w:val="1"/>
          <w:b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133350</wp:posOffset>
            </wp:positionV>
            <wp:extent cx="2646358" cy="3295650"/>
            <wp:effectExtent b="0" l="0" r="0" t="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646358" cy="32956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2905125</wp:posOffset>
            </wp:positionH>
            <wp:positionV relativeFrom="paragraph">
              <wp:posOffset>133350</wp:posOffset>
            </wp:positionV>
            <wp:extent cx="2680350" cy="3295650"/>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680350" cy="3295650"/>
                    </a:xfrm>
                    <a:prstGeom prst="rect"/>
                    <a:ln/>
                  </pic:spPr>
                </pic:pic>
              </a:graphicData>
            </a:graphic>
          </wp:anchor>
        </w:drawing>
      </w:r>
    </w:p>
    <w:p w:rsidR="00000000" w:rsidDel="00000000" w:rsidP="00000000" w:rsidRDefault="00000000" w:rsidRPr="00000000" w14:paraId="0000000C">
      <w:pPr>
        <w:spacing w:after="120" w:before="340" w:lineRule="auto"/>
        <w:rPr>
          <w:b w:val="1"/>
          <w:bCs w:val="1"/>
          <w:sz w:val="20"/>
          <w:szCs w:val="20"/>
        </w:rPr>
      </w:pPr>
      <w:r w:rsidDel="00000000" w:rsidR="00000000" w:rsidRPr="00000000">
        <w:rPr>
          <w:rtl w:val="0"/>
        </w:rPr>
      </w:r>
    </w:p>
    <w:p w:rsidR="00000000" w:rsidDel="00000000" w:rsidP="00000000" w:rsidRDefault="00000000" w:rsidRPr="00000000" w14:paraId="0000000D">
      <w:pPr>
        <w:spacing w:after="120" w:before="340" w:lineRule="auto"/>
        <w:rPr>
          <w:b w:val="1"/>
          <w:bCs w:val="1"/>
          <w:sz w:val="20"/>
          <w:szCs w:val="20"/>
        </w:rPr>
      </w:pPr>
      <w:r w:rsidDel="00000000" w:rsidR="00000000" w:rsidRPr="00000000">
        <w:rPr>
          <w:rtl w:val="0"/>
        </w:rPr>
      </w:r>
    </w:p>
    <w:p w:rsidR="00000000" w:rsidDel="00000000" w:rsidP="00000000" w:rsidRDefault="00000000" w:rsidRPr="00000000" w14:paraId="0000000E">
      <w:pPr>
        <w:spacing w:after="120" w:before="340" w:lineRule="auto"/>
        <w:rPr>
          <w:b w:val="1"/>
          <w:bCs w:val="1"/>
          <w:sz w:val="20"/>
          <w:szCs w:val="20"/>
        </w:rPr>
      </w:pPr>
      <w:r w:rsidDel="00000000" w:rsidR="00000000" w:rsidRPr="00000000">
        <w:rPr>
          <w:rtl w:val="0"/>
        </w:rPr>
      </w:r>
    </w:p>
    <w:p w:rsidR="00000000" w:rsidDel="00000000" w:rsidP="00000000" w:rsidRDefault="00000000" w:rsidRPr="00000000" w14:paraId="0000000F">
      <w:pPr>
        <w:spacing w:after="120" w:before="340" w:lineRule="auto"/>
        <w:rPr>
          <w:b w:val="1"/>
          <w:bCs w:val="1"/>
          <w:sz w:val="20"/>
          <w:szCs w:val="20"/>
        </w:rPr>
      </w:pPr>
      <w:r w:rsidDel="00000000" w:rsidR="00000000" w:rsidRPr="00000000">
        <w:rPr>
          <w:rtl w:val="0"/>
        </w:rPr>
      </w:r>
    </w:p>
    <w:p w:rsidR="00000000" w:rsidDel="00000000" w:rsidP="00000000" w:rsidRDefault="00000000" w:rsidRPr="00000000" w14:paraId="00000010">
      <w:pPr>
        <w:spacing w:after="120" w:before="340" w:lineRule="auto"/>
        <w:rPr>
          <w:b w:val="1"/>
          <w:bCs w:val="1"/>
          <w:sz w:val="20"/>
          <w:szCs w:val="20"/>
        </w:rPr>
      </w:pPr>
      <w:r w:rsidDel="00000000" w:rsidR="00000000" w:rsidRPr="00000000">
        <w:rPr>
          <w:rtl w:val="0"/>
        </w:rPr>
      </w:r>
    </w:p>
    <w:p w:rsidR="00000000" w:rsidDel="00000000" w:rsidP="00000000" w:rsidRDefault="00000000" w:rsidRPr="00000000" w14:paraId="00000011">
      <w:pPr>
        <w:spacing w:after="120" w:before="340" w:lineRule="auto"/>
        <w:rPr>
          <w:b w:val="1"/>
          <w:bCs w:val="1"/>
          <w:sz w:val="20"/>
          <w:szCs w:val="20"/>
        </w:rPr>
      </w:pPr>
      <w:r w:rsidDel="00000000" w:rsidR="00000000" w:rsidRPr="00000000">
        <w:rPr>
          <w:rtl w:val="0"/>
        </w:rPr>
      </w:r>
    </w:p>
    <w:p w:rsidR="00000000" w:rsidDel="00000000" w:rsidP="00000000" w:rsidRDefault="00000000" w:rsidRPr="00000000" w14:paraId="00000012">
      <w:pPr>
        <w:spacing w:after="120" w:before="340" w:lineRule="auto"/>
        <w:rPr>
          <w:b w:val="1"/>
          <w:bCs w:val="1"/>
          <w:sz w:val="20"/>
          <w:szCs w:val="20"/>
        </w:rPr>
      </w:pPr>
      <w:r w:rsidDel="00000000" w:rsidR="00000000" w:rsidRPr="00000000">
        <w:rPr>
          <w:rtl w:val="0"/>
        </w:rPr>
      </w:r>
    </w:p>
    <w:p w:rsidR="00000000" w:rsidDel="00000000" w:rsidP="00000000" w:rsidRDefault="00000000" w:rsidRPr="00000000" w14:paraId="00000013">
      <w:pPr>
        <w:spacing w:after="120" w:before="340" w:lineRule="auto"/>
        <w:rPr>
          <w:b w:val="1"/>
          <w:bCs w:val="1"/>
          <w:sz w:val="20"/>
          <w:szCs w:val="20"/>
        </w:rPr>
      </w:pPr>
      <w:r w:rsidDel="00000000" w:rsidR="00000000" w:rsidRPr="00000000">
        <w:rPr>
          <w:rtl w:val="0"/>
        </w:rPr>
      </w:r>
    </w:p>
    <w:p w:rsidR="00000000" w:rsidDel="00000000" w:rsidP="00000000" w:rsidRDefault="00000000" w:rsidRPr="00000000" w14:paraId="00000014">
      <w:pPr>
        <w:spacing w:after="120" w:before="340" w:lineRule="auto"/>
        <w:rPr>
          <w:b w:val="1"/>
          <w:bCs w:val="1"/>
          <w:sz w:val="20"/>
          <w:szCs w:val="20"/>
        </w:rPr>
      </w:pPr>
      <w:r w:rsidDel="00000000" w:rsidR="00000000" w:rsidRPr="00000000">
        <w:rPr>
          <w:rtl w:val="0"/>
        </w:rPr>
      </w:r>
    </w:p>
    <w:p w:rsidR="00000000" w:rsidDel="00000000" w:rsidP="00000000" w:rsidRDefault="00000000" w:rsidRPr="00000000" w14:paraId="00000015">
      <w:pPr>
        <w:spacing w:after="120" w:before="340" w:lineRule="auto"/>
        <w:rPr/>
      </w:pPr>
      <w:r w:rsidDel="00000000" w:rsidR="00000000" w:rsidRPr="00000000">
        <w:rPr>
          <w:rFonts w:ascii="Arial" w:cs="Arial" w:eastAsia="Arial" w:hAnsi="Arial"/>
          <w:b w:val="1"/>
          <w:bCs w:val="1"/>
          <w:color w:val="1a1a1a"/>
          <w:sz w:val="20"/>
          <w:szCs w:val="20"/>
          <w:rtl w:val="0"/>
        </w:rPr>
        <w:t xml:space="preserve">TEAM</w:t>
      </w:r>
      <w:r w:rsidDel="00000000" w:rsidR="00000000" w:rsidRPr="00000000">
        <w:rPr>
          <w:rtl w:val="0"/>
        </w:rPr>
      </w:r>
    </w:p>
    <w:p w:rsidR="00000000" w:rsidDel="00000000" w:rsidP="00000000" w:rsidRDefault="00000000" w:rsidRPr="00000000" w14:paraId="00000016">
      <w:pPr>
        <w:pBdr>
          <w:bottom w:color="dddddd" w:space="1" w:sz="4" w:val="single"/>
        </w:pBdr>
        <w:spacing w:after="0" w:before="0" w:lineRule="auto"/>
        <w:rPr/>
      </w:pPr>
      <w:r w:rsidDel="00000000" w:rsidR="00000000" w:rsidRPr="00000000">
        <w:rPr>
          <w:rtl w:val="0"/>
        </w:rPr>
      </w:r>
    </w:p>
    <w:p w:rsidR="00000000" w:rsidDel="00000000" w:rsidP="00000000" w:rsidRDefault="00000000" w:rsidRPr="00000000" w14:paraId="00000017">
      <w:pPr>
        <w:spacing w:after="100" w:before="80" w:lineRule="auto"/>
        <w:rPr/>
      </w:pPr>
      <w:r w:rsidDel="00000000" w:rsidR="00000000" w:rsidRPr="00000000">
        <w:rPr>
          <w:rFonts w:ascii="Arial" w:cs="Arial" w:eastAsia="Arial" w:hAnsi="Arial"/>
          <w:b w:val="0"/>
          <w:bCs w:val="0"/>
          <w:i w:val="0"/>
          <w:iCs w:val="0"/>
          <w:color w:val="1a1a1a"/>
          <w:sz w:val="21"/>
          <w:szCs w:val="21"/>
          <w:rtl w:val="0"/>
        </w:rPr>
        <w:t xml:space="preserve">Daniel och Eusebiu har hanterat den pågående personalprocessen på ett professionellt sätt och arbetar vidare i linje med Olivers instruktioner. Fokus har under perioden primärt legat på att dokumentera den </w:t>
      </w:r>
      <w:r w:rsidDel="00000000" w:rsidR="00000000" w:rsidRPr="00000000">
        <w:rPr>
          <w:rtl w:val="0"/>
        </w:rPr>
        <w:t xml:space="preserve">gamla</w:t>
      </w:r>
      <w:r w:rsidDel="00000000" w:rsidR="00000000" w:rsidRPr="00000000">
        <w:rPr>
          <w:rFonts w:ascii="Arial" w:cs="Arial" w:eastAsia="Arial" w:hAnsi="Arial"/>
          <w:b w:val="0"/>
          <w:bCs w:val="0"/>
          <w:i w:val="0"/>
          <w:iCs w:val="0"/>
          <w:color w:val="1a1a1a"/>
          <w:sz w:val="21"/>
          <w:szCs w:val="21"/>
          <w:rtl w:val="0"/>
        </w:rPr>
        <w:t xml:space="preserve"> konfiguratorn.</w:t>
      </w:r>
      <w:r w:rsidDel="00000000" w:rsidR="00000000" w:rsidRPr="00000000">
        <w:rPr>
          <w:rtl w:val="0"/>
        </w:rPr>
      </w:r>
    </w:p>
    <w:p w:rsidR="00000000" w:rsidDel="00000000" w:rsidP="00000000" w:rsidRDefault="00000000" w:rsidRPr="00000000" w14:paraId="00000018">
      <w:pPr>
        <w:spacing w:after="120" w:before="340" w:lineRule="auto"/>
        <w:rPr/>
      </w:pPr>
      <w:r w:rsidDel="00000000" w:rsidR="00000000" w:rsidRPr="00000000">
        <w:rPr>
          <w:b w:val="1"/>
          <w:bCs w:val="1"/>
          <w:sz w:val="20"/>
          <w:szCs w:val="20"/>
          <w:rtl w:val="0"/>
        </w:rPr>
        <w:br w:type="textWrapping"/>
      </w:r>
      <w:r w:rsidDel="00000000" w:rsidR="00000000" w:rsidRPr="00000000">
        <w:rPr>
          <w:rFonts w:ascii="Arial" w:cs="Arial" w:eastAsia="Arial" w:hAnsi="Arial"/>
          <w:b w:val="1"/>
          <w:bCs w:val="1"/>
          <w:color w:val="1a1a1a"/>
          <w:sz w:val="20"/>
          <w:szCs w:val="20"/>
          <w:rtl w:val="0"/>
        </w:rPr>
        <w:t xml:space="preserve">UTVECKLING &amp; LEVERANS</w:t>
      </w:r>
      <w:r w:rsidDel="00000000" w:rsidR="00000000" w:rsidRPr="00000000">
        <w:rPr>
          <w:rtl w:val="0"/>
        </w:rPr>
      </w:r>
    </w:p>
    <w:p w:rsidR="00000000" w:rsidDel="00000000" w:rsidP="00000000" w:rsidRDefault="00000000" w:rsidRPr="00000000" w14:paraId="00000019">
      <w:pPr>
        <w:pBdr>
          <w:bottom w:color="dddddd" w:space="1" w:sz="4" w:val="single"/>
        </w:pBdr>
        <w:spacing w:after="0" w:before="0" w:lineRule="auto"/>
        <w:rPr/>
      </w:pPr>
      <w:r w:rsidDel="00000000" w:rsidR="00000000" w:rsidRPr="00000000">
        <w:rPr>
          <w:rtl w:val="0"/>
        </w:rPr>
      </w:r>
    </w:p>
    <w:p w:rsidR="00000000" w:rsidDel="00000000" w:rsidP="00000000" w:rsidRDefault="00000000" w:rsidRPr="00000000" w14:paraId="0000001A">
      <w:pPr>
        <w:spacing w:after="100" w:before="80" w:lineRule="auto"/>
        <w:rPr/>
      </w:pPr>
      <w:r w:rsidDel="00000000" w:rsidR="00000000" w:rsidRPr="00000000">
        <w:rPr>
          <w:rFonts w:ascii="Arial" w:cs="Arial" w:eastAsia="Arial" w:hAnsi="Arial"/>
          <w:b w:val="0"/>
          <w:bCs w:val="0"/>
          <w:i w:val="0"/>
          <w:iCs w:val="0"/>
          <w:color w:val="1a1a1a"/>
          <w:sz w:val="21"/>
          <w:szCs w:val="21"/>
          <w:rtl w:val="0"/>
        </w:rPr>
        <w:t xml:space="preserve">Oliver har identifierat två alternativ till Adobe Substance Painter. Licenser har </w:t>
      </w:r>
      <w:r w:rsidDel="00000000" w:rsidR="00000000" w:rsidRPr="00000000">
        <w:rPr>
          <w:rtl w:val="0"/>
        </w:rPr>
        <w:t xml:space="preserve">införskaffats</w:t>
      </w:r>
      <w:r w:rsidDel="00000000" w:rsidR="00000000" w:rsidRPr="00000000">
        <w:rPr>
          <w:rFonts w:ascii="Arial" w:cs="Arial" w:eastAsia="Arial" w:hAnsi="Arial"/>
          <w:b w:val="0"/>
          <w:bCs w:val="0"/>
          <w:i w:val="0"/>
          <w:iCs w:val="0"/>
          <w:color w:val="1a1a1a"/>
          <w:sz w:val="21"/>
          <w:szCs w:val="21"/>
          <w:rtl w:val="0"/>
        </w:rPr>
        <w:t xml:space="preserve"> och Chris genomför för närvarande en granskning av respektive licensvillkor inför den tekniska utvärderingen.</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tl w:val="0"/>
        </w:rPr>
      </w:r>
    </w:p>
    <w:p w:rsidR="00000000" w:rsidDel="00000000" w:rsidP="00000000" w:rsidRDefault="00000000" w:rsidRPr="00000000" w14:paraId="0000001C">
      <w:pPr>
        <w:spacing w:after="100" w:before="80" w:lineRule="auto"/>
        <w:rPr/>
      </w:pPr>
      <w:r w:rsidDel="00000000" w:rsidR="00000000" w:rsidRPr="00000000">
        <w:rPr>
          <w:rFonts w:ascii="Arial" w:cs="Arial" w:eastAsia="Arial" w:hAnsi="Arial"/>
          <w:b w:val="1"/>
          <w:bCs w:val="1"/>
          <w:i w:val="0"/>
          <w:iCs w:val="0"/>
          <w:color w:val="1a1a1a"/>
          <w:sz w:val="21"/>
          <w:szCs w:val="21"/>
          <w:rtl w:val="0"/>
        </w:rPr>
        <w:t xml:space="preserve">NCAP Validation Product – KPI-definition</w:t>
      </w:r>
      <w:r w:rsidDel="00000000" w:rsidR="00000000" w:rsidRPr="00000000">
        <w:rPr>
          <w:rtl w:val="0"/>
        </w:rPr>
      </w:r>
    </w:p>
    <w:p w:rsidR="00000000" w:rsidDel="00000000" w:rsidP="00000000" w:rsidRDefault="00000000" w:rsidRPr="00000000" w14:paraId="0000001D">
      <w:pPr>
        <w:spacing w:after="100" w:before="80" w:lineRule="auto"/>
        <w:rPr/>
      </w:pPr>
      <w:r w:rsidDel="00000000" w:rsidR="00000000" w:rsidRPr="00000000">
        <w:rPr>
          <w:rFonts w:ascii="Arial" w:cs="Arial" w:eastAsia="Arial" w:hAnsi="Arial"/>
          <w:b w:val="0"/>
          <w:bCs w:val="0"/>
          <w:i w:val="0"/>
          <w:iCs w:val="0"/>
          <w:color w:val="1a1a1a"/>
          <w:sz w:val="21"/>
          <w:szCs w:val="21"/>
          <w:rtl w:val="0"/>
        </w:rPr>
        <w:t xml:space="preserve">KPI:n för NCAP Validation Product har fastställts till "Phone Use". Viss teknisk utveckling kvarstår för att täcka samtliga aktuella varianter, vilket innebär att slutgiltiga KPI:er bedöms vara klara senast i slutet av 2026. Möjligheten att erhålla direktåtkomst till SM:s system för </w:t>
      </w:r>
      <w:r w:rsidDel="00000000" w:rsidR="00000000" w:rsidRPr="00000000">
        <w:rPr>
          <w:rtl w:val="0"/>
        </w:rPr>
        <w:t xml:space="preserve">egenframtagna</w:t>
      </w:r>
      <w:r w:rsidDel="00000000" w:rsidR="00000000" w:rsidRPr="00000000">
        <w:rPr>
          <w:rFonts w:ascii="Arial" w:cs="Arial" w:eastAsia="Arial" w:hAnsi="Arial"/>
          <w:b w:val="0"/>
          <w:bCs w:val="0"/>
          <w:i w:val="0"/>
          <w:iCs w:val="0"/>
          <w:color w:val="1a1a1a"/>
          <w:sz w:val="21"/>
          <w:szCs w:val="21"/>
          <w:rtl w:val="0"/>
        </w:rPr>
        <w:t xml:space="preserve"> KPI:er finns kvar men är inte aktuell i närtid</w:t>
      </w:r>
      <w:r w:rsidDel="00000000" w:rsidR="00000000" w:rsidRPr="00000000">
        <w:rPr>
          <w:rtl w:val="0"/>
        </w:rPr>
        <w:t xml:space="preserve"> på grund av andra utvecklingsprioriteringar. </w:t>
      </w:r>
    </w:p>
    <w:p w:rsidR="00000000" w:rsidDel="00000000" w:rsidP="00000000" w:rsidRDefault="00000000" w:rsidRPr="00000000" w14:paraId="0000001E">
      <w:pPr>
        <w:spacing w:after="60" w:before="60" w:lineRule="auto"/>
        <w:rPr/>
      </w:pPr>
      <w:r w:rsidDel="00000000" w:rsidR="00000000" w:rsidRPr="00000000">
        <w:rPr>
          <w:rtl w:val="0"/>
        </w:rPr>
      </w:r>
    </w:p>
    <w:p w:rsidR="00000000" w:rsidDel="00000000" w:rsidP="00000000" w:rsidRDefault="00000000" w:rsidRPr="00000000" w14:paraId="0000001F">
      <w:pPr>
        <w:spacing w:after="100" w:before="80" w:lineRule="auto"/>
        <w:rPr/>
      </w:pPr>
      <w:r w:rsidDel="00000000" w:rsidR="00000000" w:rsidRPr="00000000">
        <w:rPr>
          <w:rFonts w:ascii="Arial" w:cs="Arial" w:eastAsia="Arial" w:hAnsi="Arial"/>
          <w:b w:val="1"/>
          <w:bCs w:val="1"/>
          <w:i w:val="0"/>
          <w:iCs w:val="0"/>
          <w:color w:val="1a1a1a"/>
          <w:sz w:val="21"/>
          <w:szCs w:val="21"/>
          <w:rtl w:val="0"/>
        </w:rPr>
        <w:t xml:space="preserve">Gaze Equivalency Study</w:t>
      </w:r>
      <w:r w:rsidDel="00000000" w:rsidR="00000000" w:rsidRPr="00000000">
        <w:rPr>
          <w:rtl w:val="0"/>
        </w:rPr>
      </w:r>
    </w:p>
    <w:p w:rsidR="00000000" w:rsidDel="00000000" w:rsidP="00000000" w:rsidRDefault="00000000" w:rsidRPr="00000000" w14:paraId="00000020">
      <w:pPr>
        <w:spacing w:after="100" w:before="80" w:lineRule="auto"/>
        <w:rPr/>
      </w:pPr>
      <w:r w:rsidDel="00000000" w:rsidR="00000000" w:rsidRPr="00000000">
        <w:rPr>
          <w:rFonts w:ascii="Arial" w:cs="Arial" w:eastAsia="Arial" w:hAnsi="Arial"/>
          <w:b w:val="0"/>
          <w:bCs w:val="0"/>
          <w:i w:val="0"/>
          <w:iCs w:val="0"/>
          <w:color w:val="1a1a1a"/>
          <w:sz w:val="21"/>
          <w:szCs w:val="21"/>
          <w:rtl w:val="0"/>
        </w:rPr>
        <w:t xml:space="preserve">Studien kan potentiellt utgöra basen för de första levererade KPI:erna, men </w:t>
      </w:r>
      <w:r w:rsidDel="00000000" w:rsidR="00000000" w:rsidRPr="00000000">
        <w:rPr>
          <w:rtl w:val="0"/>
        </w:rPr>
        <w:t xml:space="preserve">tidsplanen</w:t>
      </w:r>
      <w:r w:rsidDel="00000000" w:rsidR="00000000" w:rsidRPr="00000000">
        <w:rPr>
          <w:rFonts w:ascii="Arial" w:cs="Arial" w:eastAsia="Arial" w:hAnsi="Arial"/>
          <w:b w:val="0"/>
          <w:bCs w:val="0"/>
          <w:i w:val="0"/>
          <w:iCs w:val="0"/>
          <w:color w:val="1a1a1a"/>
          <w:sz w:val="21"/>
          <w:szCs w:val="21"/>
          <w:rtl w:val="0"/>
        </w:rPr>
        <w:t xml:space="preserve"> är svår att prognostisera då arbetet bedrivs explorativt tillsammans med SM. Positivt är att SM nu avsatt dedikerade resurser till KPI-framtagning.</w:t>
      </w:r>
      <w:r w:rsidDel="00000000" w:rsidR="00000000" w:rsidRPr="00000000">
        <w:rPr>
          <w:rtl w:val="0"/>
        </w:rPr>
      </w:r>
    </w:p>
    <w:p w:rsidR="00000000" w:rsidDel="00000000" w:rsidP="00000000" w:rsidRDefault="00000000" w:rsidRPr="00000000" w14:paraId="00000021">
      <w:pPr>
        <w:spacing w:after="120" w:before="340" w:lineRule="auto"/>
        <w:rPr/>
      </w:pPr>
      <w:r w:rsidDel="00000000" w:rsidR="00000000" w:rsidRPr="00000000">
        <w:rPr>
          <w:b w:val="1"/>
          <w:bCs w:val="1"/>
          <w:sz w:val="20"/>
          <w:szCs w:val="20"/>
          <w:rtl w:val="0"/>
        </w:rPr>
        <w:br w:type="textWrapping"/>
      </w:r>
      <w:r w:rsidDel="00000000" w:rsidR="00000000" w:rsidRPr="00000000">
        <w:rPr>
          <w:rFonts w:ascii="Arial" w:cs="Arial" w:eastAsia="Arial" w:hAnsi="Arial"/>
          <w:b w:val="1"/>
          <w:bCs w:val="1"/>
          <w:color w:val="1a1a1a"/>
          <w:sz w:val="20"/>
          <w:szCs w:val="20"/>
          <w:rtl w:val="0"/>
        </w:rPr>
        <w:t xml:space="preserve">AFFÄRSUTVECKLING</w:t>
      </w:r>
      <w:r w:rsidDel="00000000" w:rsidR="00000000" w:rsidRPr="00000000">
        <w:rPr>
          <w:rtl w:val="0"/>
        </w:rPr>
      </w:r>
    </w:p>
    <w:p w:rsidR="00000000" w:rsidDel="00000000" w:rsidP="00000000" w:rsidRDefault="00000000" w:rsidRPr="00000000" w14:paraId="00000022">
      <w:pPr>
        <w:pBdr>
          <w:bottom w:color="dddddd" w:space="1" w:sz="4" w:val="single"/>
        </w:pBdr>
        <w:spacing w:after="0" w:before="0" w:lineRule="auto"/>
        <w:rPr/>
      </w:pPr>
      <w:r w:rsidDel="00000000" w:rsidR="00000000" w:rsidRPr="00000000">
        <w:rPr>
          <w:rtl w:val="0"/>
        </w:rPr>
      </w:r>
    </w:p>
    <w:p w:rsidR="00000000" w:rsidDel="00000000" w:rsidP="00000000" w:rsidRDefault="00000000" w:rsidRPr="00000000" w14:paraId="00000023">
      <w:pPr>
        <w:spacing w:after="100" w:before="80" w:lineRule="auto"/>
        <w:rPr/>
      </w:pPr>
      <w:r w:rsidDel="00000000" w:rsidR="00000000" w:rsidRPr="00000000">
        <w:rPr>
          <w:rFonts w:ascii="Arial" w:cs="Arial" w:eastAsia="Arial" w:hAnsi="Arial"/>
          <w:b w:val="1"/>
          <w:bCs w:val="1"/>
          <w:i w:val="0"/>
          <w:iCs w:val="0"/>
          <w:color w:val="1a1a1a"/>
          <w:sz w:val="21"/>
          <w:szCs w:val="21"/>
          <w:rtl w:val="0"/>
        </w:rPr>
        <w:t xml:space="preserve">Avtalsstatus – SM</w:t>
      </w:r>
      <w:r w:rsidDel="00000000" w:rsidR="00000000" w:rsidRPr="00000000">
        <w:rPr>
          <w:rtl w:val="0"/>
        </w:rPr>
      </w:r>
    </w:p>
    <w:p w:rsidR="00000000" w:rsidDel="00000000" w:rsidP="00000000" w:rsidRDefault="00000000" w:rsidRPr="00000000" w14:paraId="00000024">
      <w:pPr>
        <w:spacing w:after="100" w:before="80" w:lineRule="auto"/>
        <w:rPr>
          <w:b w:val="1"/>
          <w:bCs w:val="1"/>
        </w:rPr>
      </w:pPr>
      <w:r w:rsidDel="00000000" w:rsidR="00000000" w:rsidRPr="00000000">
        <w:rPr>
          <w:rtl w:val="0"/>
        </w:rPr>
        <w:t xml:space="preserve">Nu återstår bara en punkt i avtalsförhandlingen. </w:t>
      </w:r>
      <w:r w:rsidDel="00000000" w:rsidR="00000000" w:rsidRPr="00000000">
        <w:rPr>
          <w:rFonts w:ascii="Arial" w:cs="Arial" w:eastAsia="Arial" w:hAnsi="Arial"/>
          <w:b w:val="0"/>
          <w:bCs w:val="0"/>
          <w:i w:val="0"/>
          <w:iCs w:val="0"/>
          <w:color w:val="1a1a1a"/>
          <w:sz w:val="21"/>
          <w:szCs w:val="21"/>
          <w:rtl w:val="0"/>
        </w:rPr>
        <w:t xml:space="preserve">Devant kräver 1 januari 2025 som startdatum för de nya finansiella villkoren. SM driver på för 1 januari 2026 med vissa klausuler retroaktivt, vilket bedöms vara juridiskt ohållbart då klausuler i så fall träder i kraft innan avtalet formellt existerar. Inget juridiskt motargument har presenterats från SM:s sida. Petra driver frågan framåt och </w:t>
      </w:r>
      <w:r w:rsidDel="00000000" w:rsidR="00000000" w:rsidRPr="00000000">
        <w:rPr>
          <w:rtl w:val="0"/>
        </w:rPr>
        <w:t xml:space="preserve">vi</w:t>
      </w:r>
      <w:r w:rsidDel="00000000" w:rsidR="00000000" w:rsidRPr="00000000">
        <w:rPr>
          <w:rFonts w:ascii="Arial" w:cs="Arial" w:eastAsia="Arial" w:hAnsi="Arial"/>
          <w:b w:val="0"/>
          <w:bCs w:val="0"/>
          <w:i w:val="0"/>
          <w:iCs w:val="0"/>
          <w:color w:val="1a1a1a"/>
          <w:sz w:val="21"/>
          <w:szCs w:val="21"/>
          <w:rtl w:val="0"/>
        </w:rPr>
        <w:t xml:space="preserve"> söker en hållbar kompromiss. Licensfrågan är löst – eventuell användning utanför in-cabin-segmentet hanteras case by case.</w:t>
      </w:r>
      <w:r w:rsidDel="00000000" w:rsidR="00000000" w:rsidRPr="00000000">
        <w:rPr>
          <w:rtl w:val="0"/>
        </w:rPr>
      </w:r>
    </w:p>
    <w:p w:rsidR="00000000" w:rsidDel="00000000" w:rsidP="00000000" w:rsidRDefault="00000000" w:rsidRPr="00000000" w14:paraId="00000025">
      <w:pPr>
        <w:spacing w:after="100" w:before="80" w:lineRule="auto"/>
        <w:rPr>
          <w:color w:val="1155cc"/>
          <w:u w:val="single"/>
        </w:rPr>
      </w:pPr>
      <w:r w:rsidDel="00000000" w:rsidR="00000000" w:rsidRPr="00000000">
        <w:rPr>
          <w:b w:val="1"/>
          <w:bCs w:val="1"/>
          <w:rtl w:val="0"/>
        </w:rPr>
        <w:br w:type="textWrapping"/>
      </w:r>
      <w:r w:rsidDel="00000000" w:rsidR="00000000" w:rsidRPr="00000000">
        <w:rPr>
          <w:b w:val="1"/>
          <w:bCs w:val="1"/>
          <w:color w:val="000000"/>
          <w:rtl w:val="0"/>
        </w:rPr>
        <w:t xml:space="preserve">Seeing Machines – Q3 FY2026 (jan–mar 2026)</w:t>
        <w:br w:type="textWrapping"/>
      </w:r>
      <w:r w:rsidDel="00000000" w:rsidR="00000000" w:rsidRPr="00000000">
        <w:rPr>
          <w:color w:val="000000"/>
          <w:rtl w:val="0"/>
        </w:rPr>
        <w:t xml:space="preserve">Seeing Machines redovisade rekordvolymer för kvartalet med 1,28 miljoner enheter – en ökning på 122% jämfört med föregående kvartal och 259% jämfört med samma period föregående år. Drivkraften är att OEM-tillverkare skalar upp installationen av DMS/OMS-system inför EU:s GSR-deadline i juli 2026.</w:t>
      </w:r>
      <w:r w:rsidDel="00000000" w:rsidR="00000000" w:rsidRPr="00000000">
        <w:rPr>
          <w:rtl w:val="0"/>
        </w:rPr>
      </w:r>
    </w:p>
    <w:p w:rsidR="00000000" w:rsidDel="00000000" w:rsidP="00000000" w:rsidRDefault="00000000" w:rsidRPr="00000000" w14:paraId="00000026">
      <w:pPr>
        <w:spacing w:after="240" w:before="240" w:lineRule="auto"/>
        <w:rPr>
          <w:color w:val="1155cc"/>
          <w:u w:val="single"/>
        </w:rPr>
      </w:pPr>
      <w:r w:rsidDel="00000000" w:rsidR="00000000" w:rsidRPr="00000000">
        <w:rPr>
          <w:color w:val="000000"/>
          <w:rtl w:val="0"/>
        </w:rPr>
        <w:t xml:space="preserve">Det totala antalet bilar på väg med Seeing Machines-teknik uppgår nu till över 6,1 miljoner – en ökning med 88% på ett år. Bolaget upprepar guidningen om positivt justerat EBITDA i Q3 och andra halvåret FY2026, samt att produktionsvolymerna väntas stiga ytterligare i Q4.</w:t>
      </w:r>
      <w:r w:rsidDel="00000000" w:rsidR="00000000" w:rsidRPr="00000000">
        <w:rPr>
          <w:rtl w:val="0"/>
        </w:rPr>
      </w:r>
    </w:p>
    <w:p w:rsidR="00000000" w:rsidDel="00000000" w:rsidP="00000000" w:rsidRDefault="00000000" w:rsidRPr="00000000" w14:paraId="00000027">
      <w:pPr>
        <w:spacing w:after="240" w:before="240" w:lineRule="auto"/>
        <w:rPr>
          <w:color w:val="000000"/>
        </w:rPr>
      </w:pPr>
      <w:r w:rsidDel="00000000" w:rsidR="00000000" w:rsidRPr="00000000">
        <w:rPr>
          <w:color w:val="000000"/>
          <w:rtl w:val="0"/>
        </w:rPr>
        <w:t xml:space="preserve">Magna-konvertibeln: Konvertibeln uppgår till upp till US$47,5 miljoner och löper ut i oktober 2026 med en konverteringskurs om 11 pence per aktie. Magna-exklusiviteten löpte ut i juni 2025. Bolaget uppger att man gjort god framgång i refinansieringsarbetet och förväntar sig att processen är klar innan utgången av FY2026 (dvs. juni 2026). </w:t>
      </w:r>
    </w:p>
    <w:p w:rsidR="00000000" w:rsidDel="00000000" w:rsidP="00000000" w:rsidRDefault="00000000" w:rsidRPr="00000000" w14:paraId="00000028">
      <w:pPr>
        <w:spacing w:after="240" w:before="240" w:lineRule="auto"/>
        <w:rPr/>
      </w:pPr>
      <w:r w:rsidDel="00000000" w:rsidR="00000000" w:rsidRPr="00000000">
        <w:rPr>
          <w:rFonts w:ascii="Arial" w:cs="Arial" w:eastAsia="Arial" w:hAnsi="Arial"/>
          <w:b w:val="1"/>
          <w:bCs w:val="1"/>
          <w:i w:val="0"/>
          <w:iCs w:val="0"/>
          <w:color w:val="1a1a1a"/>
          <w:sz w:val="21"/>
          <w:szCs w:val="21"/>
          <w:rtl w:val="0"/>
        </w:rPr>
        <w:t xml:space="preserve">In-Cabin Detroit</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Fonts w:ascii="Arial" w:cs="Arial" w:eastAsia="Arial" w:hAnsi="Arial"/>
          <w:b w:val="0"/>
          <w:bCs w:val="0"/>
          <w:i w:val="0"/>
          <w:iCs w:val="0"/>
          <w:color w:val="1a1a1a"/>
          <w:sz w:val="21"/>
          <w:szCs w:val="21"/>
          <w:rtl w:val="0"/>
        </w:rPr>
        <w:t xml:space="preserve">Förberedelserna pågår. Mattias Arrelid leder arbetet med presentationsmaterialet. Möte är bokat med Joshua Lintz, Technical Manager på Gentex, baserat på befintlig relation. </w:t>
      </w:r>
      <w:r w:rsidDel="00000000" w:rsidR="00000000" w:rsidRPr="00000000">
        <w:rPr>
          <w:rtl w:val="0"/>
        </w:rPr>
        <w:t xml:space="preserve">Vi har även etablerat kontakt med SMs Detroit-avdelning som leds av Gary Collins. Uppföljningsmöte kommer ske inom kort för att diskutera om vi kan få intron till potentiella kunder och generell synk inför mässan. </w:t>
      </w:r>
    </w:p>
    <w:p w:rsidR="00000000" w:rsidDel="00000000" w:rsidP="00000000" w:rsidRDefault="00000000" w:rsidRPr="00000000" w14:paraId="0000002A">
      <w:pPr>
        <w:spacing w:after="60" w:before="60" w:lineRule="auto"/>
        <w:rPr/>
      </w:pPr>
      <w:r w:rsidDel="00000000" w:rsidR="00000000" w:rsidRPr="00000000">
        <w:rPr>
          <w:rtl w:val="0"/>
        </w:rPr>
      </w:r>
    </w:p>
    <w:p w:rsidR="00000000" w:rsidDel="00000000" w:rsidP="00000000" w:rsidRDefault="00000000" w:rsidRPr="00000000" w14:paraId="0000002B">
      <w:pPr>
        <w:spacing w:after="100" w:before="80" w:lineRule="auto"/>
        <w:rPr/>
      </w:pPr>
      <w:r w:rsidDel="00000000" w:rsidR="00000000" w:rsidRPr="00000000">
        <w:rPr>
          <w:rFonts w:ascii="Arial" w:cs="Arial" w:eastAsia="Arial" w:hAnsi="Arial"/>
          <w:b w:val="1"/>
          <w:bCs w:val="1"/>
          <w:i w:val="0"/>
          <w:iCs w:val="0"/>
          <w:color w:val="1a1a1a"/>
          <w:sz w:val="21"/>
          <w:szCs w:val="21"/>
          <w:rtl w:val="0"/>
        </w:rPr>
        <w:t xml:space="preserve">CVPR, Denver (juni)</w:t>
      </w:r>
      <w:r w:rsidDel="00000000" w:rsidR="00000000" w:rsidRPr="00000000">
        <w:rPr>
          <w:rtl w:val="0"/>
        </w:rPr>
      </w:r>
    </w:p>
    <w:p w:rsidR="00000000" w:rsidDel="00000000" w:rsidP="00000000" w:rsidRDefault="00000000" w:rsidRPr="00000000" w14:paraId="0000002C">
      <w:pPr>
        <w:spacing w:after="100" w:before="80" w:lineRule="auto"/>
        <w:rPr/>
      </w:pPr>
      <w:r w:rsidDel="00000000" w:rsidR="00000000" w:rsidRPr="00000000">
        <w:rPr>
          <w:rFonts w:ascii="Arial" w:cs="Arial" w:eastAsia="Arial" w:hAnsi="Arial"/>
          <w:b w:val="0"/>
          <w:bCs w:val="0"/>
          <w:i w:val="0"/>
          <w:iCs w:val="0"/>
          <w:color w:val="1a1a1a"/>
          <w:sz w:val="21"/>
          <w:szCs w:val="21"/>
          <w:rtl w:val="0"/>
        </w:rPr>
        <w:t xml:space="preserve">Richard och Tomas deltar på CVPR inför In-Cabin Detroit. Mässan har akademisk inriktning men inkluderar ett expo med bland andra Meta, Amazon och Nvidia, samt relevanta aktörer som Appen, Aurora och Smart Eye. Richard och Chris tar fram ett introdeck inför möten i Denver.</w:t>
      </w:r>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rtl w:val="0"/>
        </w:rPr>
      </w:r>
    </w:p>
    <w:p w:rsidR="00000000" w:rsidDel="00000000" w:rsidP="00000000" w:rsidRDefault="00000000" w:rsidRPr="00000000" w14:paraId="0000002E">
      <w:pPr>
        <w:spacing w:after="100" w:before="80" w:lineRule="auto"/>
        <w:rPr/>
      </w:pPr>
      <w:r w:rsidDel="00000000" w:rsidR="00000000" w:rsidRPr="00000000">
        <w:rPr>
          <w:rFonts w:ascii="Arial" w:cs="Arial" w:eastAsia="Arial" w:hAnsi="Arial"/>
          <w:b w:val="1"/>
          <w:bCs w:val="1"/>
          <w:i w:val="0"/>
          <w:iCs w:val="0"/>
          <w:color w:val="1a1a1a"/>
          <w:sz w:val="21"/>
          <w:szCs w:val="21"/>
          <w:rtl w:val="0"/>
        </w:rPr>
        <w:t xml:space="preserve">Elmia Automation, Jönköping</w:t>
      </w:r>
      <w:r w:rsidDel="00000000" w:rsidR="00000000" w:rsidRPr="00000000">
        <w:rPr>
          <w:rtl w:val="0"/>
        </w:rPr>
      </w:r>
    </w:p>
    <w:p w:rsidR="00000000" w:rsidDel="00000000" w:rsidP="00000000" w:rsidRDefault="00000000" w:rsidRPr="00000000" w14:paraId="0000002F">
      <w:pPr>
        <w:spacing w:after="100" w:before="80" w:lineRule="auto"/>
        <w:rPr/>
      </w:pPr>
      <w:r w:rsidDel="00000000" w:rsidR="00000000" w:rsidRPr="00000000">
        <w:rPr>
          <w:rtl w:val="0"/>
        </w:rPr>
        <w:t xml:space="preserve">Jag deltog på Elmia Automation för att samla in mer information om den möjliga marknaden Industrial Robotics.</w:t>
      </w:r>
      <w:r w:rsidDel="00000000" w:rsidR="00000000" w:rsidRPr="00000000">
        <w:rPr>
          <w:rFonts w:ascii="Arial" w:cs="Arial" w:eastAsia="Arial" w:hAnsi="Arial"/>
          <w:b w:val="0"/>
          <w:bCs w:val="0"/>
          <w:i w:val="0"/>
          <w:iCs w:val="0"/>
          <w:color w:val="1a1a1a"/>
          <w:sz w:val="21"/>
          <w:szCs w:val="21"/>
          <w:rtl w:val="0"/>
        </w:rPr>
        <w:t xml:space="preserve"> Mässan visade sig vara välriktad för Industrial Robotics och kontakter etablerades med bland andra  representanter från ABB Robotics, Fanuc, Yaskawa, Kuka och Universal Robots. Noterbart: ABB Robotics (nyligen förvärvat av SoftBank) har aktiva projekt kring syntetisk data och simulering tillsammans med Nvidia. Fanuc har nyligen annonserat ett liknande Nvidia-samarbete. En kontakt på ABB har lovat att göra introduktioner till bolagets simuleringsavdelning i Västerås samt till enheter som arbetar med träning av visionsystem. På Yaskawa identifierades en teknisk person med drivande roll i frågan om syntetisk data. Uppföljning med samtliga kontakter genomförs inom kort.</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tl w:val="0"/>
        </w:rPr>
      </w:r>
    </w:p>
    <w:p w:rsidR="00000000" w:rsidDel="00000000" w:rsidP="00000000" w:rsidRDefault="00000000" w:rsidRPr="00000000" w14:paraId="00000031">
      <w:pPr>
        <w:spacing w:after="100" w:before="80" w:lineRule="auto"/>
        <w:rPr/>
      </w:pPr>
      <w:r w:rsidDel="00000000" w:rsidR="00000000" w:rsidRPr="00000000">
        <w:rPr>
          <w:rFonts w:ascii="Arial" w:cs="Arial" w:eastAsia="Arial" w:hAnsi="Arial"/>
          <w:b w:val="1"/>
          <w:bCs w:val="1"/>
          <w:i w:val="0"/>
          <w:iCs w:val="0"/>
          <w:color w:val="1a1a1a"/>
          <w:sz w:val="21"/>
          <w:szCs w:val="21"/>
          <w:rtl w:val="0"/>
        </w:rPr>
        <w:t xml:space="preserve">Automate, Chicago (juni)</w:t>
      </w:r>
      <w:r w:rsidDel="00000000" w:rsidR="00000000" w:rsidRPr="00000000">
        <w:rPr>
          <w:rtl w:val="0"/>
        </w:rPr>
      </w:r>
    </w:p>
    <w:p w:rsidR="00000000" w:rsidDel="00000000" w:rsidP="00000000" w:rsidRDefault="00000000" w:rsidRPr="00000000" w14:paraId="00000032">
      <w:pPr>
        <w:spacing w:after="100" w:before="80" w:lineRule="auto"/>
        <w:rPr/>
      </w:pPr>
      <w:r w:rsidDel="00000000" w:rsidR="00000000" w:rsidRPr="00000000">
        <w:rPr>
          <w:rFonts w:ascii="Arial" w:cs="Arial" w:eastAsia="Arial" w:hAnsi="Arial"/>
          <w:b w:val="0"/>
          <w:bCs w:val="0"/>
          <w:i w:val="0"/>
          <w:iCs w:val="0"/>
          <w:color w:val="1a1a1a"/>
          <w:sz w:val="21"/>
          <w:szCs w:val="21"/>
          <w:rtl w:val="0"/>
        </w:rPr>
        <w:t xml:space="preserve">Den ledande mässan för Industrial Robotics äger rum i Chicago i slutet av juni. Bedömningen är att teknisk personal i högre grad finns representerad där, liksom antagligen bolag inom humanoid robotics (Agility Robotics, Figure AI, Tesla, Sanctuary AI, Boston Dynamics). C-level utvärderar för närvarande eventuellt deltagande och bemanning.</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tl w:val="0"/>
        </w:rPr>
      </w:r>
    </w:p>
    <w:p w:rsidR="00000000" w:rsidDel="00000000" w:rsidP="00000000" w:rsidRDefault="00000000" w:rsidRPr="00000000" w14:paraId="00000034">
      <w:pPr>
        <w:spacing w:after="100" w:before="80" w:lineRule="auto"/>
        <w:rPr/>
      </w:pPr>
      <w:r w:rsidDel="00000000" w:rsidR="00000000" w:rsidRPr="00000000">
        <w:rPr>
          <w:b w:val="1"/>
          <w:bCs w:val="1"/>
          <w:rtl w:val="0"/>
        </w:rPr>
        <w:t xml:space="preserve">Företagsf</w:t>
      </w:r>
      <w:r w:rsidDel="00000000" w:rsidR="00000000" w:rsidRPr="00000000">
        <w:rPr>
          <w:rFonts w:ascii="Arial" w:cs="Arial" w:eastAsia="Arial" w:hAnsi="Arial"/>
          <w:b w:val="1"/>
          <w:bCs w:val="1"/>
          <w:i w:val="0"/>
          <w:iCs w:val="0"/>
          <w:color w:val="1a1a1a"/>
          <w:sz w:val="21"/>
          <w:szCs w:val="21"/>
          <w:rtl w:val="0"/>
        </w:rPr>
        <w:t xml:space="preserve">örsäkring</w:t>
      </w:r>
      <w:r w:rsidDel="00000000" w:rsidR="00000000" w:rsidRPr="00000000">
        <w:rPr>
          <w:rtl w:val="0"/>
        </w:rPr>
      </w:r>
    </w:p>
    <w:p w:rsidR="00000000" w:rsidDel="00000000" w:rsidP="00000000" w:rsidRDefault="00000000" w:rsidRPr="00000000" w14:paraId="00000035">
      <w:pPr>
        <w:spacing w:after="100" w:before="80" w:lineRule="auto"/>
        <w:rPr/>
      </w:pPr>
      <w:r w:rsidDel="00000000" w:rsidR="00000000" w:rsidRPr="00000000">
        <w:rPr>
          <w:rFonts w:ascii="Arial" w:cs="Arial" w:eastAsia="Arial" w:hAnsi="Arial"/>
          <w:b w:val="0"/>
          <w:bCs w:val="0"/>
          <w:i w:val="0"/>
          <w:iCs w:val="0"/>
          <w:color w:val="1a1a1a"/>
          <w:sz w:val="21"/>
          <w:szCs w:val="21"/>
          <w:rtl w:val="0"/>
        </w:rPr>
        <w:t xml:space="preserve">Efter fortsatt dialog med Söderberg &amp; Partners, ledd av Mattias och Chris, är bedömningen att Devant bör återgå till MaxM. Nuvarande mäklare levererar inte tillräcklig vägledning. MaxM:s kontaktperson bedöms ha bättre kompetens och förväntas kunna ro en lösning i hamn under kommande veckor. Det finns även en möjlighet att MaxM kan återaktivera I</w:t>
      </w:r>
      <w:r w:rsidDel="00000000" w:rsidR="00000000" w:rsidRPr="00000000">
        <w:rPr>
          <w:rtl w:val="0"/>
        </w:rPr>
        <w:t xml:space="preserve">F</w:t>
      </w:r>
      <w:r w:rsidDel="00000000" w:rsidR="00000000" w:rsidRPr="00000000">
        <w:rPr>
          <w:rFonts w:ascii="Arial" w:cs="Arial" w:eastAsia="Arial" w:hAnsi="Arial"/>
          <w:b w:val="0"/>
          <w:bCs w:val="0"/>
          <w:i w:val="0"/>
          <w:iCs w:val="0"/>
          <w:color w:val="1a1a1a"/>
          <w:sz w:val="21"/>
          <w:szCs w:val="21"/>
          <w:rtl w:val="0"/>
        </w:rPr>
        <w:t xml:space="preserve"> som försäkringsgivare.</w:t>
      </w:r>
      <w:r w:rsidDel="00000000" w:rsidR="00000000" w:rsidRPr="00000000">
        <w:rPr>
          <w:rtl w:val="0"/>
        </w:rPr>
      </w:r>
    </w:p>
    <w:p w:rsidR="00000000" w:rsidDel="00000000" w:rsidP="00000000" w:rsidRDefault="00000000" w:rsidRPr="00000000" w14:paraId="00000036">
      <w:pPr>
        <w:spacing w:after="120" w:before="340" w:lineRule="auto"/>
        <w:rPr/>
      </w:pPr>
      <w:r w:rsidDel="00000000" w:rsidR="00000000" w:rsidRPr="00000000">
        <w:rPr>
          <w:b w:val="1"/>
          <w:bCs w:val="1"/>
          <w:sz w:val="20"/>
          <w:szCs w:val="20"/>
          <w:rtl w:val="0"/>
        </w:rPr>
        <w:br w:type="textWrapping"/>
      </w:r>
      <w:r w:rsidDel="00000000" w:rsidR="00000000" w:rsidRPr="00000000">
        <w:rPr>
          <w:rFonts w:ascii="Arial" w:cs="Arial" w:eastAsia="Arial" w:hAnsi="Arial"/>
          <w:b w:val="1"/>
          <w:bCs w:val="1"/>
          <w:color w:val="1a1a1a"/>
          <w:sz w:val="20"/>
          <w:szCs w:val="20"/>
          <w:rtl w:val="0"/>
        </w:rPr>
        <w:t xml:space="preserve">KOMMANDE PRIORITERINGAR</w:t>
      </w:r>
      <w:r w:rsidDel="00000000" w:rsidR="00000000" w:rsidRPr="00000000">
        <w:rPr>
          <w:rtl w:val="0"/>
        </w:rPr>
      </w:r>
    </w:p>
    <w:p w:rsidR="00000000" w:rsidDel="00000000" w:rsidP="00000000" w:rsidRDefault="00000000" w:rsidRPr="00000000" w14:paraId="00000037">
      <w:pPr>
        <w:pBdr>
          <w:bottom w:color="dddddd" w:space="1" w:sz="4" w:val="single"/>
        </w:pBdr>
        <w:spacing w:after="0" w:before="0" w:lineRule="auto"/>
        <w:rPr/>
      </w:pP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0.0" w:type="dxa"/>
              <w:bottom w:w="80.0" w:type="dxa"/>
              <w:right w:w="200.0" w:type="dxa"/>
            </w:tcMar>
          </w:tcPr>
          <w:p w:rsidR="00000000" w:rsidDel="00000000" w:rsidP="00000000" w:rsidRDefault="00000000" w:rsidRPr="00000000" w14:paraId="00000039">
            <w:pPr>
              <w:spacing w:after="0" w:before="0" w:lineRule="auto"/>
              <w:rPr/>
            </w:pPr>
            <w:r w:rsidDel="00000000" w:rsidR="00000000" w:rsidRPr="00000000">
              <w:rPr>
                <w:rFonts w:ascii="Arial" w:cs="Arial" w:eastAsia="Arial" w:hAnsi="Arial"/>
                <w:color w:val="1a1a1a"/>
                <w:sz w:val="21"/>
                <w:szCs w:val="21"/>
                <w:rtl w:val="0"/>
              </w:rPr>
              <w:t xml:space="preserve">Slutföra avtalsförhandling med 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200.0" w:type="dxa"/>
              <w:bottom w:w="80.0" w:type="dxa"/>
              <w:right w:w="0.0" w:type="dxa"/>
            </w:tcMar>
          </w:tcPr>
          <w:p w:rsidR="00000000" w:rsidDel="00000000" w:rsidP="00000000" w:rsidRDefault="00000000" w:rsidRPr="00000000" w14:paraId="0000003A">
            <w:pPr>
              <w:spacing w:after="0" w:before="0" w:lineRule="auto"/>
              <w:rPr/>
            </w:pPr>
            <w:r w:rsidDel="00000000" w:rsidR="00000000" w:rsidRPr="00000000">
              <w:rPr>
                <w:rFonts w:ascii="Arial" w:cs="Arial" w:eastAsia="Arial" w:hAnsi="Arial"/>
                <w:color w:val="666666"/>
                <w:sz w:val="21"/>
                <w:szCs w:val="21"/>
                <w:rtl w:val="0"/>
              </w:rPr>
              <w:t xml:space="preserve">Petra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0.0" w:type="dxa"/>
              <w:bottom w:w="80.0" w:type="dxa"/>
              <w:right w:w="200.0" w:type="dxa"/>
            </w:tcMar>
          </w:tcPr>
          <w:p w:rsidR="00000000" w:rsidDel="00000000" w:rsidP="00000000" w:rsidRDefault="00000000" w:rsidRPr="00000000" w14:paraId="0000003B">
            <w:pPr>
              <w:spacing w:after="0" w:before="0" w:lineRule="auto"/>
              <w:rPr/>
            </w:pPr>
            <w:r w:rsidDel="00000000" w:rsidR="00000000" w:rsidRPr="00000000">
              <w:rPr>
                <w:rFonts w:ascii="Arial" w:cs="Arial" w:eastAsia="Arial" w:hAnsi="Arial"/>
                <w:color w:val="1a1a1a"/>
                <w:sz w:val="21"/>
                <w:szCs w:val="21"/>
                <w:rtl w:val="0"/>
              </w:rPr>
              <w:t xml:space="preserve">Teknisk utvärdering – Substance Painter-alternativ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200.0" w:type="dxa"/>
              <w:bottom w:w="80.0" w:type="dxa"/>
              <w:right w:w="0.0" w:type="dxa"/>
            </w:tcMar>
          </w:tcPr>
          <w:p w:rsidR="00000000" w:rsidDel="00000000" w:rsidP="00000000" w:rsidRDefault="00000000" w:rsidRPr="00000000" w14:paraId="0000003C">
            <w:pPr>
              <w:spacing w:after="0" w:before="0" w:lineRule="auto"/>
              <w:rPr/>
            </w:pPr>
            <w:r w:rsidDel="00000000" w:rsidR="00000000" w:rsidRPr="00000000">
              <w:rPr>
                <w:rFonts w:ascii="Arial" w:cs="Arial" w:eastAsia="Arial" w:hAnsi="Arial"/>
                <w:color w:val="666666"/>
                <w:sz w:val="21"/>
                <w:szCs w:val="21"/>
                <w:rtl w:val="0"/>
              </w:rPr>
              <w:t xml:space="preserve">Oliver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0.0" w:type="dxa"/>
              <w:bottom w:w="80.0" w:type="dxa"/>
              <w:right w:w="200.0" w:type="dxa"/>
            </w:tcMar>
          </w:tcPr>
          <w:p w:rsidR="00000000" w:rsidDel="00000000" w:rsidP="00000000" w:rsidRDefault="00000000" w:rsidRPr="00000000" w14:paraId="0000003D">
            <w:pPr>
              <w:spacing w:after="0" w:before="0" w:lineRule="auto"/>
              <w:rPr/>
            </w:pPr>
            <w:r w:rsidDel="00000000" w:rsidR="00000000" w:rsidRPr="00000000">
              <w:rPr>
                <w:rFonts w:ascii="Arial" w:cs="Arial" w:eastAsia="Arial" w:hAnsi="Arial"/>
                <w:color w:val="1a1a1a"/>
                <w:sz w:val="21"/>
                <w:szCs w:val="21"/>
                <w:rtl w:val="0"/>
              </w:rPr>
              <w:t xml:space="preserve">Presentationsmaterial klart inför CVPR Denver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200.0" w:type="dxa"/>
              <w:bottom w:w="80.0" w:type="dxa"/>
              <w:right w:w="0.0" w:type="dxa"/>
            </w:tcMar>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color w:val="666666"/>
                <w:sz w:val="21"/>
                <w:szCs w:val="21"/>
                <w:rtl w:val="0"/>
              </w:rPr>
              <w:t xml:space="preserve">Richard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0.0" w:type="dxa"/>
              <w:bottom w:w="80.0" w:type="dxa"/>
              <w:right w:w="200.0" w:type="dxa"/>
            </w:tcMar>
          </w:tcPr>
          <w:p w:rsidR="00000000" w:rsidDel="00000000" w:rsidP="00000000" w:rsidRDefault="00000000" w:rsidRPr="00000000" w14:paraId="0000003F">
            <w:pPr>
              <w:spacing w:after="0" w:before="0" w:lineRule="auto"/>
              <w:rPr/>
            </w:pPr>
            <w:r w:rsidDel="00000000" w:rsidR="00000000" w:rsidRPr="00000000">
              <w:rPr>
                <w:rFonts w:ascii="Arial" w:cs="Arial" w:eastAsia="Arial" w:hAnsi="Arial"/>
                <w:color w:val="1a1a1a"/>
                <w:sz w:val="21"/>
                <w:szCs w:val="21"/>
                <w:rtl w:val="0"/>
              </w:rPr>
              <w:t xml:space="preserve">Uppföljning: ABB, Fanuc, Yaskawa, Kuka, 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200.0" w:type="dxa"/>
              <w:bottom w:w="80.0" w:type="dxa"/>
              <w:right w:w="0.0" w:type="dxa"/>
            </w:tcMar>
          </w:tcPr>
          <w:p w:rsidR="00000000" w:rsidDel="00000000" w:rsidP="00000000" w:rsidRDefault="00000000" w:rsidRPr="00000000" w14:paraId="00000040">
            <w:pPr>
              <w:spacing w:after="0" w:before="0" w:lineRule="auto"/>
              <w:rPr/>
            </w:pPr>
            <w:r w:rsidDel="00000000" w:rsidR="00000000" w:rsidRPr="00000000">
              <w:rPr>
                <w:rFonts w:ascii="Arial" w:cs="Arial" w:eastAsia="Arial" w:hAnsi="Arial"/>
                <w:color w:val="666666"/>
                <w:sz w:val="21"/>
                <w:szCs w:val="21"/>
                <w:rtl w:val="0"/>
              </w:rPr>
              <w:t xml:space="preserve">Richard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0.0" w:type="dxa"/>
              <w:bottom w:w="80.0" w:type="dxa"/>
              <w:right w:w="200.0" w:type="dxa"/>
            </w:tcMar>
          </w:tcPr>
          <w:p w:rsidR="00000000" w:rsidDel="00000000" w:rsidP="00000000" w:rsidRDefault="00000000" w:rsidRPr="00000000" w14:paraId="00000041">
            <w:pPr>
              <w:spacing w:after="0" w:before="0" w:lineRule="auto"/>
              <w:rPr/>
            </w:pPr>
            <w:r w:rsidDel="00000000" w:rsidR="00000000" w:rsidRPr="00000000">
              <w:rPr>
                <w:rFonts w:ascii="Arial" w:cs="Arial" w:eastAsia="Arial" w:hAnsi="Arial"/>
                <w:color w:val="1a1a1a"/>
                <w:sz w:val="21"/>
                <w:szCs w:val="21"/>
                <w:rtl w:val="0"/>
              </w:rPr>
              <w:t xml:space="preserve">Beslut om deltagande Automate Chicago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200.0" w:type="dxa"/>
              <w:bottom w:w="80.0" w:type="dxa"/>
              <w:right w:w="0.0" w:type="dxa"/>
            </w:tcMar>
          </w:tcPr>
          <w:p w:rsidR="00000000" w:rsidDel="00000000" w:rsidP="00000000" w:rsidRDefault="00000000" w:rsidRPr="00000000" w14:paraId="00000042">
            <w:pPr>
              <w:spacing w:after="0" w:before="0" w:lineRule="auto"/>
              <w:rPr/>
            </w:pPr>
            <w:r w:rsidDel="00000000" w:rsidR="00000000" w:rsidRPr="00000000">
              <w:rPr>
                <w:rFonts w:ascii="Arial" w:cs="Arial" w:eastAsia="Arial" w:hAnsi="Arial"/>
                <w:color w:val="666666"/>
                <w:sz w:val="21"/>
                <w:szCs w:val="21"/>
                <w:rtl w:val="0"/>
              </w:rPr>
              <w:t xml:space="preserve">C-level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0.0" w:type="dxa"/>
              <w:bottom w:w="80.0" w:type="dxa"/>
              <w:right w:w="200.0" w:type="dxa"/>
            </w:tcMar>
          </w:tcPr>
          <w:p w:rsidR="00000000" w:rsidDel="00000000" w:rsidP="00000000" w:rsidRDefault="00000000" w:rsidRPr="00000000" w14:paraId="00000043">
            <w:pPr>
              <w:spacing w:after="0" w:before="0" w:lineRule="auto"/>
              <w:rPr/>
            </w:pPr>
            <w:r w:rsidDel="00000000" w:rsidR="00000000" w:rsidRPr="00000000">
              <w:rPr>
                <w:rFonts w:ascii="Arial" w:cs="Arial" w:eastAsia="Arial" w:hAnsi="Arial"/>
                <w:color w:val="1a1a1a"/>
                <w:sz w:val="21"/>
                <w:szCs w:val="21"/>
                <w:rtl w:val="0"/>
              </w:rPr>
              <w:t xml:space="preserve">Ny försäkringslösning via MaxM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200.0" w:type="dxa"/>
              <w:bottom w:w="80.0" w:type="dxa"/>
              <w:right w:w="0.0" w:type="dxa"/>
            </w:tcMar>
          </w:tcPr>
          <w:p w:rsidR="00000000" w:rsidDel="00000000" w:rsidP="00000000" w:rsidRDefault="00000000" w:rsidRPr="00000000" w14:paraId="00000044">
            <w:pPr>
              <w:spacing w:after="0" w:before="0" w:lineRule="auto"/>
              <w:rPr/>
            </w:pPr>
            <w:r w:rsidDel="00000000" w:rsidR="00000000" w:rsidRPr="00000000">
              <w:rPr>
                <w:rFonts w:ascii="Arial" w:cs="Arial" w:eastAsia="Arial" w:hAnsi="Arial"/>
                <w:color w:val="666666"/>
                <w:sz w:val="21"/>
                <w:szCs w:val="21"/>
                <w:rtl w:val="0"/>
              </w:rPr>
              <w:t xml:space="preserve">Mattias </w:t>
            </w:r>
            <w:r w:rsidDel="00000000" w:rsidR="00000000" w:rsidRPr="00000000">
              <w:rPr>
                <w:color w:val="666666"/>
                <w:rtl w:val="0"/>
              </w:rPr>
              <w:t xml:space="preserve">Arrelid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0.0" w:type="dxa"/>
              <w:bottom w:w="80.0" w:type="dxa"/>
              <w:right w:w="200.0" w:type="dxa"/>
            </w:tcMar>
          </w:tcPr>
          <w:p w:rsidR="00000000" w:rsidDel="00000000" w:rsidP="00000000" w:rsidRDefault="00000000" w:rsidRPr="00000000" w14:paraId="00000045">
            <w:pPr>
              <w:spacing w:after="0" w:before="0" w:lineRule="auto"/>
              <w:rPr/>
            </w:pPr>
            <w:r w:rsidDel="00000000" w:rsidR="00000000" w:rsidRPr="00000000">
              <w:rPr>
                <w:rFonts w:ascii="Arial" w:cs="Arial" w:eastAsia="Arial" w:hAnsi="Arial"/>
                <w:color w:val="1a1a1a"/>
                <w:sz w:val="21"/>
                <w:szCs w:val="21"/>
                <w:rtl w:val="0"/>
              </w:rPr>
              <w:t xml:space="preserve">Presentationsmaterial klart inför In-Cabin Detroit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200.0" w:type="dxa"/>
              <w:bottom w:w="80.0" w:type="dxa"/>
              <w:right w:w="0.0" w:type="dxa"/>
            </w:tcMar>
          </w:tcPr>
          <w:p w:rsidR="00000000" w:rsidDel="00000000" w:rsidP="00000000" w:rsidRDefault="00000000" w:rsidRPr="00000000" w14:paraId="00000046">
            <w:pPr>
              <w:spacing w:after="0" w:before="0" w:lineRule="auto"/>
              <w:rPr/>
            </w:pPr>
            <w:r w:rsidDel="00000000" w:rsidR="00000000" w:rsidRPr="00000000">
              <w:rPr>
                <w:rFonts w:ascii="Arial" w:cs="Arial" w:eastAsia="Arial" w:hAnsi="Arial"/>
                <w:color w:val="666666"/>
                <w:sz w:val="21"/>
                <w:szCs w:val="21"/>
                <w:rtl w:val="0"/>
              </w:rPr>
              <w:t xml:space="preserve">Mattias Arrelid</w:t>
            </w:r>
            <w:r w:rsidDel="00000000" w:rsidR="00000000" w:rsidRPr="00000000">
              <w:rPr>
                <w:rtl w:val="0"/>
              </w:rPr>
            </w:r>
          </w:p>
        </w:tc>
      </w:tr>
    </w:tbl>
    <w:p w:rsidR="00000000" w:rsidDel="00000000" w:rsidP="00000000" w:rsidRDefault="00000000" w:rsidRPr="00000000" w14:paraId="00000047">
      <w:pPr>
        <w:spacing w:after="120" w:before="340" w:lineRule="auto"/>
        <w:rPr/>
      </w:pPr>
      <w:r w:rsidDel="00000000" w:rsidR="00000000" w:rsidRPr="00000000">
        <w:rPr>
          <w:rFonts w:ascii="Arial" w:cs="Arial" w:eastAsia="Arial" w:hAnsi="Arial"/>
          <w:b w:val="1"/>
          <w:bCs w:val="1"/>
          <w:color w:val="1a1a1a"/>
          <w:sz w:val="20"/>
          <w:szCs w:val="20"/>
          <w:rtl w:val="0"/>
        </w:rPr>
        <w:t xml:space="preserve">RED FLAGS</w:t>
      </w:r>
      <w:r w:rsidDel="00000000" w:rsidR="00000000" w:rsidRPr="00000000">
        <w:rPr>
          <w:rtl w:val="0"/>
        </w:rPr>
      </w:r>
    </w:p>
    <w:p w:rsidR="00000000" w:rsidDel="00000000" w:rsidP="00000000" w:rsidRDefault="00000000" w:rsidRPr="00000000" w14:paraId="00000048">
      <w:pPr>
        <w:pBdr>
          <w:bottom w:color="dddddd" w:space="1" w:sz="4" w:val="single"/>
        </w:pBdr>
        <w:spacing w:after="0" w:before="0" w:lineRule="auto"/>
        <w:rPr/>
      </w:pPr>
      <w:r w:rsidDel="00000000" w:rsidR="00000000" w:rsidRPr="00000000">
        <w:rPr>
          <w:rtl w:val="0"/>
        </w:rPr>
      </w:r>
    </w:p>
    <w:p w:rsidR="00000000" w:rsidDel="00000000" w:rsidP="00000000" w:rsidRDefault="00000000" w:rsidRPr="00000000" w14:paraId="00000049">
      <w:pPr>
        <w:spacing w:after="100" w:before="80" w:lineRule="auto"/>
        <w:rPr/>
      </w:pPr>
      <w:r w:rsidDel="00000000" w:rsidR="00000000" w:rsidRPr="00000000">
        <w:rPr>
          <w:rFonts w:ascii="Arial" w:cs="Arial" w:eastAsia="Arial" w:hAnsi="Arial"/>
          <w:b w:val="0"/>
          <w:bCs w:val="0"/>
          <w:i w:val="0"/>
          <w:iCs w:val="0"/>
          <w:color w:val="1a1a1a"/>
          <w:sz w:val="21"/>
          <w:szCs w:val="21"/>
          <w:rtl w:val="0"/>
        </w:rPr>
        <w:t xml:space="preserve">Inga direkta red flags per rapportdatum.</w:t>
      </w:r>
      <w:r w:rsidDel="00000000" w:rsidR="00000000" w:rsidRPr="00000000">
        <w:rPr>
          <w:rtl w:val="0"/>
        </w:rPr>
      </w:r>
    </w:p>
    <w:p w:rsidR="00000000" w:rsidDel="00000000" w:rsidP="00000000" w:rsidRDefault="00000000" w:rsidRPr="00000000" w14:paraId="0000004A">
      <w:pPr>
        <w:spacing w:after="0" w:before="200" w:lineRule="auto"/>
        <w:rPr/>
      </w:pPr>
      <w:r w:rsidDel="00000000" w:rsidR="00000000" w:rsidRPr="00000000">
        <w:rPr>
          <w:rtl w:val="0"/>
        </w:rPr>
      </w:r>
    </w:p>
    <w:p w:rsidR="00000000" w:rsidDel="00000000" w:rsidP="00000000" w:rsidRDefault="00000000" w:rsidRPr="00000000" w14:paraId="0000004B">
      <w:pPr>
        <w:spacing w:after="0" w:before="200" w:lineRule="auto"/>
        <w:rPr/>
      </w:pPr>
      <w:r w:rsidDel="00000000" w:rsidR="00000000" w:rsidRPr="00000000">
        <w:rPr>
          <w:rtl w:val="0"/>
        </w:rPr>
      </w:r>
    </w:p>
    <w:p w:rsidR="00000000" w:rsidDel="00000000" w:rsidP="00000000" w:rsidRDefault="00000000" w:rsidRPr="00000000" w14:paraId="0000004C">
      <w:pPr>
        <w:spacing w:after="0" w:before="200" w:lineRule="auto"/>
        <w:rPr/>
      </w:pPr>
      <w:r w:rsidDel="00000000" w:rsidR="00000000" w:rsidRPr="00000000">
        <w:rPr>
          <w:rtl w:val="0"/>
        </w:rPr>
      </w:r>
    </w:p>
    <w:sectPr>
      <w:headerReference r:id="rId9" w:type="default"/>
      <w:footerReference r:id="rId10" w:type="default"/>
      <w:pgSz w:h="16838" w:w="11906" w:orient="portrait"/>
      <w:pgMar w:bottom="1200" w:top="12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Bdr>
        <w:top w:color="dddddd" w:space="1" w:sz="4" w:val="single"/>
      </w:pBdr>
      <w:tabs>
        <w:tab w:val="right" w:leader="none" w:pos="9026"/>
      </w:tabs>
      <w:spacing w:after="0" w:before="20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Bdr>
        <w:bottom w:color="1a1a1a" w:space="1" w:sz="6" w:val="single"/>
      </w:pBdr>
      <w:tabs>
        <w:tab w:val="right" w:leader="none" w:pos="9026"/>
      </w:tabs>
      <w:spacing w:after="200" w:before="0" w:lineRule="auto"/>
      <w:rPr/>
    </w:pPr>
    <w:r w:rsidDel="00000000" w:rsidR="00000000" w:rsidRPr="00000000">
      <w:rPr>
        <w:rFonts w:ascii="Arial" w:cs="Arial" w:eastAsia="Arial" w:hAnsi="Arial"/>
        <w:color w:val="666666"/>
        <w:sz w:val="18"/>
        <w:szCs w:val="18"/>
        <w:rtl w:val="0"/>
      </w:rPr>
      <w:t xml:space="preserve">APRIL 2025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mwlBdX7s2QJ/AGTljADGjOZzCQ==">CgMxLjA4AHIhMUpWVjUwNDZXNEhQZFZobUdvZWNUUE13ZkJGWjdLYTNM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