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EF0" w:rsidRPr="00C30EF0" w:rsidRDefault="00C30EF0" w:rsidP="00C30EF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Если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мы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создаем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компонент с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помощью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наследования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от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класса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ViewComponent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, то нам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становится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доступным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контекст компонента через ряд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свойств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:</w:t>
      </w:r>
    </w:p>
    <w:p w:rsidR="00C30EF0" w:rsidRPr="00C30EF0" w:rsidRDefault="00C30EF0" w:rsidP="00C30EF0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proofErr w:type="spellStart"/>
      <w:r w:rsidRPr="00C30EF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uk-UA"/>
        </w:rPr>
        <w:t>HttpContext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: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представляет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контекст,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который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описывает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полученный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запрос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, а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также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отправляемый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ответ</w:t>
      </w:r>
      <w:proofErr w:type="spellEnd"/>
    </w:p>
    <w:p w:rsidR="00C30EF0" w:rsidRPr="00C30EF0" w:rsidRDefault="00C30EF0" w:rsidP="00C30EF0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proofErr w:type="spellStart"/>
      <w:r w:rsidRPr="00C30EF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uk-UA"/>
        </w:rPr>
        <w:t>ModelState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: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представляет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состояние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модели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в виде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объекта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ModelStateDictionary</w:t>
      </w:r>
      <w:proofErr w:type="spellEnd"/>
    </w:p>
    <w:p w:rsidR="00C30EF0" w:rsidRPr="00C30EF0" w:rsidRDefault="00C30EF0" w:rsidP="00C30EF0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proofErr w:type="spellStart"/>
      <w:r w:rsidRPr="00C30EF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uk-UA"/>
        </w:rPr>
        <w:t>Request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: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возвращает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контекст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запроса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в виде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объекта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HttpRequest</w:t>
      </w:r>
      <w:proofErr w:type="spellEnd"/>
    </w:p>
    <w:p w:rsidR="00C30EF0" w:rsidRPr="00C30EF0" w:rsidRDefault="00C30EF0" w:rsidP="00C30EF0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proofErr w:type="spellStart"/>
      <w:r w:rsidRPr="00C30EF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uk-UA"/>
        </w:rPr>
        <w:t>RouteData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: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возвращает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данные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маршрута</w:t>
      </w:r>
      <w:proofErr w:type="spellEnd"/>
    </w:p>
    <w:p w:rsidR="00C30EF0" w:rsidRPr="00C30EF0" w:rsidRDefault="00C30EF0" w:rsidP="00C30EF0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C30EF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uk-UA"/>
        </w:rPr>
        <w:t>Url</w:t>
      </w:r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: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представляет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объект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IUrlHelper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который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используется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для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генерации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адресов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URL</w:t>
      </w:r>
    </w:p>
    <w:p w:rsidR="00C30EF0" w:rsidRPr="00C30EF0" w:rsidRDefault="00C30EF0" w:rsidP="00C30EF0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C30EF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uk-UA"/>
        </w:rPr>
        <w:t>User</w:t>
      </w:r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: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представляет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текущего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пользователя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в виде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объкта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IPrincipal</w:t>
      </w:r>
      <w:proofErr w:type="spellEnd"/>
    </w:p>
    <w:p w:rsidR="00C30EF0" w:rsidRPr="00C30EF0" w:rsidRDefault="00C30EF0" w:rsidP="00C30EF0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proofErr w:type="spellStart"/>
      <w:r w:rsidRPr="00C30EF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uk-UA"/>
        </w:rPr>
        <w:t>ViewBag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: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представляет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динамический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объект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который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может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использоваться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для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передачи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данных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в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представление</w:t>
      </w:r>
      <w:proofErr w:type="spellEnd"/>
    </w:p>
    <w:p w:rsidR="00C30EF0" w:rsidRPr="00C30EF0" w:rsidRDefault="00C30EF0" w:rsidP="00C30EF0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proofErr w:type="spellStart"/>
      <w:r w:rsidRPr="00C30EF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uk-UA"/>
        </w:rPr>
        <w:t>ViewContext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: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описывает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контекст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главного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представления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, в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котором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вызывается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компонент</w:t>
      </w:r>
    </w:p>
    <w:p w:rsidR="00C30EF0" w:rsidRPr="00C30EF0" w:rsidRDefault="00C30EF0" w:rsidP="00C30EF0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proofErr w:type="spellStart"/>
      <w:r w:rsidRPr="00C30EF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uk-UA"/>
        </w:rPr>
        <w:t>ViewComponentContext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: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представляет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объект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ViewComponentContext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который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инкапсулирует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контекст компонента</w:t>
      </w:r>
    </w:p>
    <w:p w:rsidR="00C30EF0" w:rsidRPr="00C30EF0" w:rsidRDefault="00C30EF0" w:rsidP="00C30EF0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proofErr w:type="spellStart"/>
      <w:r w:rsidRPr="00C30EF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uk-UA"/>
        </w:rPr>
        <w:t>ViewData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: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возвращает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объект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ViewDataDictionary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который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применяется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для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передачи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данных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в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представление</w:t>
      </w:r>
      <w:proofErr w:type="spellEnd"/>
    </w:p>
    <w:p w:rsidR="00C30EF0" w:rsidRPr="00C30EF0" w:rsidRDefault="00C30EF0" w:rsidP="00C30EF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Используем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некоторые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и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этих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свойств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.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Пусть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код компонента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будет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выглядеть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следующим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образом:</w:t>
      </w:r>
    </w:p>
    <w:tbl>
      <w:tblPr>
        <w:tblW w:w="1422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13664"/>
      </w:tblGrid>
      <w:tr w:rsidR="00C30EF0" w:rsidRPr="00C30EF0" w:rsidTr="00C30EF0">
        <w:trPr>
          <w:tblCellSpacing w:w="0" w:type="dxa"/>
        </w:trPr>
        <w:tc>
          <w:tcPr>
            <w:tcW w:w="0" w:type="auto"/>
            <w:vAlign w:val="center"/>
            <w:hideMark/>
          </w:tcPr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12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13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14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16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17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18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19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20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21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22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23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24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26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27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28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29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30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31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32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33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34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35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36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37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38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39</w:t>
            </w:r>
          </w:p>
        </w:tc>
        <w:tc>
          <w:tcPr>
            <w:tcW w:w="13664" w:type="dxa"/>
            <w:vAlign w:val="center"/>
            <w:hideMark/>
          </w:tcPr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lastRenderedPageBreak/>
              <w:t>using</w:t>
            </w:r>
            <w:proofErr w:type="spellEnd"/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Microsoft.AspNetCore.Mvc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using</w:t>
            </w:r>
            <w:proofErr w:type="spellEnd"/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System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using</w:t>
            </w:r>
            <w:proofErr w:type="spellEnd"/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System.Collections.Generic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using</w:t>
            </w:r>
            <w:proofErr w:type="spellEnd"/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System.Linq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namespace</w:t>
            </w:r>
            <w:proofErr w:type="spellEnd"/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ViewComponentsApp.Components</w:t>
            </w:r>
            <w:proofErr w:type="spellEnd"/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{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public</w:t>
            </w:r>
            <w:proofErr w:type="spellEnd"/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class</w:t>
            </w:r>
            <w:proofErr w:type="spellEnd"/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PhonesList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: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ViewComponent</w:t>
            </w:r>
            <w:proofErr w:type="spellEnd"/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Dictionary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&lt;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string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&gt;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phones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public</w:t>
            </w:r>
            <w:proofErr w:type="spellEnd"/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PhonesList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()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{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phones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new</w:t>
            </w:r>
            <w:proofErr w:type="spellEnd"/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Dictionary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&lt;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string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&gt;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{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{"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iPhone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7", 56000 },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{"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Alcatel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Idol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S4", 26000 },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{"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Samsung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Galaxy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S7", 50000 },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                {"HP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Elite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x3", 56000 },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{"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Xiaomi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Mi5S", 22000 },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{"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Meizu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Pro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6", 22000 },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{"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Huawei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Honor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8", 23000 },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    {"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Google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Pixel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", 30000 }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};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}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public</w:t>
            </w:r>
            <w:proofErr w:type="spellEnd"/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IViewComponentResult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Invoke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()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{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</w:t>
            </w:r>
            <w:proofErr w:type="spellEnd"/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maxPrice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phones.Max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(x =&gt;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x.Value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);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 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            //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если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передан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параметр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id</w:t>
            </w:r>
            <w:proofErr w:type="spellEnd"/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if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RouteData.Values.ContainsKey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("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id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"))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                Int32.TryParse(RouteData.Values["id"]?.ToString(),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out</w:t>
            </w:r>
            <w:proofErr w:type="spellEnd"/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maxPrice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);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ViewBag.Phones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phones.Where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(p =&gt;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p.Value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&lt;=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maxPrice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).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ToList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();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ViewData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["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Header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"] = $"Список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смартфонов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с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ценой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от {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maxPrice.ToString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("c")} и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меньше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";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    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return</w:t>
            </w:r>
            <w:proofErr w:type="spellEnd"/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View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();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}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}</w:t>
            </w:r>
          </w:p>
        </w:tc>
      </w:tr>
    </w:tbl>
    <w:p w:rsidR="00C30EF0" w:rsidRPr="00C30EF0" w:rsidRDefault="00C30EF0" w:rsidP="00C30EF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lastRenderedPageBreak/>
        <w:t xml:space="preserve">В методе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Invoke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фильтруем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значения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в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словаре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phones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по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цене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. При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этом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цену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получаем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из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параметров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маршрута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. Для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этого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берем параметр "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id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",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который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определен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в маршруте по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умолчанию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. А с</w:t>
      </w:r>
      <w:bookmarkStart w:id="0" w:name="_GoBack"/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uk-UA"/>
        </w:rPr>
        <w:drawing>
          <wp:inline distT="0" distB="0" distL="0" distR="0">
            <wp:extent cx="5486400" cy="3200400"/>
            <wp:effectExtent l="0" t="0" r="190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помощью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объектов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ViewBag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и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ViewData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передаем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данные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в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представление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.</w:t>
      </w:r>
    </w:p>
    <w:p w:rsidR="00C30EF0" w:rsidRPr="00C30EF0" w:rsidRDefault="00C30EF0" w:rsidP="00C30EF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В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представлении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компонента получим все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переданные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данные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:</w:t>
      </w:r>
    </w:p>
    <w:tbl>
      <w:tblPr>
        <w:tblW w:w="144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05"/>
      </w:tblGrid>
      <w:tr w:rsidR="00C30EF0" w:rsidRPr="00C30EF0" w:rsidTr="00C30EF0">
        <w:trPr>
          <w:tblCellSpacing w:w="0" w:type="dxa"/>
        </w:trPr>
        <w:tc>
          <w:tcPr>
            <w:tcW w:w="0" w:type="auto"/>
            <w:vAlign w:val="center"/>
            <w:hideMark/>
          </w:tcPr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14005" w:type="dxa"/>
            <w:vAlign w:val="center"/>
            <w:hideMark/>
          </w:tcPr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&lt;h3&gt;@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ViewData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["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Header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"]&lt;/h3&gt;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&lt;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ul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&gt;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@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foreach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var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phone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ViewBag.Phones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)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{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    &lt;li&gt;Модель: &lt;b&gt;@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phone.Key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&lt;/b&gt; 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Цена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:@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phone.Value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&lt;/li&gt;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   }</w:t>
            </w:r>
          </w:p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&lt;/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ul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&gt;</w:t>
            </w:r>
          </w:p>
        </w:tc>
      </w:tr>
    </w:tbl>
    <w:p w:rsidR="00C30EF0" w:rsidRPr="00C30EF0" w:rsidRDefault="00C30EF0" w:rsidP="00C30EF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Вызовем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компонент в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главном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представлении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:</w:t>
      </w:r>
    </w:p>
    <w:tbl>
      <w:tblPr>
        <w:tblW w:w="144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05"/>
      </w:tblGrid>
      <w:tr w:rsidR="00C30EF0" w:rsidRPr="00C30EF0" w:rsidTr="00C30EF0">
        <w:trPr>
          <w:tblCellSpacing w:w="0" w:type="dxa"/>
        </w:trPr>
        <w:tc>
          <w:tcPr>
            <w:tcW w:w="0" w:type="auto"/>
            <w:vAlign w:val="center"/>
            <w:hideMark/>
          </w:tcPr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4005" w:type="dxa"/>
            <w:vAlign w:val="center"/>
            <w:hideMark/>
          </w:tcPr>
          <w:p w:rsidR="00C30EF0" w:rsidRPr="00C30EF0" w:rsidRDefault="00C30EF0" w:rsidP="00C30EF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@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await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Component.InvokeAsync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("</w:t>
            </w:r>
            <w:proofErr w:type="spellStart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PhonesList</w:t>
            </w:r>
            <w:proofErr w:type="spellEnd"/>
            <w:r w:rsidRPr="00C30EF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")</w:t>
            </w:r>
          </w:p>
        </w:tc>
      </w:tr>
    </w:tbl>
    <w:p w:rsidR="00C30EF0" w:rsidRPr="00C30EF0" w:rsidRDefault="00C30EF0" w:rsidP="00C30EF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И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после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этого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через параметр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id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мы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сможем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передавать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цену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 xml:space="preserve"> для </w:t>
      </w:r>
      <w:proofErr w:type="spellStart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фильтрации</w:t>
      </w:r>
      <w:proofErr w:type="spellEnd"/>
      <w:r w:rsidRPr="00C30EF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:</w:t>
      </w:r>
    </w:p>
    <w:p w:rsidR="00AD4E4D" w:rsidRDefault="00AD4E4D"/>
    <w:sectPr w:rsidR="00AD4E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C7054"/>
    <w:multiLevelType w:val="multilevel"/>
    <w:tmpl w:val="21D4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9F"/>
    <w:rsid w:val="00721B9F"/>
    <w:rsid w:val="00AD4E4D"/>
    <w:rsid w:val="00C3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98D6B-969D-4FCF-8893-B52F8C6B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b">
    <w:name w:val="b"/>
    <w:basedOn w:val="a0"/>
    <w:rsid w:val="00C30EF0"/>
  </w:style>
  <w:style w:type="character" w:styleId="HTML">
    <w:name w:val="HTML Code"/>
    <w:basedOn w:val="a0"/>
    <w:uiPriority w:val="99"/>
    <w:semiHidden/>
    <w:unhideWhenUsed/>
    <w:rsid w:val="00C30E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4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7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82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6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6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0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1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8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7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2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6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8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0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73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7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43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0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6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5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22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7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0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2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4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8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17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0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0A72BF-A2F0-4C90-B0F5-B54587084653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uk-UA"/>
        </a:p>
      </dgm:t>
    </dgm:pt>
    <dgm:pt modelId="{5EE967BD-8B66-4972-A6D3-8627CAA34075}">
      <dgm:prSet phldrT="[Текст]" phldr="1"/>
      <dgm:spPr/>
      <dgm:t>
        <a:bodyPr/>
        <a:lstStyle/>
        <a:p>
          <a:endParaRPr lang="uk-UA"/>
        </a:p>
      </dgm:t>
    </dgm:pt>
    <dgm:pt modelId="{665D19F9-BDCF-4F4A-9F96-5546EEA211E3}" type="parTrans" cxnId="{E807D9EC-B924-4B4B-895F-00BCBCAC50E1}">
      <dgm:prSet/>
      <dgm:spPr/>
      <dgm:t>
        <a:bodyPr/>
        <a:lstStyle/>
        <a:p>
          <a:endParaRPr lang="uk-UA"/>
        </a:p>
      </dgm:t>
    </dgm:pt>
    <dgm:pt modelId="{785E7E1F-AECA-4D06-B680-1C9E34A7DC71}" type="sibTrans" cxnId="{E807D9EC-B924-4B4B-895F-00BCBCAC50E1}">
      <dgm:prSet/>
      <dgm:spPr/>
      <dgm:t>
        <a:bodyPr/>
        <a:lstStyle/>
        <a:p>
          <a:endParaRPr lang="uk-UA"/>
        </a:p>
      </dgm:t>
    </dgm:pt>
    <dgm:pt modelId="{D5A9317E-6A13-4729-BE23-BD64AAA08E95}">
      <dgm:prSet phldrT="[Текст]" phldr="1"/>
      <dgm:spPr/>
      <dgm:t>
        <a:bodyPr/>
        <a:lstStyle/>
        <a:p>
          <a:endParaRPr lang="uk-UA"/>
        </a:p>
      </dgm:t>
    </dgm:pt>
    <dgm:pt modelId="{47B5B22C-1CFC-48D8-A1CD-A5970E0CE543}" type="parTrans" cxnId="{C85AB960-3FA9-42C4-AA63-18B61B7A0E8B}">
      <dgm:prSet/>
      <dgm:spPr/>
      <dgm:t>
        <a:bodyPr/>
        <a:lstStyle/>
        <a:p>
          <a:endParaRPr lang="uk-UA"/>
        </a:p>
      </dgm:t>
    </dgm:pt>
    <dgm:pt modelId="{F86EE02C-2B79-416E-A9F0-0A02D0A71726}" type="sibTrans" cxnId="{C85AB960-3FA9-42C4-AA63-18B61B7A0E8B}">
      <dgm:prSet/>
      <dgm:spPr/>
      <dgm:t>
        <a:bodyPr/>
        <a:lstStyle/>
        <a:p>
          <a:endParaRPr lang="uk-UA"/>
        </a:p>
      </dgm:t>
    </dgm:pt>
    <dgm:pt modelId="{22D7D993-2663-4940-871C-F8500E7632BC}">
      <dgm:prSet phldrT="[Текст]" phldr="1"/>
      <dgm:spPr/>
      <dgm:t>
        <a:bodyPr/>
        <a:lstStyle/>
        <a:p>
          <a:endParaRPr lang="uk-UA"/>
        </a:p>
      </dgm:t>
    </dgm:pt>
    <dgm:pt modelId="{2C8C843B-11ED-4886-8349-42D9014B8D0D}" type="parTrans" cxnId="{2C7B604E-2EFB-462E-B731-A0A080564600}">
      <dgm:prSet/>
      <dgm:spPr/>
      <dgm:t>
        <a:bodyPr/>
        <a:lstStyle/>
        <a:p>
          <a:endParaRPr lang="uk-UA"/>
        </a:p>
      </dgm:t>
    </dgm:pt>
    <dgm:pt modelId="{055F864B-319D-456B-8113-613976AAA2A0}" type="sibTrans" cxnId="{2C7B604E-2EFB-462E-B731-A0A080564600}">
      <dgm:prSet/>
      <dgm:spPr/>
      <dgm:t>
        <a:bodyPr/>
        <a:lstStyle/>
        <a:p>
          <a:endParaRPr lang="uk-UA"/>
        </a:p>
      </dgm:t>
    </dgm:pt>
    <dgm:pt modelId="{EDBA3B10-8A96-4521-9B5D-2C951D817B7A}" type="pres">
      <dgm:prSet presAssocID="{CD0A72BF-A2F0-4C90-B0F5-B54587084653}" presName="linear" presStyleCnt="0">
        <dgm:presLayoutVars>
          <dgm:dir/>
          <dgm:animLvl val="lvl"/>
          <dgm:resizeHandles val="exact"/>
        </dgm:presLayoutVars>
      </dgm:prSet>
      <dgm:spPr/>
    </dgm:pt>
    <dgm:pt modelId="{8867C93B-A5DE-44E3-BBF6-D4C8D7185604}" type="pres">
      <dgm:prSet presAssocID="{5EE967BD-8B66-4972-A6D3-8627CAA34075}" presName="parentLin" presStyleCnt="0"/>
      <dgm:spPr/>
    </dgm:pt>
    <dgm:pt modelId="{BF35DF6D-3BA2-4857-B27B-A132F6788CC0}" type="pres">
      <dgm:prSet presAssocID="{5EE967BD-8B66-4972-A6D3-8627CAA34075}" presName="parentLeftMargin" presStyleLbl="node1" presStyleIdx="0" presStyleCnt="3"/>
      <dgm:spPr/>
    </dgm:pt>
    <dgm:pt modelId="{74EB4051-28C3-478A-AB02-36734558F9B4}" type="pres">
      <dgm:prSet presAssocID="{5EE967BD-8B66-4972-A6D3-8627CAA34075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931C2270-35CA-47A7-B9A1-87B4F9209130}" type="pres">
      <dgm:prSet presAssocID="{5EE967BD-8B66-4972-A6D3-8627CAA34075}" presName="negativeSpace" presStyleCnt="0"/>
      <dgm:spPr/>
    </dgm:pt>
    <dgm:pt modelId="{54C9098E-E61F-41E4-938D-A563B755BA54}" type="pres">
      <dgm:prSet presAssocID="{5EE967BD-8B66-4972-A6D3-8627CAA34075}" presName="childText" presStyleLbl="conFgAcc1" presStyleIdx="0" presStyleCnt="3">
        <dgm:presLayoutVars>
          <dgm:bulletEnabled val="1"/>
        </dgm:presLayoutVars>
      </dgm:prSet>
      <dgm:spPr/>
    </dgm:pt>
    <dgm:pt modelId="{FA4D6496-937B-4D44-8669-71EC380ECAF0}" type="pres">
      <dgm:prSet presAssocID="{785E7E1F-AECA-4D06-B680-1C9E34A7DC71}" presName="spaceBetweenRectangles" presStyleCnt="0"/>
      <dgm:spPr/>
    </dgm:pt>
    <dgm:pt modelId="{684910EE-C3D7-4D4A-979F-EA5FDF98F662}" type="pres">
      <dgm:prSet presAssocID="{D5A9317E-6A13-4729-BE23-BD64AAA08E95}" presName="parentLin" presStyleCnt="0"/>
      <dgm:spPr/>
    </dgm:pt>
    <dgm:pt modelId="{69C87F0F-FFDC-4920-9D08-1FF7B7D77A43}" type="pres">
      <dgm:prSet presAssocID="{D5A9317E-6A13-4729-BE23-BD64AAA08E95}" presName="parentLeftMargin" presStyleLbl="node1" presStyleIdx="0" presStyleCnt="3"/>
      <dgm:spPr/>
    </dgm:pt>
    <dgm:pt modelId="{C966F3DF-1885-462E-9CB0-369CE338A282}" type="pres">
      <dgm:prSet presAssocID="{D5A9317E-6A13-4729-BE23-BD64AAA08E95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77753133-E22B-44BA-8DC4-2446D7B019CB}" type="pres">
      <dgm:prSet presAssocID="{D5A9317E-6A13-4729-BE23-BD64AAA08E95}" presName="negativeSpace" presStyleCnt="0"/>
      <dgm:spPr/>
    </dgm:pt>
    <dgm:pt modelId="{9B9A8C31-51B3-4B43-8DF5-880EF3E319E6}" type="pres">
      <dgm:prSet presAssocID="{D5A9317E-6A13-4729-BE23-BD64AAA08E95}" presName="childText" presStyleLbl="conFgAcc1" presStyleIdx="1" presStyleCnt="3">
        <dgm:presLayoutVars>
          <dgm:bulletEnabled val="1"/>
        </dgm:presLayoutVars>
      </dgm:prSet>
      <dgm:spPr/>
    </dgm:pt>
    <dgm:pt modelId="{C1AF2F8B-FCBE-48D4-AB18-B4509672C29A}" type="pres">
      <dgm:prSet presAssocID="{F86EE02C-2B79-416E-A9F0-0A02D0A71726}" presName="spaceBetweenRectangles" presStyleCnt="0"/>
      <dgm:spPr/>
    </dgm:pt>
    <dgm:pt modelId="{8B9C7DD5-3FFD-4116-830F-D775396FBC0E}" type="pres">
      <dgm:prSet presAssocID="{22D7D993-2663-4940-871C-F8500E7632BC}" presName="parentLin" presStyleCnt="0"/>
      <dgm:spPr/>
    </dgm:pt>
    <dgm:pt modelId="{A60711B7-6A31-4139-9FA3-FFE503A58F9B}" type="pres">
      <dgm:prSet presAssocID="{22D7D993-2663-4940-871C-F8500E7632BC}" presName="parentLeftMargin" presStyleLbl="node1" presStyleIdx="1" presStyleCnt="3"/>
      <dgm:spPr/>
    </dgm:pt>
    <dgm:pt modelId="{B14600F9-314B-4CF5-956B-E047294EBEF5}" type="pres">
      <dgm:prSet presAssocID="{22D7D993-2663-4940-871C-F8500E7632BC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30329304-8B3C-4900-99B6-24DCBAEF3760}" type="pres">
      <dgm:prSet presAssocID="{22D7D993-2663-4940-871C-F8500E7632BC}" presName="negativeSpace" presStyleCnt="0"/>
      <dgm:spPr/>
    </dgm:pt>
    <dgm:pt modelId="{9CF3ED28-8C02-4F51-ADA5-37356D73958B}" type="pres">
      <dgm:prSet presAssocID="{22D7D993-2663-4940-871C-F8500E7632BC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E6980323-74BD-4E7D-9992-56E16F81CF87}" type="presOf" srcId="{CD0A72BF-A2F0-4C90-B0F5-B54587084653}" destId="{EDBA3B10-8A96-4521-9B5D-2C951D817B7A}" srcOrd="0" destOrd="0" presId="urn:microsoft.com/office/officeart/2005/8/layout/list1"/>
    <dgm:cxn modelId="{F094EEAB-FB86-4367-998B-BB1940E0F083}" type="presOf" srcId="{5EE967BD-8B66-4972-A6D3-8627CAA34075}" destId="{74EB4051-28C3-478A-AB02-36734558F9B4}" srcOrd="1" destOrd="0" presId="urn:microsoft.com/office/officeart/2005/8/layout/list1"/>
    <dgm:cxn modelId="{B09D14B3-52A6-4E54-AD93-A0A887766FAF}" type="presOf" srcId="{5EE967BD-8B66-4972-A6D3-8627CAA34075}" destId="{BF35DF6D-3BA2-4857-B27B-A132F6788CC0}" srcOrd="0" destOrd="0" presId="urn:microsoft.com/office/officeart/2005/8/layout/list1"/>
    <dgm:cxn modelId="{BD09F221-0B05-451B-832E-047D044FB308}" type="presOf" srcId="{D5A9317E-6A13-4729-BE23-BD64AAA08E95}" destId="{69C87F0F-FFDC-4920-9D08-1FF7B7D77A43}" srcOrd="0" destOrd="0" presId="urn:microsoft.com/office/officeart/2005/8/layout/list1"/>
    <dgm:cxn modelId="{1EAD8488-56B7-4D3F-808D-39BA264C198C}" type="presOf" srcId="{22D7D993-2663-4940-871C-F8500E7632BC}" destId="{A60711B7-6A31-4139-9FA3-FFE503A58F9B}" srcOrd="0" destOrd="0" presId="urn:microsoft.com/office/officeart/2005/8/layout/list1"/>
    <dgm:cxn modelId="{2C7B604E-2EFB-462E-B731-A0A080564600}" srcId="{CD0A72BF-A2F0-4C90-B0F5-B54587084653}" destId="{22D7D993-2663-4940-871C-F8500E7632BC}" srcOrd="2" destOrd="0" parTransId="{2C8C843B-11ED-4886-8349-42D9014B8D0D}" sibTransId="{055F864B-319D-456B-8113-613976AAA2A0}"/>
    <dgm:cxn modelId="{B942C3AD-AC88-44F0-9DB1-9FE08A8376B1}" type="presOf" srcId="{D5A9317E-6A13-4729-BE23-BD64AAA08E95}" destId="{C966F3DF-1885-462E-9CB0-369CE338A282}" srcOrd="1" destOrd="0" presId="urn:microsoft.com/office/officeart/2005/8/layout/list1"/>
    <dgm:cxn modelId="{2B589C4D-A40F-4D3F-9F13-6E4BAB3AF49E}" type="presOf" srcId="{22D7D993-2663-4940-871C-F8500E7632BC}" destId="{B14600F9-314B-4CF5-956B-E047294EBEF5}" srcOrd="1" destOrd="0" presId="urn:microsoft.com/office/officeart/2005/8/layout/list1"/>
    <dgm:cxn modelId="{C85AB960-3FA9-42C4-AA63-18B61B7A0E8B}" srcId="{CD0A72BF-A2F0-4C90-B0F5-B54587084653}" destId="{D5A9317E-6A13-4729-BE23-BD64AAA08E95}" srcOrd="1" destOrd="0" parTransId="{47B5B22C-1CFC-48D8-A1CD-A5970E0CE543}" sibTransId="{F86EE02C-2B79-416E-A9F0-0A02D0A71726}"/>
    <dgm:cxn modelId="{E807D9EC-B924-4B4B-895F-00BCBCAC50E1}" srcId="{CD0A72BF-A2F0-4C90-B0F5-B54587084653}" destId="{5EE967BD-8B66-4972-A6D3-8627CAA34075}" srcOrd="0" destOrd="0" parTransId="{665D19F9-BDCF-4F4A-9F96-5546EEA211E3}" sibTransId="{785E7E1F-AECA-4D06-B680-1C9E34A7DC71}"/>
    <dgm:cxn modelId="{6562E14D-A5FA-4643-AA44-6D62C1B7BF55}" type="presParOf" srcId="{EDBA3B10-8A96-4521-9B5D-2C951D817B7A}" destId="{8867C93B-A5DE-44E3-BBF6-D4C8D7185604}" srcOrd="0" destOrd="0" presId="urn:microsoft.com/office/officeart/2005/8/layout/list1"/>
    <dgm:cxn modelId="{5A2038D9-242D-47DD-AB9F-69C34906413E}" type="presParOf" srcId="{8867C93B-A5DE-44E3-BBF6-D4C8D7185604}" destId="{BF35DF6D-3BA2-4857-B27B-A132F6788CC0}" srcOrd="0" destOrd="0" presId="urn:microsoft.com/office/officeart/2005/8/layout/list1"/>
    <dgm:cxn modelId="{32DE7C61-28E0-42F5-BC04-1F6CAB06E999}" type="presParOf" srcId="{8867C93B-A5DE-44E3-BBF6-D4C8D7185604}" destId="{74EB4051-28C3-478A-AB02-36734558F9B4}" srcOrd="1" destOrd="0" presId="urn:microsoft.com/office/officeart/2005/8/layout/list1"/>
    <dgm:cxn modelId="{727E2A7E-4704-49DE-AB83-0B8043BC26B4}" type="presParOf" srcId="{EDBA3B10-8A96-4521-9B5D-2C951D817B7A}" destId="{931C2270-35CA-47A7-B9A1-87B4F9209130}" srcOrd="1" destOrd="0" presId="urn:microsoft.com/office/officeart/2005/8/layout/list1"/>
    <dgm:cxn modelId="{EDA69027-5ABC-4CF1-847B-330ADF304E90}" type="presParOf" srcId="{EDBA3B10-8A96-4521-9B5D-2C951D817B7A}" destId="{54C9098E-E61F-41E4-938D-A563B755BA54}" srcOrd="2" destOrd="0" presId="urn:microsoft.com/office/officeart/2005/8/layout/list1"/>
    <dgm:cxn modelId="{A3E675DB-7900-4EB1-BE52-4DE273649596}" type="presParOf" srcId="{EDBA3B10-8A96-4521-9B5D-2C951D817B7A}" destId="{FA4D6496-937B-4D44-8669-71EC380ECAF0}" srcOrd="3" destOrd="0" presId="urn:microsoft.com/office/officeart/2005/8/layout/list1"/>
    <dgm:cxn modelId="{FAFDE977-7634-4101-A64A-EC12247EDA2C}" type="presParOf" srcId="{EDBA3B10-8A96-4521-9B5D-2C951D817B7A}" destId="{684910EE-C3D7-4D4A-979F-EA5FDF98F662}" srcOrd="4" destOrd="0" presId="urn:microsoft.com/office/officeart/2005/8/layout/list1"/>
    <dgm:cxn modelId="{3F61705E-5435-4D96-B927-69D608A55441}" type="presParOf" srcId="{684910EE-C3D7-4D4A-979F-EA5FDF98F662}" destId="{69C87F0F-FFDC-4920-9D08-1FF7B7D77A43}" srcOrd="0" destOrd="0" presId="urn:microsoft.com/office/officeart/2005/8/layout/list1"/>
    <dgm:cxn modelId="{0E387957-BE6A-4907-BF98-DFE337444FEA}" type="presParOf" srcId="{684910EE-C3D7-4D4A-979F-EA5FDF98F662}" destId="{C966F3DF-1885-462E-9CB0-369CE338A282}" srcOrd="1" destOrd="0" presId="urn:microsoft.com/office/officeart/2005/8/layout/list1"/>
    <dgm:cxn modelId="{5750AEA9-6CB1-43AF-AEBC-9136B5F5B10A}" type="presParOf" srcId="{EDBA3B10-8A96-4521-9B5D-2C951D817B7A}" destId="{77753133-E22B-44BA-8DC4-2446D7B019CB}" srcOrd="5" destOrd="0" presId="urn:microsoft.com/office/officeart/2005/8/layout/list1"/>
    <dgm:cxn modelId="{66B6D724-1C48-4482-8893-72E8081906BD}" type="presParOf" srcId="{EDBA3B10-8A96-4521-9B5D-2C951D817B7A}" destId="{9B9A8C31-51B3-4B43-8DF5-880EF3E319E6}" srcOrd="6" destOrd="0" presId="urn:microsoft.com/office/officeart/2005/8/layout/list1"/>
    <dgm:cxn modelId="{7C3F6B55-4C0E-4CD9-AD62-13A366B22284}" type="presParOf" srcId="{EDBA3B10-8A96-4521-9B5D-2C951D817B7A}" destId="{C1AF2F8B-FCBE-48D4-AB18-B4509672C29A}" srcOrd="7" destOrd="0" presId="urn:microsoft.com/office/officeart/2005/8/layout/list1"/>
    <dgm:cxn modelId="{B2D07157-2A24-4A92-A253-E43D015A373E}" type="presParOf" srcId="{EDBA3B10-8A96-4521-9B5D-2C951D817B7A}" destId="{8B9C7DD5-3FFD-4116-830F-D775396FBC0E}" srcOrd="8" destOrd="0" presId="urn:microsoft.com/office/officeart/2005/8/layout/list1"/>
    <dgm:cxn modelId="{4B6C79BE-E40F-4E24-9AB8-0273156544B7}" type="presParOf" srcId="{8B9C7DD5-3FFD-4116-830F-D775396FBC0E}" destId="{A60711B7-6A31-4139-9FA3-FFE503A58F9B}" srcOrd="0" destOrd="0" presId="urn:microsoft.com/office/officeart/2005/8/layout/list1"/>
    <dgm:cxn modelId="{A327DA43-CA82-4F0A-BD9A-D292F2B36A5B}" type="presParOf" srcId="{8B9C7DD5-3FFD-4116-830F-D775396FBC0E}" destId="{B14600F9-314B-4CF5-956B-E047294EBEF5}" srcOrd="1" destOrd="0" presId="urn:microsoft.com/office/officeart/2005/8/layout/list1"/>
    <dgm:cxn modelId="{A4798E7E-13B0-4A6C-8E4B-F51800B3BCB7}" type="presParOf" srcId="{EDBA3B10-8A96-4521-9B5D-2C951D817B7A}" destId="{30329304-8B3C-4900-99B6-24DCBAEF3760}" srcOrd="9" destOrd="0" presId="urn:microsoft.com/office/officeart/2005/8/layout/list1"/>
    <dgm:cxn modelId="{0A17E0AA-36BD-4E38-9942-D43EDB4F7B3C}" type="presParOf" srcId="{EDBA3B10-8A96-4521-9B5D-2C951D817B7A}" destId="{9CF3ED28-8C02-4F51-ADA5-37356D73958B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C9098E-E61F-41E4-938D-A563B755BA54}">
      <dsp:nvSpPr>
        <dsp:cNvPr id="0" name=""/>
        <dsp:cNvSpPr/>
      </dsp:nvSpPr>
      <dsp:spPr>
        <a:xfrm>
          <a:off x="0" y="38628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4EB4051-28C3-478A-AB02-36734558F9B4}">
      <dsp:nvSpPr>
        <dsp:cNvPr id="0" name=""/>
        <dsp:cNvSpPr/>
      </dsp:nvSpPr>
      <dsp:spPr>
        <a:xfrm>
          <a:off x="274320" y="3204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2400" kern="1200"/>
        </a:p>
      </dsp:txBody>
      <dsp:txXfrm>
        <a:off x="308905" y="66625"/>
        <a:ext cx="3771310" cy="639310"/>
      </dsp:txXfrm>
    </dsp:sp>
    <dsp:sp modelId="{9B9A8C31-51B3-4B43-8DF5-880EF3E319E6}">
      <dsp:nvSpPr>
        <dsp:cNvPr id="0" name=""/>
        <dsp:cNvSpPr/>
      </dsp:nvSpPr>
      <dsp:spPr>
        <a:xfrm>
          <a:off x="0" y="147492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966F3DF-1885-462E-9CB0-369CE338A282}">
      <dsp:nvSpPr>
        <dsp:cNvPr id="0" name=""/>
        <dsp:cNvSpPr/>
      </dsp:nvSpPr>
      <dsp:spPr>
        <a:xfrm>
          <a:off x="274320" y="112068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2400" kern="1200"/>
        </a:p>
      </dsp:txBody>
      <dsp:txXfrm>
        <a:off x="308905" y="1155265"/>
        <a:ext cx="3771310" cy="639310"/>
      </dsp:txXfrm>
    </dsp:sp>
    <dsp:sp modelId="{9CF3ED28-8C02-4F51-ADA5-37356D73958B}">
      <dsp:nvSpPr>
        <dsp:cNvPr id="0" name=""/>
        <dsp:cNvSpPr/>
      </dsp:nvSpPr>
      <dsp:spPr>
        <a:xfrm>
          <a:off x="0" y="2563560"/>
          <a:ext cx="5486400" cy="604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14600F9-314B-4CF5-956B-E047294EBEF5}">
      <dsp:nvSpPr>
        <dsp:cNvPr id="0" name=""/>
        <dsp:cNvSpPr/>
      </dsp:nvSpPr>
      <dsp:spPr>
        <a:xfrm>
          <a:off x="274320" y="2209320"/>
          <a:ext cx="3840480" cy="7084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2400" kern="1200"/>
        </a:p>
      </dsp:txBody>
      <dsp:txXfrm>
        <a:off x="308905" y="2243905"/>
        <a:ext cx="3771310" cy="6393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38ADC-A4D0-4058-89F4-305BBB365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1932</Words>
  <Characters>1102</Characters>
  <Application>Microsoft Office Word</Application>
  <DocSecurity>0</DocSecurity>
  <Lines>9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2018-12-18T08:24:00Z</dcterms:created>
  <dcterms:modified xsi:type="dcterms:W3CDTF">2018-12-18T08:24:00Z</dcterms:modified>
</cp:coreProperties>
</file>