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5CD" w:rsidRPr="005D05CD" w:rsidRDefault="005D05CD" w:rsidP="005D05CD">
      <w:pPr>
        <w:spacing w:line="360" w:lineRule="auto"/>
        <w:ind w:firstLine="567"/>
        <w:rPr>
          <w:rFonts w:ascii="Verdana" w:hAnsi="Verdana" w:cs="Arial"/>
          <w:b/>
          <w:color w:val="006600"/>
          <w:sz w:val="28"/>
          <w:szCs w:val="28"/>
        </w:rPr>
      </w:pPr>
      <w:bookmarkStart w:id="0" w:name="_GoBack"/>
      <w:r w:rsidRPr="005D05CD">
        <w:rPr>
          <w:rFonts w:ascii="Verdana" w:hAnsi="Verdana" w:cs="Arial"/>
          <w:b/>
          <w:color w:val="006600"/>
          <w:sz w:val="28"/>
          <w:szCs w:val="28"/>
        </w:rPr>
        <w:t>1</w:t>
      </w:r>
      <w:r w:rsidRPr="005D05CD">
        <w:rPr>
          <w:rFonts w:ascii="Verdana" w:hAnsi="Verdana" w:cs="Arial"/>
          <w:b/>
          <w:color w:val="006600"/>
          <w:sz w:val="28"/>
          <w:szCs w:val="28"/>
          <w:lang w:val="ru-RU"/>
        </w:rPr>
        <w:t xml:space="preserve">. </w:t>
      </w:r>
      <w:r w:rsidRPr="005D05CD">
        <w:rPr>
          <w:rFonts w:ascii="Verdana" w:hAnsi="Verdana" w:cs="Arial"/>
          <w:b/>
          <w:color w:val="006600"/>
          <w:sz w:val="28"/>
          <w:szCs w:val="28"/>
        </w:rPr>
        <w:t>Загальні положення про контрольні пункти в’їзду/виїзду</w:t>
      </w:r>
    </w:p>
    <w:bookmarkEnd w:id="0"/>
    <w:p w:rsidR="005D05CD" w:rsidRPr="005D05CD" w:rsidRDefault="005D05CD" w:rsidP="005D05CD">
      <w:pPr>
        <w:tabs>
          <w:tab w:val="left" w:pos="851"/>
        </w:tabs>
        <w:spacing w:line="360" w:lineRule="auto"/>
        <w:ind w:firstLine="720"/>
        <w:rPr>
          <w:rFonts w:ascii="Arial" w:hAnsi="Arial" w:cs="Arial"/>
          <w:spacing w:val="-4"/>
          <w:sz w:val="24"/>
          <w:szCs w:val="24"/>
        </w:rPr>
      </w:pPr>
    </w:p>
    <w:p w:rsidR="005D05CD" w:rsidRPr="005D05CD" w:rsidRDefault="005D05CD" w:rsidP="005D05CD">
      <w:pPr>
        <w:tabs>
          <w:tab w:val="left" w:pos="851"/>
        </w:tabs>
        <w:spacing w:line="360" w:lineRule="auto"/>
        <w:ind w:firstLine="720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Контроль за переміщенням осіб, транспортних засобів та вантажів (товарів) через лінію зіткнення здійснюється на таких засадах:</w:t>
      </w:r>
    </w:p>
    <w:p w:rsidR="005D05CD" w:rsidRPr="005D05CD" w:rsidRDefault="005D05CD" w:rsidP="005D05CD">
      <w:pPr>
        <w:tabs>
          <w:tab w:val="left" w:pos="851"/>
        </w:tabs>
        <w:spacing w:line="360" w:lineRule="auto"/>
        <w:ind w:firstLine="720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- протидії тероризму;</w:t>
      </w:r>
    </w:p>
    <w:p w:rsidR="005D05CD" w:rsidRPr="005D05CD" w:rsidRDefault="005D05CD" w:rsidP="005D05CD">
      <w:pPr>
        <w:tabs>
          <w:tab w:val="left" w:pos="851"/>
        </w:tabs>
        <w:spacing w:line="360" w:lineRule="auto"/>
        <w:ind w:firstLine="720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- протидії 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розвідувально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-підривній діяльності іноземних структур;</w:t>
      </w:r>
    </w:p>
    <w:p w:rsidR="005D05CD" w:rsidRPr="005D05CD" w:rsidRDefault="005D05CD" w:rsidP="005D05CD">
      <w:pPr>
        <w:tabs>
          <w:tab w:val="left" w:pos="851"/>
        </w:tabs>
        <w:spacing w:line="360" w:lineRule="auto"/>
        <w:ind w:firstLine="720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- забезпечення права громадян України виїхати з  неконтрольованих територій;</w:t>
      </w:r>
    </w:p>
    <w:p w:rsidR="005D05CD" w:rsidRPr="005D05CD" w:rsidRDefault="005D05CD" w:rsidP="005D05CD">
      <w:pPr>
        <w:tabs>
          <w:tab w:val="left" w:pos="851"/>
        </w:tabs>
        <w:spacing w:line="360" w:lineRule="auto"/>
        <w:ind w:firstLine="720"/>
        <w:rPr>
          <w:rFonts w:ascii="Arial" w:hAnsi="Arial" w:cs="Arial"/>
          <w:spacing w:val="-4"/>
          <w:sz w:val="24"/>
          <w:szCs w:val="24"/>
          <w:lang w:val="ru-RU"/>
        </w:rPr>
      </w:pPr>
      <w:r w:rsidRPr="005D05CD">
        <w:rPr>
          <w:rFonts w:ascii="Arial" w:hAnsi="Arial" w:cs="Arial"/>
          <w:spacing w:val="-4"/>
          <w:sz w:val="24"/>
          <w:szCs w:val="24"/>
        </w:rPr>
        <w:t>- посилення контролю  за переміщенням осіб, транспортних засобів та вантажів (товарів) на неконтрольовані території.</w:t>
      </w:r>
    </w:p>
    <w:p w:rsidR="005D05CD" w:rsidRPr="005D05CD" w:rsidRDefault="005D05CD" w:rsidP="005D05CD">
      <w:pPr>
        <w:tabs>
          <w:tab w:val="left" w:pos="851"/>
        </w:tabs>
        <w:spacing w:line="360" w:lineRule="auto"/>
        <w:ind w:firstLine="720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>Переміщення товарів (вантажів), у тому числі визнаних в установленому порядку гуманітарною допомогою, до району або з району проведення антитерористичної операції (через лінію зіткнення та/або в її межах)</w:t>
      </w:r>
      <w:r w:rsidRPr="005D05CD">
        <w:rPr>
          <w:rFonts w:ascii="Arial" w:hAnsi="Arial" w:cs="Arial"/>
          <w:sz w:val="24"/>
          <w:szCs w:val="24"/>
          <w:lang w:val="ru-RU"/>
        </w:rPr>
        <w:t xml:space="preserve"> </w:t>
      </w:r>
      <w:r w:rsidRPr="005D05CD">
        <w:rPr>
          <w:rFonts w:ascii="Arial" w:hAnsi="Arial" w:cs="Arial"/>
          <w:sz w:val="24"/>
          <w:szCs w:val="24"/>
        </w:rPr>
        <w:t>фізичними особами і суб’єктами господарювання, які здійснюють такі переміщення, визначається Порядком переміщення товарів до району</w:t>
      </w:r>
      <w:r w:rsidRPr="005D05CD">
        <w:rPr>
          <w:rFonts w:ascii="Arial" w:hAnsi="Arial" w:cs="Arial"/>
          <w:sz w:val="24"/>
          <w:szCs w:val="24"/>
          <w:lang w:val="ru-RU"/>
        </w:rPr>
        <w:t xml:space="preserve"> </w:t>
      </w:r>
      <w:r w:rsidRPr="005D05CD">
        <w:rPr>
          <w:rFonts w:ascii="Arial" w:hAnsi="Arial" w:cs="Arial"/>
          <w:sz w:val="24"/>
          <w:szCs w:val="24"/>
        </w:rPr>
        <w:t>або з району проведення антитерористичної операції, затвердженим</w:t>
      </w:r>
      <w:r w:rsidRPr="005D05CD">
        <w:rPr>
          <w:rFonts w:ascii="Arial" w:hAnsi="Arial" w:cs="Arial"/>
          <w:sz w:val="24"/>
          <w:szCs w:val="24"/>
          <w:lang w:val="ru-RU"/>
        </w:rPr>
        <w:t xml:space="preserve"> </w:t>
      </w:r>
      <w:r w:rsidRPr="005D05CD">
        <w:rPr>
          <w:rFonts w:ascii="Arial" w:hAnsi="Arial" w:cs="Arial"/>
          <w:sz w:val="24"/>
          <w:szCs w:val="24"/>
        </w:rPr>
        <w:t>постановою Кабінету Міністрів України від 1 березня 2017 року № 99.</w:t>
      </w:r>
    </w:p>
    <w:p w:rsidR="005D05CD" w:rsidRPr="005D05CD" w:rsidRDefault="005D05CD" w:rsidP="005D05CD">
      <w:pPr>
        <w:tabs>
          <w:tab w:val="left" w:pos="851"/>
        </w:tabs>
        <w:spacing w:line="360" w:lineRule="auto"/>
        <w:ind w:firstLine="720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блокпост (далі -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БП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) - загороджувальний пункт у визначеному місці (на ділянці місцевості, у споруді або їх комплексі) в районі проведення антитерористичної операції (далі - АТО), призначений для контролю за рухом людей, транспортних засобів, перевірки в осіб документів, що посвідчують особу, особистого огляду осіб і огляду речей, що при них знаходяться, огляду транспортних засобів та речей, що ними перевозяться, з метою запобігання несанкціонованому проникненню осіб на тимчасово неконтрольовану територію, проникненню з тимчасово неконтрольованої території учасників не передбачених законом збройних (воєнізованих) формувань, а також ввезення (вивезення) до/з району проведення АТО предметів і речовин, вилучених з цивільного обігу або обмежених в обігу; оборони сил та засобів, залучених до проведення АТО від протиправних посягань з боку не передбачених законом збройних (воєнізованих) формувань;</w:t>
      </w:r>
    </w:p>
    <w:p w:rsidR="005D05CD" w:rsidRPr="005D05CD" w:rsidRDefault="005D05CD" w:rsidP="005D05CD">
      <w:pPr>
        <w:tabs>
          <w:tab w:val="left" w:pos="851"/>
        </w:tabs>
        <w:spacing w:line="360" w:lineRule="auto"/>
        <w:ind w:firstLine="720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веб-ресурс (веб-портал) СБ України - це сторінка в Інтернеті (urp.ssu.gov.ua), яка надає заявнику право самостійно заповнювати заяви (анкети) у визначеному єдиному форматі, а також можливість відслідковувати хід та результати перевірки;</w:t>
      </w:r>
    </w:p>
    <w:p w:rsidR="005D05CD" w:rsidRPr="005D05CD" w:rsidRDefault="005D05CD" w:rsidP="005D05CD">
      <w:pPr>
        <w:tabs>
          <w:tab w:val="left" w:pos="851"/>
        </w:tabs>
        <w:spacing w:line="360" w:lineRule="auto"/>
        <w:ind w:firstLine="720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дозвіл фізичній особі - рішення відповідного підрозділу з питань режиму та економічної діяльності на територіях прилеглих до смуги безпеки через лінію зіткнення </w:t>
      </w:r>
      <w:r w:rsidRPr="005D05CD">
        <w:rPr>
          <w:rFonts w:ascii="Arial" w:hAnsi="Arial" w:cs="Arial"/>
          <w:spacing w:val="-4"/>
          <w:sz w:val="24"/>
          <w:szCs w:val="24"/>
        </w:rPr>
        <w:lastRenderedPageBreak/>
        <w:t>про перетин фізичними особами лінії зіткнення в рамках діючих контрольних пунктів в’їзду-виїзду, на підставі якого дані про особу вносяться до електронного реєстру;</w:t>
      </w:r>
    </w:p>
    <w:p w:rsidR="005D05CD" w:rsidRPr="005D05CD" w:rsidRDefault="005D05CD" w:rsidP="005D05CD">
      <w:pPr>
        <w:tabs>
          <w:tab w:val="left" w:pos="851"/>
        </w:tabs>
        <w:spacing w:line="360" w:lineRule="auto"/>
        <w:ind w:firstLine="720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дорожні коридори (автомобільні та на залізниці) - основні напрямки руху у межах контрольованої території, облаштовані дорожніми знаками та інформаційними покажчиками, від контрольних пунктів в'їзду-виїзду до лінії зіткнення;</w:t>
      </w:r>
    </w:p>
    <w:p w:rsidR="005D05CD" w:rsidRPr="005D05CD" w:rsidRDefault="005D05CD" w:rsidP="005D05CD">
      <w:pPr>
        <w:tabs>
          <w:tab w:val="left" w:pos="851"/>
        </w:tabs>
        <w:spacing w:line="360" w:lineRule="auto"/>
        <w:ind w:firstLine="720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контрольний пункт в’їзду-виїзду (далі -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) - спеціально виділена територія на автомобільному шляху з комплексом будівель, спеціальних, інженерних, фортифікаційних споруд і технічних засобів, де підрозділами, що здійснюють державний контроль, здійснюється контроль за переміщенням та пропуск на тимчасово неконтрольовану територію та з такої території осіб, транспортних засобів, товарів;</w:t>
      </w:r>
    </w:p>
    <w:p w:rsidR="005D05CD" w:rsidRPr="005D05CD" w:rsidRDefault="005D05CD" w:rsidP="005D05CD">
      <w:pPr>
        <w:tabs>
          <w:tab w:val="left" w:pos="851"/>
        </w:tabs>
        <w:spacing w:line="360" w:lineRule="auto"/>
        <w:ind w:firstLine="720"/>
        <w:rPr>
          <w:rFonts w:ascii="Arial" w:hAnsi="Arial" w:cs="Arial"/>
          <w:spacing w:val="-4"/>
          <w:sz w:val="24"/>
          <w:szCs w:val="24"/>
        </w:rPr>
      </w:pP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гуманітарно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-логістичний центр (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ГЛЦ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) – майданчик на контрольованій території в районі проведення антитерористичної операції, на якому здійснюється роздрібна та дрібнооптова торгівля продуктами харчування, засобами особистої гігієни, одягом і взуттям, побутовою хімією, а також надання послуг, гуманітарної та благодійної допомоги;</w:t>
      </w:r>
    </w:p>
    <w:p w:rsidR="005D05CD" w:rsidRPr="005D05CD" w:rsidRDefault="005D05CD" w:rsidP="005D05CD">
      <w:pPr>
        <w:tabs>
          <w:tab w:val="left" w:pos="851"/>
        </w:tabs>
        <w:spacing w:line="360" w:lineRule="auto"/>
        <w:ind w:firstLine="720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гуманітарні майданчики - територія в районі проведення антитерористичної операції, на якій здійснюється контроль товару, визнаного в установленому порядку гуманітарною допомогою (далі- гуманітарний вантаж), формуються товари для подальшого ввезення на тимчасово неконтрольовану територію донорами (іноземними, вітчизняними та міжнародними гуманітарними організаціями);</w:t>
      </w:r>
    </w:p>
    <w:p w:rsidR="005D05CD" w:rsidRPr="005D05CD" w:rsidRDefault="005D05CD" w:rsidP="005D05CD">
      <w:pPr>
        <w:tabs>
          <w:tab w:val="left" w:pos="851"/>
        </w:tabs>
        <w:spacing w:line="360" w:lineRule="auto"/>
        <w:ind w:firstLine="720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контрольний талон - це бланк для внутрішньої перевірки проходження контролю транспортними засобами між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БП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першого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рубежу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і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та у зворотному напрямку;</w:t>
      </w:r>
    </w:p>
    <w:p w:rsidR="005D05CD" w:rsidRPr="005D05CD" w:rsidRDefault="005D05CD" w:rsidP="005D05CD">
      <w:pPr>
        <w:tabs>
          <w:tab w:val="left" w:pos="851"/>
        </w:tabs>
        <w:spacing w:line="360" w:lineRule="auto"/>
        <w:ind w:firstLine="720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контрольована територія - територія в районі проведення антитерористичної операції, на якій органи державної влади у повному обсязі здійснюють свої повноваження, передбачені законодавством України;</w:t>
      </w:r>
    </w:p>
    <w:p w:rsidR="005D05CD" w:rsidRPr="005D05CD" w:rsidRDefault="005D05CD" w:rsidP="005D05CD">
      <w:pPr>
        <w:tabs>
          <w:tab w:val="left" w:pos="851"/>
        </w:tabs>
        <w:spacing w:line="360" w:lineRule="auto"/>
        <w:ind w:firstLine="720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координаційний центр (далі -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КЦ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) - це підрозділ з питань режиму та економічної діяльності на територіях, прилеглих до лінії зіткнення, який створений при оперативному штабі з управління АТО, з метою координації діяльності координаційних груп та організації видачі дозволів для фізичних та юридичних осіб (далі - осіб), транспортних засобів, до складу якого входять представники Служби безпеки України (далі -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СБУ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), Збройних Сил України (далі -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ЗСУ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), Національної поліції України (далі -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НПУ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), Національної гвардії України (далі -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НГУ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), Державної прикордонної служби України (далі -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ДПСУ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), Державної фіскальної служби України (далі -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ДФС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);</w:t>
      </w:r>
    </w:p>
    <w:p w:rsidR="005D05CD" w:rsidRPr="005D05CD" w:rsidRDefault="005D05CD" w:rsidP="005D05CD">
      <w:pPr>
        <w:tabs>
          <w:tab w:val="left" w:pos="851"/>
        </w:tabs>
        <w:spacing w:line="360" w:lineRule="auto"/>
        <w:ind w:firstLine="720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lastRenderedPageBreak/>
        <w:t xml:space="preserve">координаційна група (далі - КГ) - це підрозділ з питань режиму та економічної діяльності на територіях, прилеглих до лінії зіткнення, який створений при управліннях (відділах)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НПУ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районів (міст), з метою своєчасної та якісної перевірки осіб, які виявили бажання перетнути лінію зіткнення у межах Донецької, Луганської областей та організації видачі дозволів для фізичних та юридичних осіб, транспортних засобів та вантажів, та до складу якого входять представники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СБУ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ЗСУ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НПУ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НГУ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ДПСУ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ДФС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;</w:t>
      </w:r>
    </w:p>
    <w:p w:rsidR="005D05CD" w:rsidRPr="005D05CD" w:rsidRDefault="005D05CD" w:rsidP="005D05CD">
      <w:pPr>
        <w:tabs>
          <w:tab w:val="left" w:pos="851"/>
        </w:tabs>
        <w:spacing w:line="360" w:lineRule="auto"/>
        <w:ind w:firstLine="720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лінія зіткнення - умовне розмежування між тимчасово неконтрольованою територією та контрольованою територією;</w:t>
      </w:r>
    </w:p>
    <w:p w:rsidR="005D05CD" w:rsidRPr="005D05CD" w:rsidRDefault="005D05CD" w:rsidP="005D05CD">
      <w:pPr>
        <w:tabs>
          <w:tab w:val="left" w:pos="851"/>
        </w:tabs>
        <w:spacing w:line="360" w:lineRule="auto"/>
        <w:ind w:firstLine="720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підрозділи, що здійснюють державний контроль, - підрозділи суб’єктів боротьби з тероризмом, які залучені в установленому порядку до проведення антитерористичної операції, що здійснюють контроль за переміщенням осіб, транспортних засобів та товарів на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та територіях між ними вздовж лінії зіткнення;</w:t>
      </w:r>
    </w:p>
    <w:p w:rsidR="005D05CD" w:rsidRPr="005D05CD" w:rsidRDefault="005D05CD" w:rsidP="005D05CD">
      <w:pPr>
        <w:tabs>
          <w:tab w:val="left" w:pos="851"/>
        </w:tabs>
        <w:spacing w:line="360" w:lineRule="auto"/>
        <w:ind w:firstLine="720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стаціонарний контрольний пост (далі -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СКП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) - стаціонарний контрольний пункт на території поза межами визначених транспортних коридорів, на якому співробітниками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ДФС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здійснюється контроль переміщення вантажів (товарів) через та вздовж лінії зіткнення. У разі необхідності, за усним погодженням з керівником відповідного органу охорони державного кордону, до здійснення контрольних заходів на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СКП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можуть долучатися співробітники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ДПСУ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. Перелік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СКП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, кількість фіскальних нарядів затверджується керівником АТО;</w:t>
      </w:r>
    </w:p>
    <w:p w:rsidR="005D05CD" w:rsidRPr="005D05CD" w:rsidRDefault="005D05CD" w:rsidP="005D05CD">
      <w:pPr>
        <w:tabs>
          <w:tab w:val="left" w:pos="851"/>
        </w:tabs>
        <w:spacing w:line="360" w:lineRule="auto"/>
        <w:ind w:firstLine="720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тимчасово неконтрольована територія - територія, на якій органи державної влади тимчасово не здійснюють свої повноваження;</w:t>
      </w:r>
    </w:p>
    <w:p w:rsidR="005D05CD" w:rsidRPr="005D05CD" w:rsidRDefault="005D05CD" w:rsidP="005D05CD">
      <w:pPr>
        <w:tabs>
          <w:tab w:val="left" w:pos="851"/>
        </w:tabs>
        <w:spacing w:line="360" w:lineRule="auto"/>
        <w:ind w:firstLine="720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фіскальний наряд - наряд співробітників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ДФС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, що здійснюють державний контроль у районі проведення антитерористичної операції на територіях поза межами визначених транспортних коридорів.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Блокпости формуються як блокпости </w:t>
      </w:r>
      <w:r w:rsidRPr="005D05CD">
        <w:rPr>
          <w:rFonts w:ascii="Arial" w:hAnsi="Arial" w:cs="Arial"/>
          <w:b/>
          <w:i/>
          <w:spacing w:val="-4"/>
          <w:sz w:val="24"/>
          <w:szCs w:val="24"/>
        </w:rPr>
        <w:t xml:space="preserve">першого </w:t>
      </w:r>
      <w:proofErr w:type="spellStart"/>
      <w:r w:rsidRPr="005D05CD">
        <w:rPr>
          <w:rFonts w:ascii="Arial" w:hAnsi="Arial" w:cs="Arial"/>
          <w:b/>
          <w:i/>
          <w:spacing w:val="-4"/>
          <w:sz w:val="24"/>
          <w:szCs w:val="24"/>
        </w:rPr>
        <w:t>рубежу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та блокпости </w:t>
      </w:r>
      <w:r w:rsidRPr="005D05CD">
        <w:rPr>
          <w:rFonts w:ascii="Arial" w:hAnsi="Arial" w:cs="Arial"/>
          <w:b/>
          <w:i/>
          <w:spacing w:val="-4"/>
          <w:sz w:val="24"/>
          <w:szCs w:val="24"/>
        </w:rPr>
        <w:t xml:space="preserve">другого </w:t>
      </w:r>
      <w:proofErr w:type="spellStart"/>
      <w:r w:rsidRPr="005D05CD">
        <w:rPr>
          <w:rFonts w:ascii="Arial" w:hAnsi="Arial" w:cs="Arial"/>
          <w:b/>
          <w:i/>
          <w:spacing w:val="-4"/>
          <w:sz w:val="24"/>
          <w:szCs w:val="24"/>
        </w:rPr>
        <w:t>рубежу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b/>
          <w:spacing w:val="-4"/>
          <w:sz w:val="24"/>
          <w:szCs w:val="24"/>
        </w:rPr>
      </w:pPr>
      <w:r w:rsidRPr="005D05CD">
        <w:rPr>
          <w:rFonts w:ascii="Arial" w:hAnsi="Arial" w:cs="Arial"/>
          <w:b/>
          <w:spacing w:val="-4"/>
          <w:sz w:val="24"/>
          <w:szCs w:val="24"/>
        </w:rPr>
        <w:t xml:space="preserve">На </w:t>
      </w:r>
      <w:r w:rsidRPr="005D05CD">
        <w:rPr>
          <w:rFonts w:ascii="Arial" w:hAnsi="Arial" w:cs="Arial"/>
          <w:b/>
          <w:bCs/>
          <w:spacing w:val="-4"/>
          <w:sz w:val="24"/>
          <w:szCs w:val="24"/>
        </w:rPr>
        <w:t>блокпостах</w:t>
      </w:r>
      <w:r w:rsidRPr="005D05CD">
        <w:rPr>
          <w:rFonts w:ascii="Arial" w:hAnsi="Arial" w:cs="Arial"/>
          <w:b/>
          <w:spacing w:val="-4"/>
          <w:sz w:val="24"/>
          <w:szCs w:val="24"/>
        </w:rPr>
        <w:t xml:space="preserve"> першого </w:t>
      </w:r>
      <w:proofErr w:type="spellStart"/>
      <w:r w:rsidRPr="005D05CD">
        <w:rPr>
          <w:rFonts w:ascii="Arial" w:hAnsi="Arial" w:cs="Arial"/>
          <w:b/>
          <w:spacing w:val="-4"/>
          <w:sz w:val="24"/>
          <w:szCs w:val="24"/>
        </w:rPr>
        <w:t>рубежу</w:t>
      </w:r>
      <w:proofErr w:type="spellEnd"/>
      <w:r w:rsidRPr="005D05CD">
        <w:rPr>
          <w:rFonts w:ascii="Arial" w:hAnsi="Arial" w:cs="Arial"/>
          <w:b/>
          <w:spacing w:val="-4"/>
          <w:sz w:val="24"/>
          <w:szCs w:val="24"/>
        </w:rPr>
        <w:t xml:space="preserve"> здійснюється: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i/>
          <w:spacing w:val="-4"/>
          <w:sz w:val="24"/>
          <w:szCs w:val="24"/>
        </w:rPr>
      </w:pPr>
      <w:r w:rsidRPr="005D05CD">
        <w:rPr>
          <w:rFonts w:ascii="Arial" w:hAnsi="Arial" w:cs="Arial"/>
          <w:i/>
          <w:spacing w:val="-4"/>
          <w:sz w:val="24"/>
          <w:szCs w:val="24"/>
        </w:rPr>
        <w:t>Під час прямування з неконтрольованої території: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пропуск транспортного засобу на територію блокпоста;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перевірка документів у осіб, огляд транспортного засобу і вантажу (товару);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після прийняття позитивного рішення щодо пропуску осіб, транспортного засобу та вантажу (товару) виписується контрольний талон на транспортний засіб;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у контрольному талоні проставляється спеціальна відмітка представників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ДПСУ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транспортний засіб скеровується через дорожній коридор до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i/>
          <w:spacing w:val="-4"/>
          <w:sz w:val="24"/>
          <w:szCs w:val="24"/>
        </w:rPr>
      </w:pPr>
      <w:r w:rsidRPr="005D05CD">
        <w:rPr>
          <w:rFonts w:ascii="Arial" w:hAnsi="Arial" w:cs="Arial"/>
          <w:i/>
          <w:spacing w:val="-4"/>
          <w:sz w:val="24"/>
          <w:szCs w:val="24"/>
        </w:rPr>
        <w:t>Під час прямування до неконтрольованої території: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lastRenderedPageBreak/>
        <w:t>звіряються дані в контрольному талоні з фактичними даними щодо осіб і транспортного засобу, який прибув;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відбирається контрольний талон та здійснюється пропуск до неконтрольованої території.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Категорично забороняється пропуск осіб і транспортних засобів без контрольного талону, за винятком: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Пропуск через лінію зіткнення представників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ЗСУ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СБУ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НПУ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НГУ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ДПСУ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ДФСУ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та транспортних засобів, на яких вони пересуваються, здійснюється з письмового дозволу (розпорядження) керівника АТО на право перетину лінії зіткнення. Представниками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ДПСУ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здійснюється облік такої категорії осіб;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Пропуск через лінію зіткнення осіб, які уповноважені виконувати функції держави, та транспортних засобів, на яких вони слідують, здійснюється у супроводі представника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ЗСУ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СБУ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НПУ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НГУ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ДПСУ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ДФСУ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з письмового дозволу (розпорядження) керівника АТО на право перетину лінії зіткнення. Представниками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ДПСУ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здійснюється облік такої категорії осіб;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Пропуск через лінію зіткнення міжнародних спостерігачів Спеціальної моніторингової місії ОБСЄ в Україні, спостерігачів Спільного центру з контролю і координації питань припинення вогню і стабілізації лінії розмежування сторін, членів Місії Міжнародного Комітету Червоного Хреста та представників Управління Верховного Комісара ООН у справах біженців визначається окремими інструкціями, затвердженими керівником АТО.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Додатково на 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БП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першого 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рубежу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 </w:t>
      </w:r>
      <w:r w:rsidRPr="005D05CD">
        <w:rPr>
          <w:rFonts w:ascii="Arial" w:hAnsi="Arial" w:cs="Arial"/>
          <w:b/>
          <w:spacing w:val="-4"/>
          <w:sz w:val="24"/>
          <w:szCs w:val="24"/>
        </w:rPr>
        <w:t>здійснюється</w:t>
      </w:r>
      <w:r w:rsidRPr="005D05CD">
        <w:rPr>
          <w:rFonts w:ascii="Arial" w:hAnsi="Arial" w:cs="Arial"/>
          <w:spacing w:val="-4"/>
          <w:sz w:val="24"/>
          <w:szCs w:val="24"/>
        </w:rPr>
        <w:t>: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контроль за рухом транспортних засобів, вантажів (товарів), що перевозяться транспортними засобами, на наявність відповідного дозволу на перевезення вантажу (товару), його відповідність даним зазначеним у такому дозволі, а також, на наявність заборонених предметів та речовин;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виявлення та затримання осіб, які підозрюються у вчиненні кримінальних правопорушень або переховуються від органів досудового розслідування, слідчого судді, суду або ухиляються від відбування кримінального покарання, та викрадених транспортних засобів;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недопущення виходу заборонених вантажів (товарів) з тимчасового неконтрольованої території  та відповідно перевезення таких вантажів (товарів) на таку територію;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недопущення виходу терористів та їх посібників з району проведення АТО та проникнення їх в такий район;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lastRenderedPageBreak/>
        <w:t>запобігання вчиненню терористичного акту та інших протиправних діянь;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тимчасове обмеження (заборона) руху транспорту, вантажів (товарів), та людей, які порушили порядок прямування на неконтрольовану територію, і передача їх відповідним компетентним органам.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На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БП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другого 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рубежу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 діючих дорожніх коридорів прикордонним нарядом </w:t>
      </w:r>
      <w:r w:rsidRPr="005D05CD">
        <w:rPr>
          <w:rFonts w:ascii="Arial" w:hAnsi="Arial" w:cs="Arial"/>
          <w:b/>
          <w:spacing w:val="-4"/>
          <w:sz w:val="24"/>
          <w:szCs w:val="24"/>
        </w:rPr>
        <w:t>здійснюється</w:t>
      </w:r>
      <w:r w:rsidRPr="005D05CD">
        <w:rPr>
          <w:rFonts w:ascii="Arial" w:hAnsi="Arial" w:cs="Arial"/>
          <w:spacing w:val="-4"/>
          <w:sz w:val="24"/>
          <w:szCs w:val="24"/>
        </w:rPr>
        <w:t>: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i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Під час прямування до тимчасово неконтрольованої території</w:t>
      </w:r>
      <w:r w:rsidRPr="005D05CD">
        <w:rPr>
          <w:rFonts w:ascii="Arial" w:hAnsi="Arial" w:cs="Arial"/>
          <w:i/>
          <w:spacing w:val="-4"/>
          <w:sz w:val="24"/>
          <w:szCs w:val="24"/>
        </w:rPr>
        <w:t>: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видача контрольного талону та пропуск транспортного засобу на територію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огляд транспортного засобу і вантажу;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перевірка документів у осіб;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внесення даних про осіб і транспортний засіб до електронних реєстрів. </w:t>
      </w:r>
      <w:r w:rsidRPr="005D05CD">
        <w:rPr>
          <w:rFonts w:ascii="Arial" w:hAnsi="Arial" w:cs="Arial"/>
          <w:spacing w:val="-4"/>
          <w:sz w:val="24"/>
          <w:szCs w:val="24"/>
        </w:rPr>
        <w:br/>
        <w:t xml:space="preserve">За окремим рішенням старшого зміни прикордонних нарядів в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</w:t>
      </w:r>
      <w:r w:rsidRPr="005D05CD">
        <w:rPr>
          <w:rFonts w:ascii="Arial" w:hAnsi="Arial" w:cs="Arial"/>
          <w:spacing w:val="-4"/>
          <w:sz w:val="24"/>
          <w:szCs w:val="24"/>
        </w:rPr>
        <w:br/>
        <w:t xml:space="preserve">на дорожніх коридорах зі значним пасажиропотоком інформація щодо жителів прилеглих до лінії зіткнення населених пунктів контрольованої території, </w:t>
      </w:r>
      <w:r w:rsidRPr="005D05CD">
        <w:rPr>
          <w:rFonts w:ascii="Arial" w:hAnsi="Arial" w:cs="Arial"/>
          <w:spacing w:val="-4"/>
          <w:sz w:val="24"/>
          <w:szCs w:val="24"/>
        </w:rPr>
        <w:br/>
        <w:t>за наявності позначки про реєстрацію місця проживання в цих населених пунктах, до електронних реєстрів не вноситься;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після прийняття позитивного рішення представників усіх підрозділів, що здійснюють державний контроль, щодо пропуску осіб, транспортного засобу та вантажу (товару) у контрольному талоні проставляється спеціальні позначки представників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ДПСУ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ДФСУ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та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СБУ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транспортний засіб скеровується через визначений дорожній коридор </w:t>
      </w:r>
      <w:r w:rsidRPr="005D05CD">
        <w:rPr>
          <w:rFonts w:ascii="Arial" w:hAnsi="Arial" w:cs="Arial"/>
          <w:spacing w:val="-4"/>
          <w:sz w:val="24"/>
          <w:szCs w:val="24"/>
        </w:rPr>
        <w:br/>
        <w:t xml:space="preserve">до відповідного блокпоста першого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рубежу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тимчасове обмеження (заборона) руху транспорту та людей, які порушили порядок переміщення на тимчасово неконтрольовану територію і передача їх відповідним компетентним органам..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i/>
          <w:spacing w:val="-4"/>
          <w:sz w:val="24"/>
          <w:szCs w:val="24"/>
        </w:rPr>
      </w:pPr>
      <w:r w:rsidRPr="005D05CD">
        <w:rPr>
          <w:rFonts w:ascii="Arial" w:hAnsi="Arial" w:cs="Arial"/>
          <w:i/>
          <w:spacing w:val="-4"/>
          <w:sz w:val="24"/>
          <w:szCs w:val="24"/>
        </w:rPr>
        <w:t>Під час прямування  з неконтрольованої території: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звіряються дані у контрольному талоні з фактичними даними про осіб і транспортний засіб, який прибув;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пропуск транспортного засобу на територію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перевірка документів у осіб;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огляд транспортного засобу і вантажу;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дані про осіб і транспортний засіб вносяться до електронних реєстрів. За окремим рішенням старшого зміни прикордонних нарядів в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на дорожніх коридорах зі значним пасажиропотоком громадяни, інформація щодо жителів </w:t>
      </w:r>
      <w:r w:rsidRPr="005D05CD">
        <w:rPr>
          <w:rFonts w:ascii="Arial" w:hAnsi="Arial" w:cs="Arial"/>
          <w:spacing w:val="-4"/>
          <w:sz w:val="24"/>
          <w:szCs w:val="24"/>
        </w:rPr>
        <w:lastRenderedPageBreak/>
        <w:t>прилеглих до лінії зіткнення населених пунктів контрольованої території, при наявності відмітки про реєстрацію місця проживання в цих населених пунктах, до електронних реєстрів не вноситься;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у контрольному талоні проставляються спеціальні </w:t>
      </w:r>
      <w:r w:rsidRPr="005D05CD">
        <w:rPr>
          <w:rFonts w:ascii="Arial" w:hAnsi="Arial" w:cs="Arial"/>
          <w:sz w:val="24"/>
          <w:szCs w:val="24"/>
        </w:rPr>
        <w:t xml:space="preserve">позначки </w:t>
      </w:r>
      <w:r w:rsidRPr="005D05CD">
        <w:rPr>
          <w:rFonts w:ascii="Arial" w:hAnsi="Arial" w:cs="Arial"/>
          <w:spacing w:val="-4"/>
          <w:sz w:val="24"/>
          <w:szCs w:val="24"/>
        </w:rPr>
        <w:t>представників 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ДПСУ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ДФС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та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СБУ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відбирається контрольний талон, транспортний засіб скеровується для переміщення до контрольованої  території;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На інших блокпостах другого 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рубежу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 особи і транспортні засоби скеровуються до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БП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першого, другого 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рубежу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 діючих дорожніх коридорів, де прикордонним нарядом здійснюються контрольно-перевірочні заходи, визначені Тимчасовим порядком та іншими нормативними документами.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 xml:space="preserve">Контрольні талони та спеціальні контрольні талони для слідування до/з </w:t>
      </w:r>
      <w:proofErr w:type="spellStart"/>
      <w:r w:rsidRPr="005D05CD">
        <w:rPr>
          <w:rFonts w:ascii="Arial" w:hAnsi="Arial" w:cs="Arial"/>
          <w:sz w:val="24"/>
          <w:szCs w:val="24"/>
        </w:rPr>
        <w:t>ГЛЦ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видаються на всі транспортні засоби, які переміщуються через лінію зіткнення та осіб, що переміщуються через </w:t>
      </w:r>
      <w:proofErr w:type="spellStart"/>
      <w:r w:rsidRPr="005D05CD">
        <w:rPr>
          <w:rFonts w:ascii="Arial" w:hAnsi="Arial" w:cs="Arial"/>
          <w:sz w:val="24"/>
          <w:szCs w:val="24"/>
        </w:rPr>
        <w:t>БП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першого </w:t>
      </w:r>
      <w:proofErr w:type="spellStart"/>
      <w:r w:rsidRPr="005D05CD">
        <w:rPr>
          <w:rFonts w:ascii="Arial" w:hAnsi="Arial" w:cs="Arial"/>
          <w:sz w:val="24"/>
          <w:szCs w:val="24"/>
        </w:rPr>
        <w:t>рубежу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в пішому порядку.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 xml:space="preserve">Бланки контрольних талонів зберігаються у визначеному місці (з обмеженим доступом) старшим прикордонних нарядів у </w:t>
      </w:r>
      <w:proofErr w:type="spellStart"/>
      <w:r w:rsidRPr="005D05CD">
        <w:rPr>
          <w:rFonts w:ascii="Arial" w:hAnsi="Arial" w:cs="Arial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, старшим прикордонного наряду на </w:t>
      </w:r>
      <w:proofErr w:type="spellStart"/>
      <w:r w:rsidRPr="005D05CD">
        <w:rPr>
          <w:rFonts w:ascii="Arial" w:hAnsi="Arial" w:cs="Arial"/>
          <w:sz w:val="24"/>
          <w:szCs w:val="24"/>
        </w:rPr>
        <w:t>БП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першого </w:t>
      </w:r>
      <w:proofErr w:type="spellStart"/>
      <w:r w:rsidRPr="005D05CD">
        <w:rPr>
          <w:rFonts w:ascii="Arial" w:hAnsi="Arial" w:cs="Arial"/>
          <w:sz w:val="24"/>
          <w:szCs w:val="24"/>
        </w:rPr>
        <w:t>рубежу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 xml:space="preserve">Контрольний талон заповнюється службовими особами </w:t>
      </w:r>
      <w:proofErr w:type="spellStart"/>
      <w:r w:rsidRPr="005D05CD">
        <w:rPr>
          <w:rFonts w:ascii="Arial" w:hAnsi="Arial" w:cs="Arial"/>
          <w:sz w:val="24"/>
          <w:szCs w:val="24"/>
        </w:rPr>
        <w:t>ДПСУ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z w:val="24"/>
          <w:szCs w:val="24"/>
        </w:rPr>
        <w:t>ДФСУ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Pr="005D05CD">
        <w:rPr>
          <w:rFonts w:ascii="Arial" w:hAnsi="Arial" w:cs="Arial"/>
          <w:sz w:val="24"/>
          <w:szCs w:val="24"/>
        </w:rPr>
        <w:t>СБУ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, які несуть службу у </w:t>
      </w:r>
      <w:proofErr w:type="spellStart"/>
      <w:r w:rsidRPr="005D05CD">
        <w:rPr>
          <w:rFonts w:ascii="Arial" w:hAnsi="Arial" w:cs="Arial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, на блокпості першого </w:t>
      </w:r>
      <w:proofErr w:type="spellStart"/>
      <w:r w:rsidRPr="005D05CD">
        <w:rPr>
          <w:rFonts w:ascii="Arial" w:hAnsi="Arial" w:cs="Arial"/>
          <w:sz w:val="24"/>
          <w:szCs w:val="24"/>
        </w:rPr>
        <w:t>рубежу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дорожніх коридорів</w:t>
      </w:r>
      <w:r w:rsidRPr="005D05CD">
        <w:rPr>
          <w:rFonts w:ascii="Arial" w:hAnsi="Arial" w:cs="Arial"/>
          <w:spacing w:val="-4"/>
          <w:sz w:val="24"/>
          <w:szCs w:val="24"/>
        </w:rPr>
        <w:t>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Пропуск транспортних засобів здійснюється: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 xml:space="preserve">до тимчасово неконтрольованої території - за наявності спеціальної позначки </w:t>
      </w:r>
      <w:proofErr w:type="spellStart"/>
      <w:r w:rsidRPr="005D05CD">
        <w:rPr>
          <w:rFonts w:ascii="Arial" w:hAnsi="Arial" w:cs="Arial"/>
          <w:sz w:val="24"/>
          <w:szCs w:val="24"/>
        </w:rPr>
        <w:t>ДПСУ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z w:val="24"/>
          <w:szCs w:val="24"/>
        </w:rPr>
        <w:t>ДФСУ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Pr="005D05CD">
        <w:rPr>
          <w:rFonts w:ascii="Arial" w:hAnsi="Arial" w:cs="Arial"/>
          <w:sz w:val="24"/>
          <w:szCs w:val="24"/>
        </w:rPr>
        <w:t>СБУ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, проставленої на </w:t>
      </w:r>
      <w:proofErr w:type="spellStart"/>
      <w:r w:rsidRPr="005D05CD">
        <w:rPr>
          <w:rFonts w:ascii="Arial" w:hAnsi="Arial" w:cs="Arial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з </w:t>
      </w:r>
      <w:r w:rsidRPr="005D05CD">
        <w:rPr>
          <w:rFonts w:ascii="Arial" w:hAnsi="Arial" w:cs="Arial"/>
          <w:sz w:val="24"/>
          <w:szCs w:val="24"/>
        </w:rPr>
        <w:t xml:space="preserve">тимчасово неконтрольованої території - за наявності спеціальної позначки </w:t>
      </w:r>
      <w:proofErr w:type="spellStart"/>
      <w:r w:rsidRPr="005D05CD">
        <w:rPr>
          <w:rFonts w:ascii="Arial" w:hAnsi="Arial" w:cs="Arial"/>
          <w:sz w:val="24"/>
          <w:szCs w:val="24"/>
        </w:rPr>
        <w:t>ДПСУ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, проставленої на </w:t>
      </w:r>
      <w:proofErr w:type="spellStart"/>
      <w:r w:rsidRPr="005D05CD">
        <w:rPr>
          <w:rFonts w:ascii="Arial" w:hAnsi="Arial" w:cs="Arial"/>
          <w:sz w:val="24"/>
          <w:szCs w:val="24"/>
        </w:rPr>
        <w:t>БП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першого </w:t>
      </w:r>
      <w:proofErr w:type="spellStart"/>
      <w:r w:rsidRPr="005D05CD">
        <w:rPr>
          <w:rFonts w:ascii="Arial" w:hAnsi="Arial" w:cs="Arial"/>
          <w:sz w:val="24"/>
          <w:szCs w:val="24"/>
        </w:rPr>
        <w:t>рубежу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та спеціальної позначки </w:t>
      </w:r>
      <w:proofErr w:type="spellStart"/>
      <w:r w:rsidRPr="005D05CD">
        <w:rPr>
          <w:rFonts w:ascii="Arial" w:hAnsi="Arial" w:cs="Arial"/>
          <w:sz w:val="24"/>
          <w:szCs w:val="24"/>
        </w:rPr>
        <w:t>ДПСУ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z w:val="24"/>
          <w:szCs w:val="24"/>
        </w:rPr>
        <w:t>ДФСУ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z w:val="24"/>
          <w:szCs w:val="24"/>
        </w:rPr>
        <w:t>СБУ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, проставлених на </w:t>
      </w:r>
      <w:proofErr w:type="spellStart"/>
      <w:r w:rsidRPr="005D05CD">
        <w:rPr>
          <w:rFonts w:ascii="Arial" w:hAnsi="Arial" w:cs="Arial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Після закінчення служби зміною на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БП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першого 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рубежу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 контрольні талони здаються до 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оперативно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-бойових прикордонних комендатур, де зберігаються в місцях з обмеженим доступом, які унеможливлюють доступ до них сторонніх осіб.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Відповідальними за зберігання контрольних талонів є посадові особи, які визначаються начальником органу охорони державного кордону (начальником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оперативно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-військового відділу).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Зберігаються контрольні талони протягом одного місяця у підрозділах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ДПСУ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та знищуються встановленим порядком зі складенням відповідного 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акта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Наприкінці служби змінами на рівні старших прикордонних нарядів і представника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ДФС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проводиться звірка наявності контрольних талонів на транспортні </w:t>
      </w:r>
      <w:r w:rsidRPr="005D05CD">
        <w:rPr>
          <w:rFonts w:ascii="Arial" w:hAnsi="Arial" w:cs="Arial"/>
          <w:spacing w:val="-4"/>
          <w:sz w:val="24"/>
          <w:szCs w:val="24"/>
        </w:rPr>
        <w:lastRenderedPageBreak/>
        <w:t>засоби, які прослідували через лінію розмежування та даних в електронних базах.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На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БП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першого та другого 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рубежу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 в межах діючих дорожніх коридорів органом охорони державного кордону (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оперативно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-військовим відділом) встановлюються режимні правила, що регламентують порядок доступу в них осіб, які беруть участь у контролі та обслуговуванні пасажирів транспортних засобів, відправленні транспортних засобів, що вибувають в район проведення АТО і прибувають із нього.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У приміщення (місця) та транспортні засоби, в яких перебувають пасажири, які пройшли перед в’їздом на тимчасово неконтрольовану територію перевірку документів, інші перевірки, що проводяться у ході контролю, а також у приміщення (місця) та транспортні засоби, в яких перебувають пасажири, які прибули з тимчасово неконтрольованої території і не пройшли такої перевірки та контролю, вхід стороннім особам забороняється без дозволу уповноважених службових осіб підрозділу охорони державного кордону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ДПСУ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>Представники всіх органів і служб України під час виконання службових обов’язків повинні мати при собі службові посвідчення та представницькі картки, а інші особи, які прибувають у службових справах - службові посвідчення</w:t>
      </w:r>
      <w:r w:rsidRPr="005D05CD">
        <w:rPr>
          <w:rFonts w:ascii="Arial" w:hAnsi="Arial" w:cs="Arial"/>
          <w:spacing w:val="-4"/>
          <w:sz w:val="24"/>
          <w:szCs w:val="24"/>
        </w:rPr>
        <w:t>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Посадка осіб у транспортні засоби, а також завантаження (вивантаження) вантажу та багажу проводиться тільки з дозволу уповноважених службових осіб підрозділу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ДПСУ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та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ДФС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, якщо це не заборонено іншими контрольними органами і службами.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 xml:space="preserve">Особи що проїжджають через </w:t>
      </w:r>
      <w:proofErr w:type="spellStart"/>
      <w:r w:rsidRPr="005D05CD">
        <w:rPr>
          <w:rFonts w:ascii="Arial" w:hAnsi="Arial" w:cs="Arial"/>
          <w:sz w:val="24"/>
          <w:szCs w:val="24"/>
        </w:rPr>
        <w:t>БП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першого та </w:t>
      </w:r>
      <w:proofErr w:type="spellStart"/>
      <w:r w:rsidRPr="005D05CD">
        <w:rPr>
          <w:rFonts w:ascii="Arial" w:hAnsi="Arial" w:cs="Arial"/>
          <w:sz w:val="24"/>
          <w:szCs w:val="24"/>
        </w:rPr>
        <w:t>БП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другого </w:t>
      </w:r>
      <w:proofErr w:type="spellStart"/>
      <w:r w:rsidRPr="005D05CD">
        <w:rPr>
          <w:rFonts w:ascii="Arial" w:hAnsi="Arial" w:cs="Arial"/>
          <w:sz w:val="24"/>
          <w:szCs w:val="24"/>
        </w:rPr>
        <w:t>рубежів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D05CD">
        <w:rPr>
          <w:rFonts w:ascii="Arial" w:hAnsi="Arial" w:cs="Arial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), на вимогу уповноважених службових осіб </w:t>
      </w:r>
      <w:proofErr w:type="spellStart"/>
      <w:r w:rsidRPr="005D05CD">
        <w:rPr>
          <w:rFonts w:ascii="Arial" w:hAnsi="Arial" w:cs="Arial"/>
          <w:sz w:val="24"/>
          <w:szCs w:val="24"/>
        </w:rPr>
        <w:t>ДПСУ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та інших контрольних органів і служб зобов’язані пред’явити відповідні документи, визначені цим тимчасовим порядком, надати для огляду транспортні засоби, вантажі (товари) та інше майно</w:t>
      </w:r>
      <w:r w:rsidRPr="005D05CD">
        <w:rPr>
          <w:rFonts w:ascii="Arial" w:hAnsi="Arial" w:cs="Arial"/>
          <w:spacing w:val="-4"/>
          <w:sz w:val="24"/>
          <w:szCs w:val="24"/>
        </w:rPr>
        <w:t>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Пасажири та обслуговуючий персонал транспортних засобів, що в'їхали на територію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БП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, мають право: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бути присутніми під час огляду транспортних засобів, вантажів (товарів) і багажу, що їм належать, а також відбору зразків проб речовин і матеріалів, що їм належать, для експрес-аналізу відповідними компетентними органами;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отримувати від уповноважених службових осіб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ДПСУ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та інших контролюючих органів та служб усні роз'яснення в разі тимчасової відмови їм у в'їзді до району проведення АТО та виїзді з нього.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Виїзд транспортних засобів з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БП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здійснюється тільки з дозволу уповноважених службових осіб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ДПСУ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Виконання законних вимог уповноважених службових осіб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ДПСУ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та інших </w:t>
      </w:r>
      <w:r w:rsidRPr="005D05CD">
        <w:rPr>
          <w:rFonts w:ascii="Arial" w:hAnsi="Arial" w:cs="Arial"/>
          <w:spacing w:val="-4"/>
          <w:sz w:val="24"/>
          <w:szCs w:val="24"/>
        </w:rPr>
        <w:lastRenderedPageBreak/>
        <w:t xml:space="preserve">контрольних органів та служб на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БП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обов'язкове для всіх осіб, які в’їжджають до району проведення АТО та виїжджають з нього.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 xml:space="preserve">У випадку затримання уповноваженими службовими особами </w:t>
      </w:r>
      <w:proofErr w:type="spellStart"/>
      <w:r w:rsidRPr="005D05CD">
        <w:rPr>
          <w:rFonts w:ascii="Arial" w:hAnsi="Arial" w:cs="Arial"/>
          <w:sz w:val="24"/>
          <w:szCs w:val="24"/>
        </w:rPr>
        <w:t>ДПСУ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транспортних засобів та вантажів, які переміщувалися поза межами визначних дорожніх коридорів, між першим та другим </w:t>
      </w:r>
      <w:proofErr w:type="spellStart"/>
      <w:r w:rsidRPr="005D05CD">
        <w:rPr>
          <w:rFonts w:ascii="Arial" w:hAnsi="Arial" w:cs="Arial"/>
          <w:sz w:val="24"/>
          <w:szCs w:val="24"/>
        </w:rPr>
        <w:t>рубежами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після проведення первинних контрольно-перевірочних заходів передаються фіскальним нарядам для вжиття заходів</w:t>
      </w:r>
      <w:r w:rsidRPr="005D05CD">
        <w:rPr>
          <w:rFonts w:ascii="Arial" w:hAnsi="Arial" w:cs="Arial"/>
          <w:spacing w:val="-4"/>
          <w:sz w:val="24"/>
          <w:szCs w:val="24"/>
        </w:rPr>
        <w:t>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У разі порушення режиму припинення вогню (несанкціонованого відкриття вогню, обстрілу зі стрілецької зброї, артилерійських систем, реактивні системі залпового вогню, інформації щодо дій диверсійно-розвідувальних груп) з боку незаконних збройних формувань чи безпосереднього обстрілу коридору,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БП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дозволяється за рішенням командира 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оперативно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-тактичного угрупування, з повідомленням оперативного штабу з управління АТО, перекрити напрямок руху.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b/>
          <w:spacing w:val="-4"/>
          <w:sz w:val="24"/>
          <w:szCs w:val="24"/>
        </w:rPr>
      </w:pPr>
      <w:r w:rsidRPr="005D05CD">
        <w:rPr>
          <w:rFonts w:ascii="Arial" w:hAnsi="Arial" w:cs="Arial"/>
          <w:b/>
          <w:spacing w:val="-4"/>
          <w:sz w:val="24"/>
          <w:szCs w:val="24"/>
        </w:rPr>
        <w:t xml:space="preserve">Вимоги до </w:t>
      </w:r>
      <w:proofErr w:type="spellStart"/>
      <w:r w:rsidRPr="005D05CD">
        <w:rPr>
          <w:rFonts w:ascii="Arial" w:hAnsi="Arial" w:cs="Arial"/>
          <w:b/>
          <w:spacing w:val="-4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b/>
          <w:spacing w:val="-4"/>
          <w:sz w:val="24"/>
          <w:szCs w:val="24"/>
        </w:rPr>
        <w:t>: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забезпечення безпеки для прикордонних нарядів та подорожуючих осіб;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виключення раптового нападу наземного противника і забезпечення резерву, часу та вигідних умов для організованого розгортання сил та засобів для вступу їх у бій;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недопущення проникнення противника на відстань прямого ураження особового складу, взаємодіючих служб та цивільних осіб, що перебувають у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недопущення несанкціонованого (безконтрольного) потрапляння до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або його залишення особами та транспортними засобами, їх безконтрольного переміщення та залишення транспортних засобів, речей у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мобільність розгортання та переміщення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забезпечення виявлення та недопущення прориву озброєних груп, диверсійних груп у районі функціонування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;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забезпечення самостійної життєдіяльності не менше однієї доби.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Схема інженерного облаштування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(див. слайд № 4, 5, 7):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1. Створення системи інженерно-технічного контролю в районі функціонування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(сигналізаційні системи, прилади), системи відеоспостереження (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відеореєстрації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), засоби уповільнення руху людини (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МЗП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, рови, загороджувальний паркан), сигнальні міни, прожектори з датчиками руху.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2. Система візуального спостереження (прикордонні наряди в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, блокпости, прикордонні наряди в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з використанням спостережних веж, місця для </w:t>
      </w:r>
      <w:r w:rsidRPr="005D05CD">
        <w:rPr>
          <w:rFonts w:ascii="Arial" w:hAnsi="Arial" w:cs="Arial"/>
          <w:spacing w:val="-4"/>
          <w:sz w:val="24"/>
          <w:szCs w:val="24"/>
        </w:rPr>
        <w:lastRenderedPageBreak/>
        <w:t xml:space="preserve">прихованого спостереження, дерев,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ППС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).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3. Система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обмежувально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>-запобіжних засобів, переносні та стаціонарні устаткування, загородження, засоби примусової зниження швидкості, примусовою зупинки автотранспорту, блокування автотранспорту.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pacing w:val="-4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>4. Створення системи попереджувальних інформаційних позначень, дорожніх знаків та загороджувальних споруд, інформаційних покажчиків як стаціонарних, так і переносних.</w:t>
      </w:r>
    </w:p>
    <w:p w:rsidR="005D05CD" w:rsidRPr="005D05CD" w:rsidRDefault="005D05CD" w:rsidP="005D05CD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pacing w:val="-4"/>
          <w:sz w:val="24"/>
          <w:szCs w:val="24"/>
        </w:rPr>
        <w:t xml:space="preserve">5. Облаштування фортифікаційних позицій та інженерних споруд в </w:t>
      </w:r>
      <w:proofErr w:type="spellStart"/>
      <w:r w:rsidRPr="005D05CD">
        <w:rPr>
          <w:rFonts w:ascii="Arial" w:hAnsi="Arial" w:cs="Arial"/>
          <w:spacing w:val="-4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pacing w:val="-4"/>
          <w:sz w:val="24"/>
          <w:szCs w:val="24"/>
        </w:rPr>
        <w:t xml:space="preserve"> та в районі його оборони (опорний пункт, позицій для ведення вогню, захисту особ</w:t>
      </w:r>
      <w:r w:rsidRPr="005D05CD">
        <w:rPr>
          <w:rFonts w:ascii="Arial" w:hAnsi="Arial" w:cs="Arial"/>
          <w:sz w:val="24"/>
          <w:szCs w:val="24"/>
        </w:rPr>
        <w:t>ового складу і техніки, їх маскування).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>6. Облаштування місць для загального користування (туалети, рукомийники), місць для утримання засобів електроживлення.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proofErr w:type="spellStart"/>
      <w:r w:rsidRPr="005D05CD">
        <w:rPr>
          <w:rFonts w:ascii="Arial" w:hAnsi="Arial" w:cs="Arial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не призначені для перетинання державного кордону України.</w:t>
      </w:r>
      <w:bookmarkStart w:id="1" w:name="n11"/>
      <w:bookmarkEnd w:id="1"/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proofErr w:type="spellStart"/>
      <w:r w:rsidRPr="005D05CD">
        <w:rPr>
          <w:rFonts w:ascii="Arial" w:hAnsi="Arial" w:cs="Arial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функціонують без вихідних, цілодобово, контрольно-перевірочні та перепускні заходи здійснюються у літній період з 6:00 до 20:00, у зимовий – з 8:00 до 17:00, в осінній та весняний періоди – з 7:00 до 18:30, або у інший час, встановлений за окремим рішенням керівника АТО.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 xml:space="preserve">Робота </w:t>
      </w:r>
      <w:proofErr w:type="spellStart"/>
      <w:r w:rsidRPr="005D05CD">
        <w:rPr>
          <w:rFonts w:ascii="Arial" w:hAnsi="Arial" w:cs="Arial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може призупинитися за рішенням керівника антитерористичної операції або командира </w:t>
      </w:r>
      <w:proofErr w:type="spellStart"/>
      <w:r w:rsidRPr="005D05CD">
        <w:rPr>
          <w:rFonts w:ascii="Arial" w:hAnsi="Arial" w:cs="Arial"/>
          <w:sz w:val="24"/>
          <w:szCs w:val="24"/>
        </w:rPr>
        <w:t>оперативно</w:t>
      </w:r>
      <w:proofErr w:type="spellEnd"/>
      <w:r w:rsidRPr="005D05CD">
        <w:rPr>
          <w:rFonts w:ascii="Arial" w:hAnsi="Arial" w:cs="Arial"/>
          <w:sz w:val="24"/>
          <w:szCs w:val="24"/>
        </w:rPr>
        <w:t>-тактичного угрупування у разі порушення режиму припинення вогню (несанкціонованого відкриття вогню, обстрілу зі стрілецької зброї, артилерійських систем, реактивні системі залпового вогню, інформації щодо дій диверсійно-розвідувальних груп) з боку незаконних збройних формувань чи безпосереднього обстрілу коридору.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 xml:space="preserve">Порядок взаємодії контрольних органів і служб України, загальний порядок та послідовність проведення всіх видів контролю на </w:t>
      </w:r>
      <w:proofErr w:type="spellStart"/>
      <w:r w:rsidRPr="005D05CD">
        <w:rPr>
          <w:rFonts w:ascii="Arial" w:hAnsi="Arial" w:cs="Arial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визначаються технологічною схемою пропуску осіб, транспортних засобів та вантажів (товарів), яка затверджується окремо для кожного </w:t>
      </w:r>
      <w:proofErr w:type="spellStart"/>
      <w:r w:rsidRPr="005D05CD">
        <w:rPr>
          <w:rFonts w:ascii="Arial" w:hAnsi="Arial" w:cs="Arial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начальником штабу АТО.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 xml:space="preserve">У технологічній схемі пропуску осіб, транспортних засобів та вантажів через </w:t>
      </w:r>
      <w:proofErr w:type="spellStart"/>
      <w:r w:rsidRPr="005D05CD">
        <w:rPr>
          <w:rFonts w:ascii="Arial" w:hAnsi="Arial" w:cs="Arial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визначаються: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>загальні положення;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>порядок перевірки наявності дозволу фізичній особі на перетинання лінії зіткнення;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 xml:space="preserve">порядок здійснення пропуску осіб в район проведення АТО чи неконтрольовану територію, у разі смерті близьких родичів, членів сім’ї або хвороби близьких осіб, що підтверджується відповідними документами (телеграма, завірена </w:t>
      </w:r>
      <w:r w:rsidRPr="005D05CD">
        <w:rPr>
          <w:rFonts w:ascii="Arial" w:hAnsi="Arial" w:cs="Arial"/>
          <w:sz w:val="24"/>
          <w:szCs w:val="24"/>
        </w:rPr>
        <w:lastRenderedPageBreak/>
        <w:t>закладами охорони здоров’я, про смерть або хворобу близьких осіб; документ, що підтверджує місце поховання близьких осіб) при наявності документів, що посвідчують особу та за письмового (усного) погодження керівника КГ;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>порядок перевірки наявності дозволу на перевезення вантажу (товарів) та іншого майна;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 xml:space="preserve">місця або приміщення для проведення контролю осіб, транспортних засобів та вантажів (товарів), межі території </w:t>
      </w:r>
      <w:proofErr w:type="spellStart"/>
      <w:r w:rsidRPr="005D05CD">
        <w:rPr>
          <w:rFonts w:ascii="Arial" w:hAnsi="Arial" w:cs="Arial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та зон контролю (режимна зона), місця стоянок транспортних засобів, у тому числі затриманих;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>маршрути руху, місця стоянки і місця </w:t>
      </w:r>
      <w:proofErr w:type="spellStart"/>
      <w:r w:rsidRPr="005D05CD">
        <w:rPr>
          <w:rFonts w:ascii="Arial" w:hAnsi="Arial" w:cs="Arial"/>
          <w:sz w:val="24"/>
          <w:szCs w:val="24"/>
        </w:rPr>
        <w:t>відстою</w:t>
      </w:r>
      <w:proofErr w:type="spellEnd"/>
      <w:r w:rsidRPr="005D05CD">
        <w:rPr>
          <w:rFonts w:ascii="Arial" w:hAnsi="Arial" w:cs="Arial"/>
          <w:sz w:val="24"/>
          <w:szCs w:val="24"/>
        </w:rPr>
        <w:t> автомобільних транспортних засобів, поїздів (вагонів), що </w:t>
      </w:r>
      <w:proofErr w:type="spellStart"/>
      <w:r w:rsidRPr="005D05CD">
        <w:rPr>
          <w:rFonts w:ascii="Arial" w:hAnsi="Arial" w:cs="Arial"/>
          <w:sz w:val="24"/>
          <w:szCs w:val="24"/>
        </w:rPr>
        <w:t>перевозять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 небезпечні вантажі, місця фільтраційних зон (таборів) для перевірки вантажів (товарів), місця зберігання вантажів, які підлягають обліку та конфіскації, а також порядок дій у разі виникнення надзвичайних ситуацій, пов’язаних з військовою загрозою, масовими заворушеннями, терористичними актами, перешкоджанням та блокуванням роботи </w:t>
      </w:r>
      <w:proofErr w:type="spellStart"/>
      <w:r w:rsidRPr="005D05CD">
        <w:rPr>
          <w:rFonts w:ascii="Arial" w:hAnsi="Arial" w:cs="Arial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z w:val="24"/>
          <w:szCs w:val="24"/>
        </w:rPr>
        <w:t>, а також ситуацій техногенного та природного характеру;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>порядок ведення Журналу контролю за проходженням транспортних засобів;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>порядок вилучення вантажів (товарів) та іншого майна;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>загальний порядок та послідовність контрольних операцій відносно осіб, транспортних засобів та вантажів (товарів);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 xml:space="preserve">порядок допуску до </w:t>
      </w:r>
      <w:proofErr w:type="spellStart"/>
      <w:r w:rsidRPr="005D05CD">
        <w:rPr>
          <w:rFonts w:ascii="Arial" w:hAnsi="Arial" w:cs="Arial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та в його режимну зону осіб, транспортних засобів та вантажів (товарів), порядок їх пересування.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 xml:space="preserve">Місця облаштування та межі території </w:t>
      </w:r>
      <w:proofErr w:type="spellStart"/>
      <w:r w:rsidRPr="005D05CD">
        <w:rPr>
          <w:rFonts w:ascii="Arial" w:hAnsi="Arial" w:cs="Arial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затверджуються наказом керівника АТО за погодженням з керівниками підрозділів </w:t>
      </w:r>
      <w:proofErr w:type="spellStart"/>
      <w:r w:rsidRPr="005D05CD">
        <w:rPr>
          <w:rFonts w:ascii="Arial" w:hAnsi="Arial" w:cs="Arial"/>
          <w:sz w:val="24"/>
          <w:szCs w:val="24"/>
        </w:rPr>
        <w:t>ДПСУ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z w:val="24"/>
          <w:szCs w:val="24"/>
        </w:rPr>
        <w:t>ДФС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z w:val="24"/>
          <w:szCs w:val="24"/>
        </w:rPr>
        <w:t>СБУ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z w:val="24"/>
          <w:szCs w:val="24"/>
        </w:rPr>
        <w:t>МВС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, задіяних в порядку ст. 4 Закону України «Про боротьбу з тероризмом» та обласними військово-цивільними адміністраціями, у зоні відповідальності якого знаходиться </w:t>
      </w:r>
      <w:proofErr w:type="spellStart"/>
      <w:r w:rsidRPr="005D05CD">
        <w:rPr>
          <w:rFonts w:ascii="Arial" w:hAnsi="Arial" w:cs="Arial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z w:val="24"/>
          <w:szCs w:val="24"/>
        </w:rPr>
        <w:t>.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 xml:space="preserve">Відповідальним за облаштування та обслуговування </w:t>
      </w:r>
      <w:proofErr w:type="spellStart"/>
      <w:r w:rsidRPr="005D05CD">
        <w:rPr>
          <w:rFonts w:ascii="Arial" w:hAnsi="Arial" w:cs="Arial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z w:val="24"/>
          <w:szCs w:val="24"/>
        </w:rPr>
        <w:t>, а також прилеглої до нього території є Донецька та Луганська обласна військово-цивільна адміністрація.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>На </w:t>
      </w:r>
      <w:proofErr w:type="spellStart"/>
      <w:r w:rsidRPr="005D05CD">
        <w:rPr>
          <w:rFonts w:ascii="Arial" w:hAnsi="Arial" w:cs="Arial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z w:val="24"/>
          <w:szCs w:val="24"/>
        </w:rPr>
        <w:t> здійснюється: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>контроль за рухом людей, транспортних засобів, вантажів (товарів);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>перевірка транспорту, що рухається через блокпост, на наявність заборонених предметів та речовин (зброя, боєприпаси, вибухівка, наркотичні засоби тощо);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lastRenderedPageBreak/>
        <w:t>контроль за рухом транспортних засобів, товарів (вантажів), що перевозяться транспортними засобами, на наявність відповідного дозволу на перевезення вантажу (товару), його відповідність даним зазначеним у такому дозволі, а також, на наявність заборонених предметів та речовин;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>виявлення та затримання осіб, які підозрюються, обвинувачуються у вчиненні кримінальних правопорушень або переховуються від органів досудового розслідування, суду або ухиляються від відбування кримінального покарання, та викрадених транспортних засобів;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>недопущення виходу заборонених вантажів (товарів) з тимчасово неконтрольованої території  та відповідно провезення таких вантажів (товарів) на таку територію;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>перевірка в осіб документів, що посвідчують особу;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>недопущення виходу терористів з району проведення АТО та проникнення в такий район їх пособників;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>запобігання вчиненню терористичного акту та інших протиправних діянь;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>тимчасове обмеження (заборона) руху транспорту, вантажів (товарів), та людей.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 xml:space="preserve">Додержання громадського порядку на </w:t>
      </w:r>
      <w:proofErr w:type="spellStart"/>
      <w:r w:rsidRPr="005D05CD">
        <w:rPr>
          <w:rFonts w:ascii="Arial" w:hAnsi="Arial" w:cs="Arial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забезпечується співробітниками органів внутрішніх справ у взаємодії з іншими контрольними органами і службами України та координується органами охорони державного кордону (</w:t>
      </w:r>
      <w:proofErr w:type="spellStart"/>
      <w:r w:rsidRPr="005D05CD">
        <w:rPr>
          <w:rFonts w:ascii="Arial" w:hAnsi="Arial" w:cs="Arial"/>
          <w:sz w:val="24"/>
          <w:szCs w:val="24"/>
        </w:rPr>
        <w:t>оперативно</w:t>
      </w:r>
      <w:proofErr w:type="spellEnd"/>
      <w:r w:rsidRPr="005D05CD">
        <w:rPr>
          <w:rFonts w:ascii="Arial" w:hAnsi="Arial" w:cs="Arial"/>
          <w:sz w:val="24"/>
          <w:szCs w:val="24"/>
        </w:rPr>
        <w:t> військовими відділами)  </w:t>
      </w:r>
      <w:proofErr w:type="spellStart"/>
      <w:r w:rsidRPr="005D05CD">
        <w:rPr>
          <w:rFonts w:ascii="Arial" w:hAnsi="Arial" w:cs="Arial"/>
          <w:sz w:val="24"/>
          <w:szCs w:val="24"/>
        </w:rPr>
        <w:t>ДПСУ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, а у випадку отримання інформації про загрози збройного нападу, злочинних та інших протиправних посягань на службових осіб </w:t>
      </w:r>
      <w:proofErr w:type="spellStart"/>
      <w:r w:rsidRPr="005D05CD">
        <w:rPr>
          <w:rFonts w:ascii="Arial" w:hAnsi="Arial" w:cs="Arial"/>
          <w:sz w:val="24"/>
          <w:szCs w:val="24"/>
        </w:rPr>
        <w:t>БП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Pr="005D05CD">
        <w:rPr>
          <w:rFonts w:ascii="Arial" w:hAnsi="Arial" w:cs="Arial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вони посилюються  відповідними підрозділами </w:t>
      </w:r>
      <w:proofErr w:type="spellStart"/>
      <w:r w:rsidRPr="005D05CD">
        <w:rPr>
          <w:rFonts w:ascii="Arial" w:hAnsi="Arial" w:cs="Arial"/>
          <w:sz w:val="24"/>
          <w:szCs w:val="24"/>
        </w:rPr>
        <w:t>ЗСУ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або </w:t>
      </w:r>
      <w:proofErr w:type="spellStart"/>
      <w:r w:rsidRPr="005D05CD">
        <w:rPr>
          <w:rFonts w:ascii="Arial" w:hAnsi="Arial" w:cs="Arial"/>
          <w:sz w:val="24"/>
          <w:szCs w:val="24"/>
        </w:rPr>
        <w:t>НГУ</w:t>
      </w:r>
      <w:proofErr w:type="spellEnd"/>
      <w:r w:rsidRPr="005D05CD">
        <w:rPr>
          <w:rFonts w:ascii="Arial" w:hAnsi="Arial" w:cs="Arial"/>
          <w:sz w:val="24"/>
          <w:szCs w:val="24"/>
        </w:rPr>
        <w:t>, за рішенням оперативного штабу  з управління АТО.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 xml:space="preserve">Особи з особливими потребами (за наявності документів, що підтверджують інвалідність 1 та 2 групи), особи похилого віку (понад 70 років), жінки з явними ознаками вагітності, батьки (опікуни, за наявності підтверджуючих документів) з малолітніми дітьми до 3 років, інші особи - у разі виникнення потреб гуманітарного характеру (важка хвороба, слідування на похорон, перевезення померлих тощо, за наявності підтверджуючих документів) та транспортні засоби, на яких вони пересуваються, можуть бути допущені до в’їзду в </w:t>
      </w:r>
      <w:proofErr w:type="spellStart"/>
      <w:r w:rsidRPr="005D05CD">
        <w:rPr>
          <w:rFonts w:ascii="Arial" w:hAnsi="Arial" w:cs="Arial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D05CD">
        <w:rPr>
          <w:rFonts w:ascii="Arial" w:hAnsi="Arial" w:cs="Arial"/>
          <w:sz w:val="24"/>
          <w:szCs w:val="24"/>
        </w:rPr>
        <w:t>БП</w:t>
      </w:r>
      <w:proofErr w:type="spellEnd"/>
      <w:r w:rsidRPr="005D05CD">
        <w:rPr>
          <w:rFonts w:ascii="Arial" w:hAnsi="Arial" w:cs="Arial"/>
          <w:sz w:val="24"/>
          <w:szCs w:val="24"/>
        </w:rPr>
        <w:t>) позачергово.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 xml:space="preserve">Таке рішення приймається виключно комісією у складі старших змін контрольних служб на </w:t>
      </w:r>
      <w:proofErr w:type="spellStart"/>
      <w:r w:rsidRPr="005D05CD">
        <w:rPr>
          <w:rFonts w:ascii="Arial" w:hAnsi="Arial" w:cs="Arial"/>
          <w:sz w:val="24"/>
          <w:szCs w:val="24"/>
        </w:rPr>
        <w:t>БП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Pr="005D05CD">
        <w:rPr>
          <w:rFonts w:ascii="Arial" w:hAnsi="Arial" w:cs="Arial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D05CD">
        <w:rPr>
          <w:rFonts w:ascii="Arial" w:hAnsi="Arial" w:cs="Arial"/>
          <w:sz w:val="24"/>
          <w:szCs w:val="24"/>
        </w:rPr>
        <w:t>ДПСУ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z w:val="24"/>
          <w:szCs w:val="24"/>
        </w:rPr>
        <w:t>ДФСУ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z w:val="24"/>
          <w:szCs w:val="24"/>
        </w:rPr>
        <w:t>СБУ</w:t>
      </w:r>
      <w:proofErr w:type="spellEnd"/>
      <w:r w:rsidRPr="005D05CD">
        <w:rPr>
          <w:rFonts w:ascii="Arial" w:hAnsi="Arial" w:cs="Arial"/>
          <w:sz w:val="24"/>
          <w:szCs w:val="24"/>
        </w:rPr>
        <w:t>) та представників громадських організацій ("ФУНДАЦІЯ-101", "ДОНБАС-</w:t>
      </w:r>
      <w:proofErr w:type="spellStart"/>
      <w:r w:rsidRPr="005D05CD">
        <w:rPr>
          <w:rFonts w:ascii="Arial" w:hAnsi="Arial" w:cs="Arial"/>
          <w:sz w:val="24"/>
          <w:szCs w:val="24"/>
        </w:rPr>
        <w:t>СОС</w:t>
      </w:r>
      <w:proofErr w:type="spellEnd"/>
      <w:r w:rsidRPr="005D05CD">
        <w:rPr>
          <w:rFonts w:ascii="Arial" w:hAnsi="Arial" w:cs="Arial"/>
          <w:sz w:val="24"/>
          <w:szCs w:val="24"/>
        </w:rPr>
        <w:t>", "</w:t>
      </w:r>
      <w:proofErr w:type="spellStart"/>
      <w:r w:rsidRPr="005D05CD">
        <w:rPr>
          <w:rFonts w:ascii="Arial" w:hAnsi="Arial" w:cs="Arial"/>
          <w:sz w:val="24"/>
          <w:szCs w:val="24"/>
        </w:rPr>
        <w:t>ВОСТОК-СОС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") за їх наявності, з обов’язковою фіксацією інформації про пропущених поза чергою осіб </w:t>
      </w:r>
      <w:r w:rsidRPr="005D05CD">
        <w:rPr>
          <w:rFonts w:ascii="Arial" w:hAnsi="Arial" w:cs="Arial"/>
          <w:sz w:val="24"/>
          <w:szCs w:val="24"/>
        </w:rPr>
        <w:lastRenderedPageBreak/>
        <w:t>та транспортних засобів прикордонним нарядом "Вартовий шлагбауму" в окремому журналі контролю в’їзду транспортних засобів із закріпленням такого рішення підписами всіх членів комісії.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 xml:space="preserve">Перетинання </w:t>
      </w:r>
      <w:proofErr w:type="spellStart"/>
      <w:r w:rsidRPr="005D05CD">
        <w:rPr>
          <w:rFonts w:ascii="Arial" w:hAnsi="Arial" w:cs="Arial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представниками </w:t>
      </w:r>
      <w:proofErr w:type="spellStart"/>
      <w:r w:rsidRPr="005D05CD">
        <w:rPr>
          <w:rFonts w:ascii="Arial" w:hAnsi="Arial" w:cs="Arial"/>
          <w:sz w:val="24"/>
          <w:szCs w:val="24"/>
        </w:rPr>
        <w:t>ЗСУ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z w:val="24"/>
          <w:szCs w:val="24"/>
        </w:rPr>
        <w:t>СБУ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z w:val="24"/>
          <w:szCs w:val="24"/>
        </w:rPr>
        <w:t>ДПСУ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z w:val="24"/>
          <w:szCs w:val="24"/>
        </w:rPr>
        <w:t>НПУ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z w:val="24"/>
          <w:szCs w:val="24"/>
        </w:rPr>
        <w:t>НГУ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05CD">
        <w:rPr>
          <w:rFonts w:ascii="Arial" w:hAnsi="Arial" w:cs="Arial"/>
          <w:sz w:val="24"/>
          <w:szCs w:val="24"/>
        </w:rPr>
        <w:t>ДФСУ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, органів прокуратури, </w:t>
      </w:r>
      <w:proofErr w:type="spellStart"/>
      <w:r w:rsidRPr="005D05CD">
        <w:rPr>
          <w:rFonts w:ascii="Arial" w:hAnsi="Arial" w:cs="Arial"/>
          <w:sz w:val="24"/>
          <w:szCs w:val="24"/>
        </w:rPr>
        <w:t>ІВФ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Pr="005D05CD">
        <w:rPr>
          <w:rFonts w:ascii="Arial" w:hAnsi="Arial" w:cs="Arial"/>
          <w:sz w:val="24"/>
          <w:szCs w:val="24"/>
        </w:rPr>
        <w:t>ПрО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здійснюється за паролем, встановленим штабом АТО для перетину </w:t>
      </w:r>
      <w:proofErr w:type="spellStart"/>
      <w:r w:rsidRPr="005D05CD">
        <w:rPr>
          <w:rFonts w:ascii="Arial" w:hAnsi="Arial" w:cs="Arial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z w:val="24"/>
          <w:szCs w:val="24"/>
        </w:rPr>
        <w:t>, після перевірки службового посвідчення (військового квитка) у кожної посадової особи.</w:t>
      </w:r>
    </w:p>
    <w:p w:rsidR="005D05CD" w:rsidRPr="005D05CD" w:rsidRDefault="005D05CD" w:rsidP="005D05CD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5D05CD">
        <w:rPr>
          <w:rFonts w:ascii="Arial" w:hAnsi="Arial" w:cs="Arial"/>
          <w:sz w:val="24"/>
          <w:szCs w:val="24"/>
        </w:rPr>
        <w:t xml:space="preserve">При виникненні форс-мажорних обставин (санітарно-евакуаційні заходи, пересування під час обстрілів тощо) рішення щодо пропуску осіб і транспортних засобів приймається старшим зміни прикордонних нарядів в </w:t>
      </w:r>
      <w:proofErr w:type="spellStart"/>
      <w:r w:rsidRPr="005D05CD">
        <w:rPr>
          <w:rFonts w:ascii="Arial" w:hAnsi="Arial" w:cs="Arial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z w:val="24"/>
          <w:szCs w:val="24"/>
        </w:rPr>
        <w:t xml:space="preserve"> з погодженням з координаційною групою з питань режиму та економічної діяльності на територіях прилеглих до лінії зіткнення, яка організовує свою діяльність в </w:t>
      </w:r>
      <w:proofErr w:type="spellStart"/>
      <w:r w:rsidRPr="005D05CD">
        <w:rPr>
          <w:rFonts w:ascii="Arial" w:hAnsi="Arial" w:cs="Arial"/>
          <w:sz w:val="24"/>
          <w:szCs w:val="24"/>
        </w:rPr>
        <w:t>КПВВ</w:t>
      </w:r>
      <w:proofErr w:type="spellEnd"/>
      <w:r w:rsidRPr="005D05CD">
        <w:rPr>
          <w:rFonts w:ascii="Arial" w:hAnsi="Arial" w:cs="Arial"/>
          <w:sz w:val="24"/>
          <w:szCs w:val="24"/>
        </w:rPr>
        <w:t>, з подальшим інформуванням штабу ОТУ (АТО).</w:t>
      </w:r>
    </w:p>
    <w:p w:rsidR="00E2127A" w:rsidRPr="005D05CD" w:rsidRDefault="005D05CD">
      <w:pPr>
        <w:rPr>
          <w:rFonts w:ascii="Arial" w:hAnsi="Arial" w:cs="Arial"/>
          <w:sz w:val="24"/>
          <w:szCs w:val="24"/>
        </w:rPr>
      </w:pPr>
    </w:p>
    <w:sectPr w:rsidR="00E2127A" w:rsidRPr="005D0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CD"/>
    <w:rsid w:val="0019423D"/>
    <w:rsid w:val="0036597B"/>
    <w:rsid w:val="005D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A1968"/>
  <w15:chartTrackingRefBased/>
  <w15:docId w15:val="{D70A03AB-EEF8-431A-B0DA-E0A0C169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5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3795</Words>
  <Characters>21638</Characters>
  <Application>Microsoft Office Word</Application>
  <DocSecurity>0</DocSecurity>
  <Lines>180</Lines>
  <Paragraphs>50</Paragraphs>
  <ScaleCrop>false</ScaleCrop>
  <Company/>
  <LinksUpToDate>false</LinksUpToDate>
  <CharactersWithSpaces>25383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</cp:revision>
  <dcterms:created xsi:type="dcterms:W3CDTF">2018-01-23T07:07:00Z</dcterms:created>
  <dcterms:modified xsi:type="dcterms:W3CDTF">2018-01-23T07:11:00Z</dcterms:modified>
</cp:coreProperties>
</file>