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400" w:before="0" w:line="288" w:lineRule="auto"/>
        <w:contextualSpacing w:val="0"/>
        <w:rPr>
          <w:rFonts w:ascii="Book Antiqua" w:cs="Book Antiqua" w:eastAsia="Book Antiqua" w:hAnsi="Book Antiqua"/>
          <w:color w:val="595959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9.0" w:type="dxa"/>
        <w:jc w:val="left"/>
        <w:tblInd w:w="0.0" w:type="pct"/>
        <w:tblLayout w:type="fixed"/>
        <w:tblLook w:val="0400"/>
      </w:tblPr>
      <w:tblGrid>
        <w:gridCol w:w="965"/>
        <w:gridCol w:w="7108"/>
        <w:gridCol w:w="186"/>
        <w:gridCol w:w="186"/>
        <w:gridCol w:w="924"/>
        <w:tblGridChange w:id="0">
          <w:tblGrid>
            <w:gridCol w:w="965"/>
            <w:gridCol w:w="7108"/>
            <w:gridCol w:w="186"/>
            <w:gridCol w:w="186"/>
            <w:gridCol w:w="924"/>
          </w:tblGrid>
        </w:tblGridChange>
      </w:tblGrid>
      <w:tr>
        <w:trPr>
          <w:trHeight w:val="960" w:hRule="atLeast"/>
        </w:trPr>
        <w:tc>
          <w:tcPr>
            <w:shd w:fill="ebebeb" w:val="clear"/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after="200" w:before="0" w:line="288" w:lineRule="auto"/>
              <w:contextualSpacing w:val="0"/>
              <w:rPr>
                <w:rFonts w:ascii="Book Antiqua" w:cs="Book Antiqua" w:eastAsia="Book Antiqua" w:hAnsi="Book Antiqua"/>
                <w:color w:val="595959"/>
                <w:sz w:val="19"/>
                <w:szCs w:val="19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595959"/>
                <w:sz w:val="19"/>
                <w:szCs w:val="19"/>
              </w:rPr>
              <w:drawing>
                <wp:inline distB="0" distT="0" distL="0" distR="0">
                  <wp:extent cx="612775" cy="81661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816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ebeb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before="0" w:line="216" w:lineRule="auto"/>
              <w:contextualSpacing w:val="0"/>
              <w:rPr>
                <w:rFonts w:ascii="Book Antiqua" w:cs="Book Antiqua" w:eastAsia="Book Antiqua" w:hAnsi="Book Antiqua"/>
                <w:color w:val="595959"/>
                <w:sz w:val="19"/>
                <w:szCs w:val="19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11826d"/>
                <w:sz w:val="28"/>
                <w:szCs w:val="28"/>
                <w:rtl w:val="0"/>
              </w:rPr>
              <w:t xml:space="preserve">Tvasta Manufacturing Solutions Pvt Ltd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9999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200" w:before="0" w:line="288" w:lineRule="auto"/>
              <w:contextualSpacing w:val="0"/>
              <w:rPr>
                <w:rFonts w:ascii="Book Antiqua" w:cs="Book Antiqua" w:eastAsia="Book Antiqua" w:hAnsi="Book Antiqua"/>
                <w:color w:val="595959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66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before="0" w:line="288" w:lineRule="auto"/>
              <w:contextualSpacing w:val="0"/>
              <w:rPr>
                <w:rFonts w:ascii="Book Antiqua" w:cs="Book Antiqua" w:eastAsia="Book Antiqua" w:hAnsi="Book Antiqua"/>
                <w:color w:val="595959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7e84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="288" w:lineRule="auto"/>
              <w:contextualSpacing w:val="0"/>
              <w:rPr>
                <w:rFonts w:ascii="Book Antiqua" w:cs="Book Antiqua" w:eastAsia="Book Antiqua" w:hAnsi="Book Antiqua"/>
                <w:color w:val="595959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after="400" w:before="0"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bookmarkStart w:colFirst="0" w:colLast="0" w:name="_waydc7de8fla" w:id="0"/>
      <w:bookmarkEnd w:id="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8">
      <w:pPr>
        <w:spacing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="276" w:lineRule="auto"/>
        <w:contextualSpacing w:val="0"/>
        <w:jc w:val="left"/>
        <w:rPr/>
      </w:pPr>
      <w:bookmarkStart w:colFirst="0" w:colLast="0" w:name="_273wt0v55vr" w:id="1"/>
      <w:bookmarkEnd w:id="1"/>
      <w:r w:rsidDel="00000000" w:rsidR="00000000" w:rsidRPr="00000000">
        <w:rPr>
          <w:rtl w:val="0"/>
        </w:rPr>
        <w:t xml:space="preserve">SLS - Plastics</w:t>
      </w:r>
    </w:p>
    <w:p w:rsidR="00000000" w:rsidDel="00000000" w:rsidP="00000000" w:rsidRDefault="00000000" w:rsidRPr="00000000" w14:paraId="0000000A">
      <w:pPr>
        <w:pStyle w:val="Heading2"/>
        <w:spacing w:before="0" w:line="276" w:lineRule="auto"/>
        <w:contextualSpacing w:val="0"/>
        <w:jc w:val="left"/>
        <w:rPr/>
      </w:pPr>
      <w:bookmarkStart w:colFirst="0" w:colLast="0" w:name="_d7291m9uxwys" w:id="2"/>
      <w:bookmarkEnd w:id="2"/>
      <w:r w:rsidDel="00000000" w:rsidR="00000000" w:rsidRPr="00000000">
        <w:rPr>
          <w:rtl w:val="0"/>
        </w:rPr>
        <w:t xml:space="preserve">Product highlights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360" w:lineRule="auto"/>
        <w:ind w:left="720" w:hanging="360"/>
        <w:rPr>
          <w:rFonts w:ascii="Book Antiqua" w:cs="Book Antiqua" w:eastAsia="Book Antiqua" w:hAnsi="Book Antiqua"/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Designed for energy efficiency and material savings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360" w:lineRule="auto"/>
        <w:ind w:left="720" w:hanging="360"/>
        <w:rPr>
          <w:rFonts w:ascii="Book Antiqua" w:cs="Book Antiqua" w:eastAsia="Book Antiqua" w:hAnsi="Book Antiqua"/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Industry grade Quality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360" w:lineRule="auto"/>
        <w:ind w:left="720" w:hanging="360"/>
        <w:rPr>
          <w:rFonts w:ascii="Book Antiqua" w:cs="Book Antiqua" w:eastAsia="Book Antiqua" w:hAnsi="Book Antiqua"/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Prints component size upto 30 cm in each dimensions.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="360" w:lineRule="auto"/>
        <w:ind w:left="720" w:hanging="360"/>
        <w:rPr>
          <w:b w:val="1"/>
          <w:color w:val="353744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Maximum Design Freedom</w:t>
      </w:r>
    </w:p>
    <w:p w:rsidR="00000000" w:rsidDel="00000000" w:rsidP="00000000" w:rsidRDefault="00000000" w:rsidRPr="00000000" w14:paraId="0000000F">
      <w:pPr>
        <w:spacing w:before="0" w:line="276" w:lineRule="auto"/>
        <w:contextualSpacing w:val="0"/>
        <w:jc w:val="left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="276" w:lineRule="auto"/>
        <w:contextualSpacing w:val="0"/>
        <w:jc w:val="left"/>
        <w:rPr/>
      </w:pPr>
      <w:bookmarkStart w:colFirst="0" w:colLast="0" w:name="_f40tqtx2ajtw" w:id="3"/>
      <w:bookmarkEnd w:id="3"/>
      <w:r w:rsidDel="00000000" w:rsidR="00000000" w:rsidRPr="00000000">
        <w:rPr>
          <w:rtl w:val="0"/>
        </w:rPr>
        <w:t xml:space="preserve">Scope of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0" w:line="360" w:lineRule="auto"/>
        <w:ind w:left="720" w:hanging="360"/>
        <w:rPr>
          <w:rFonts w:ascii="Book Antiqua" w:cs="Book Antiqua" w:eastAsia="Book Antiqua" w:hAnsi="Book Antiqua"/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Targeted to be used in footwear industry to manufacture customized Insoles and Mdisoles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before="0" w:line="360" w:lineRule="auto"/>
        <w:ind w:left="720" w:hanging="360"/>
        <w:rPr>
          <w:rFonts w:ascii="Book Antiqua" w:cs="Book Antiqua" w:eastAsia="Book Antiqua" w:hAnsi="Book Antiqua"/>
          <w:color w:val="353744"/>
          <w:sz w:val="22"/>
          <w:szCs w:val="22"/>
        </w:rPr>
      </w:pPr>
      <w:r w:rsidDel="00000000" w:rsidR="00000000" w:rsidRPr="00000000">
        <w:rPr>
          <w:rtl w:val="0"/>
        </w:rPr>
        <w:t xml:space="preserve">Form and Functional Prototyping</w:t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c7wpjaw1asht" w:id="4"/>
      <w:bookmarkEnd w:id="4"/>
      <w:r w:rsidDel="00000000" w:rsidR="00000000" w:rsidRPr="00000000">
        <w:rPr>
          <w:rtl w:val="0"/>
        </w:rPr>
        <w:t xml:space="preserve">PEEK FDM - Plastics</w:t>
      </w:r>
    </w:p>
    <w:p w:rsidR="00000000" w:rsidDel="00000000" w:rsidP="00000000" w:rsidRDefault="00000000" w:rsidRPr="00000000" w14:paraId="00000014">
      <w:pPr>
        <w:pStyle w:val="Heading2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vcvsx8hf6csd" w:id="5"/>
      <w:bookmarkEnd w:id="5"/>
      <w:r w:rsidDel="00000000" w:rsidR="00000000" w:rsidRPr="00000000">
        <w:rPr>
          <w:rtl w:val="0"/>
        </w:rPr>
        <w:t xml:space="preserve">Product Highlights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Capable of printing PEEK, a high temperature thermoplastic.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Extruder Temperature upto 500 degrees.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Heat bed withstands 180 degrees.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8wyeci99rm20" w:id="6"/>
      <w:bookmarkEnd w:id="6"/>
      <w:r w:rsidDel="00000000" w:rsidR="00000000" w:rsidRPr="00000000">
        <w:rPr>
          <w:rtl w:val="0"/>
        </w:rPr>
        <w:t xml:space="preserve">Targeted Applications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before="20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Currently used for </w:t>
      </w:r>
      <w:r w:rsidDel="00000000" w:rsidR="00000000" w:rsidRPr="00000000">
        <w:rPr>
          <w:rtl w:val="0"/>
        </w:rPr>
        <w:t xml:space="preserve">Exploration of PEEK for Medical Implants.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before="0" w:line="36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Advanced Engineering Materials.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Used in Aerospace Industry to print Industrial-grade thermoplastics for lightweight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contextualSpacing w:val="0"/>
        <w:jc w:val="left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="276" w:lineRule="auto"/>
        <w:contextualSpacing w:val="0"/>
        <w:jc w:val="left"/>
        <w:rPr/>
      </w:pPr>
      <w:bookmarkStart w:colFirst="0" w:colLast="0" w:name="_x90hv94tp3xj" w:id="7"/>
      <w:bookmarkEnd w:id="7"/>
      <w:r w:rsidDel="00000000" w:rsidR="00000000" w:rsidRPr="00000000">
        <w:rPr>
          <w:rtl w:val="0"/>
        </w:rPr>
        <w:t xml:space="preserve">BIG FDM - Plastics</w:t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rv7bruvqh47a" w:id="8"/>
      <w:bookmarkEnd w:id="8"/>
      <w:r w:rsidDel="00000000" w:rsidR="00000000" w:rsidRPr="00000000">
        <w:rPr>
          <w:rtl w:val="0"/>
        </w:rPr>
        <w:t xml:space="preserve">Product Highlights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for Form Prototyping in Automotive Industries.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Dual Extruder.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5z9ug0gbopiz" w:id="9"/>
      <w:bookmarkEnd w:id="9"/>
      <w:r w:rsidDel="00000000" w:rsidR="00000000" w:rsidRPr="00000000">
        <w:rPr>
          <w:rtl w:val="0"/>
        </w:rPr>
        <w:t xml:space="preserve">Targeted Applications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 method for pattern making in foundries.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Used in Automotive Industries to quickly make prototypes crunching the time to reach the market.</w:t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fx43cakhpqf8" w:id="10"/>
      <w:bookmarkEnd w:id="10"/>
      <w:r w:rsidDel="00000000" w:rsidR="00000000" w:rsidRPr="00000000">
        <w:rPr>
          <w:rtl w:val="0"/>
        </w:rPr>
        <w:t xml:space="preserve">WAAM - Metal</w:t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txl8cm9m2t42" w:id="11"/>
      <w:bookmarkEnd w:id="11"/>
      <w:r w:rsidDel="00000000" w:rsidR="00000000" w:rsidRPr="00000000">
        <w:rPr>
          <w:rtl w:val="0"/>
        </w:rPr>
        <w:t xml:space="preserve">Product Highlights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High Metal Deposition rates - 2-4 kg/hr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Processes Aluminium, Stainless Steel, Copper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o51av828jthd" w:id="12"/>
      <w:bookmarkEnd w:id="12"/>
      <w:r w:rsidDel="00000000" w:rsidR="00000000" w:rsidRPr="00000000">
        <w:rPr>
          <w:rtl w:val="0"/>
        </w:rPr>
        <w:t xml:space="preserve">Scope of Our Work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 method for pattern making in foundries.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Used in Automotive Industries to quickly make prototypes crunching the time to reach the market.</w:t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bgrst3p6t89y" w:id="13"/>
      <w:bookmarkEnd w:id="13"/>
      <w:r w:rsidDel="00000000" w:rsidR="00000000" w:rsidRPr="00000000">
        <w:rPr>
          <w:rtl w:val="0"/>
        </w:rPr>
        <w:t xml:space="preserve">Bioprinter - Biomaterials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spacing w:after="120" w:before="360" w:line="276" w:lineRule="auto"/>
        <w:contextualSpacing w:val="0"/>
        <w:jc w:val="left"/>
        <w:rPr/>
      </w:pPr>
      <w:bookmarkStart w:colFirst="0" w:colLast="0" w:name="_3cpsr56yfpj" w:id="14"/>
      <w:bookmarkEnd w:id="14"/>
      <w:r w:rsidDel="00000000" w:rsidR="00000000" w:rsidRPr="00000000">
        <w:rPr>
          <w:rtl w:val="0"/>
        </w:rPr>
        <w:t xml:space="preserve">Product highlights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It is a syringe based extrusion process which offers a resolution of 100 microns.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It has a position precision of 5  microns in XYZ axis.</w:t>
      </w:r>
    </w:p>
    <w:p w:rsidR="00000000" w:rsidDel="00000000" w:rsidP="00000000" w:rsidRDefault="00000000" w:rsidRPr="00000000" w14:paraId="0000002F">
      <w:pPr>
        <w:pStyle w:val="Heading2"/>
        <w:spacing w:before="0" w:line="360" w:lineRule="auto"/>
        <w:contextualSpacing w:val="0"/>
        <w:rPr/>
      </w:pPr>
      <w:bookmarkStart w:colFirst="0" w:colLast="0" w:name="_74mm7ehbp343" w:id="15"/>
      <w:bookmarkEnd w:id="15"/>
      <w:r w:rsidDel="00000000" w:rsidR="00000000" w:rsidRPr="00000000">
        <w:rPr>
          <w:rtl w:val="0"/>
        </w:rPr>
        <w:t xml:space="preserve">Scope of our work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="36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It can be used for printing scaffolds, used to support cells and tissues during growth stage.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="36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 towards 3D Printing of Cornea which India needs the most as it requires 2.5 lakh corneas per year.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="36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 towards Ear cartilage cells development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contextualSpacing w:val="0"/>
        <w:rPr>
          <w:rFonts w:ascii="Century Gothic" w:cs="Century Gothic" w:eastAsia="Century Gothic" w:hAnsi="Century Gothic"/>
          <w:color w:val="ff9966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ff9966"/>
          <w:sz w:val="28"/>
          <w:szCs w:val="28"/>
          <w:rtl w:val="0"/>
        </w:rPr>
        <w:t xml:space="preserve">Factory Research Printer - Concrete</w:t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xjyv104vqlwx" w:id="16"/>
      <w:bookmarkEnd w:id="16"/>
      <w:r w:rsidDel="00000000" w:rsidR="00000000" w:rsidRPr="00000000">
        <w:rPr>
          <w:rtl w:val="0"/>
        </w:rPr>
        <w:t xml:space="preserve">Product highlights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Factory Research 3D Printer made for testing the right mix of binder, aggregate, water, and other materials that can be used for 3D Printing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First of its kind in India</w:t>
      </w:r>
    </w:p>
    <w:p w:rsidR="00000000" w:rsidDel="00000000" w:rsidP="00000000" w:rsidRDefault="00000000" w:rsidRPr="00000000" w14:paraId="00000037">
      <w:pPr>
        <w:pStyle w:val="Heading2"/>
        <w:contextualSpacing w:val="0"/>
        <w:rPr/>
      </w:pPr>
      <w:bookmarkStart w:colFirst="0" w:colLast="0" w:name="_z4f70ik3yq2t" w:id="17"/>
      <w:bookmarkEnd w:id="17"/>
      <w:r w:rsidDel="00000000" w:rsidR="00000000" w:rsidRPr="00000000">
        <w:rPr>
          <w:rtl w:val="0"/>
        </w:rPr>
        <w:t xml:space="preserve">Scope of our work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before="0" w:line="36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Aim is to Modernize construction process with Minimal Human Intervention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0" w:line="36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To Build a system for Module Construction and Structural Testing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spacing w:before="0" w:line="360" w:lineRule="auto"/>
        <w:contextualSpacing w:val="0"/>
        <w:rPr/>
      </w:pPr>
      <w:bookmarkStart w:colFirst="0" w:colLast="0" w:name="_xb01iz4l46x2" w:id="18"/>
      <w:bookmarkEnd w:id="18"/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B">
      <w:pPr>
        <w:spacing w:before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Tvasta is a company founded by four IIT Madras alumni in 2016. Tvasta focuses on Industrial 3D Printing and is a Technology driven company that builds systems and applications for 3D Printing.</w:t>
      </w:r>
    </w:p>
    <w:p w:rsidR="00000000" w:rsidDel="00000000" w:rsidP="00000000" w:rsidRDefault="00000000" w:rsidRPr="00000000" w14:paraId="0000003C">
      <w:pPr>
        <w:spacing w:before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The business models around 3D Printing machines are still evolving. Also, the companies which intend to integrate 3D Printing into their production processes require hand holding for a substantial period of time. </w:t>
      </w:r>
    </w:p>
    <w:p w:rsidR="00000000" w:rsidDel="00000000" w:rsidP="00000000" w:rsidRDefault="00000000" w:rsidRPr="00000000" w14:paraId="0000003E">
      <w:pPr>
        <w:spacing w:before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In due consideration of the above-mentioned factors, the founders of Tvasta see a lot of potential in the high-end Industrial 3D Printing market and also see a lot of potential for pushing the boundaries of the possibilities using 3D Printing technology.</w:t>
      </w:r>
    </w:p>
    <w:p w:rsidR="00000000" w:rsidDel="00000000" w:rsidP="00000000" w:rsidRDefault="00000000" w:rsidRPr="00000000" w14:paraId="00000040">
      <w:pPr>
        <w:spacing w:before="0"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color w:val="353744"/>
        <w:sz w:val="22"/>
        <w:szCs w:val="22"/>
        <w:lang w:val="en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Century Gothic" w:cs="Century Gothic" w:eastAsia="Century Gothic" w:hAnsi="Century Gothic"/>
      <w:color w:val="ff9966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Century Gothic" w:cs="Century Gothic" w:eastAsia="Century Gothic" w:hAnsi="Century Gothic"/>
      <w:color w:val="339999"/>
      <w:sz w:val="48"/>
      <w:szCs w:val="48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