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 Zusammenfassung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Mit langjähriger Erfahrung als Programmierer konzentriere ich mich auf die Verbesserung von Software und die Betreuung globaler IT-Teams. Als Brückenbauer strebe ich danach, Unternehmen durch effektive IT-Lösungen und Zusammenarbeit zu transformieren.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Sprachen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Niederländisch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Englisch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Deutsch</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Persönliche Interessen</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Heimautomatisierung</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Python-Entwicklung </w:t>
            </w:r>
            <w:r>
              <w:rPr>
                <w:rFonts w:ascii="Century Gothic" w:hAnsi="Century Gothic"/>
                <w:sz w:val="18"/>
                <w:szCs w:val="18"/>
                <w:lang w:val="en-US"/>
              </w:rPr>
              <w:br/>
            </w:r>
            <w:r>
              <w:rPr>
                <w:rFonts w:ascii="Century Gothic" w:hAnsi="Century Gothic"/>
                <w:sz w:val="18"/>
                <w:szCs w:val="18"/>
                <w:lang w:val="en-US"/>
              </w:rPr>
              <w:t>Open-Source-Beiträge</w:t>
            </w:r>
            <w:r>
              <w:rPr>
                <w:rFonts w:ascii="Century Gothic" w:hAnsi="Century Gothic"/>
                <w:sz w:val="18"/>
                <w:szCs w:val="18"/>
                <w:lang w:val="en-US"/>
              </w:rPr>
              <w:br/>
            </w:r>
            <w:r>
              <w:rPr>
                <w:rFonts w:ascii="Century Gothic" w:hAnsi="Century Gothic"/>
                <w:sz w:val="18"/>
                <w:szCs w:val="18"/>
                <w:lang w:val="en-US"/>
              </w:rPr>
              <w:t>Erneuerbare Energie und Nachhaltigkeit</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Persönliche Aktivitäten</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Wandern</w:t>
            </w:r>
            <w:r>
              <w:rPr>
                <w:rFonts w:ascii="Century Gothic" w:hAnsi="Century Gothic"/>
                <w:sz w:val="18"/>
                <w:szCs w:val="18"/>
                <w:lang w:val="en-US"/>
              </w:rPr>
              <w:br/>
            </w:r>
            <w:r>
              <w:rPr>
                <w:rFonts w:ascii="Century Gothic" w:hAnsi="Century Gothic"/>
                <w:sz w:val="18"/>
                <w:szCs w:val="18"/>
                <w:lang w:val="en-US"/>
              </w:rPr>
              <w:t>Indoor-Rudern</w:t>
            </w:r>
            <w:r>
              <w:rPr>
                <w:rFonts w:ascii="Century Gothic" w:hAnsi="Century Gothic"/>
                <w:sz w:val="18"/>
                <w:szCs w:val="18"/>
                <w:lang w:val="en-US"/>
              </w:rPr>
              <w:br/>
            </w:r>
            <w:r>
              <w:rPr>
                <w:rFonts w:ascii="Century Gothic" w:hAnsi="Century Gothic"/>
                <w:sz w:val="18"/>
                <w:szCs w:val="18"/>
                <w:lang w:val="en-US"/>
              </w:rPr>
              <w:t>Ehrenamtlicher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Kontakt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https://theovandersluijs.de</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Produktmanager / Inhaber | Agile Coach | Python-Entwickler | Nachhaltigkeitsberater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https://theovandersluijs.de</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Mit langjähriger Erfahrung als Programmierer habe ich die digitale Welt von innen kennengelernt. Als Product Owner / Produkt- und Teammanager liegt mein Fokus auf der Verbesserung von Software und der Betreuung von IT-Teams auf der ganzen Welt, mit besonderem Schwerpunkt auf Indien. Es ist faszinierend, wie Technologie es uns ermöglicht, Entfernungen zu überbrücken und kulturelle Unterschiede zu umarmen, während wir gemeinsam an innovativen Lösungen arbeiten.</w:t>
                    <w:br/>
                    <w:t/>
                    <w:br/>
                    <w:t>Diese Reise hat mich auch zu einer anderen Leidenschaft geführt: Nachhaltigkeit in der IT und darüber hinaus. Ein bemerkenswertes Projekt ist meine Energy Prices-Plattform, bei der ich Digital Ocean-Server mit Debian verwendet habe, zusammen mit verschiedenen Docker-Containern, die Linux-basierte Betriebssysteme und Python-Umgebungen hosten. Dieses API-basierte System liefert tägliche Gas- und Stundenpreise für Strom an über 15.000 Nutzer. Ich habe alle Einstellungen, Konfigurationen und Fehlerbehebungen selbst durchgeführt, um sicherzustellen, dass diese Systeme optimale Leistung und Zuverlässigkeit bieten. Ich glaube fest daran, dass wir unsere technische Expertise nicht nur nutzen können, um effizientere Software und Hardware zu entwickeln, sondern auch, um Unternehmen zu einer grüneren Zukunft zu führen. Hier liegt eine meiner Leidenschaften: die Zusammenführung von Technologie- und Umweltinitiativen, um eine positive Wirkung zu erzielen.</w:t>
                    <w:br/>
                    <w:t/>
                    <w:br/>
                    <w:t>Durch meine Erfahrungen habe ich gelernt, dass Erfolg nicht nur in Codezeilen oder Projektdeadlines gemessen wird, sondern auch in den positiven Veränderungen, die wir bewirken. Von der Optimierung von Geschäfts- und Teamprozessen bis zur Reduzierung des ökologischen Fußabdrucks eines Unternehmens: Es ist eine herausfordernde, aber äußerst befriedigende Balance.</w:t>
                    <w:br/>
                    <w:t/>
                    <w:br/>
                    <w:t>In meinem Herzen bin ich ein Brückenbauer – zwischen Teams und Kunden, mit gelegentlichen Schritten in Richtung einer nachhaltigeren Zukunft. Gemeinsam können wir die Kraft der IT nutzen, um nicht nur unsere Unternehmen, sondern auch unsere Welt zu transformieren.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Berufserfahrung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Gegenwart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bei Maxxton leite ich ein Team von 18 Backend- und Frontend-Entwicklern, Designern und QA-Profis in Indien. Ich besuche regelmäßig Indien und habe täglichen Kontakt, um eine reibungslose Kommunikation und effiziente Workflows zu gewährleisten. Ich arbeite mit Kunden wie Roompot, Landal und Farmcamps zusammen und biete maßgeschneiderte Lösungen an. Mein Fokus liegt auf der Entwicklung sicherer, gut getesteter Finanzmodule, die die Geschäftsprozesse rationalisieren und die Benutzererfahrung verbessern.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Teamführung, Softwareentwicklung, Agile Methoden, Product Owner, DAC7-Gesetzgebung</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Pay war ich Product Manager/Product Owner und leitete ein Team von 8 Entwicklern. Meine Rolle umfasste die Erstellung robuster und sicherer Zahlungsabwicklungssoftware. Mit Fähigkeiten im analytischen Denken, in der Geschäftsanalyse, in agilen Methoden und in der Projektplanung stellte ich sicher, dass unsere Lösungen hohen Standards entsprachen. Ich arbeitete mit großen Banken und Organisationen wie iDeal, IN3 und ING zusammen, um zuverlässige und sichere Zahlungssysteme zu liefern.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Projektplanung, Product Owner, Analytische Fähigkeiten, Geschäftsanalyse, Teamführung, Agile Methoden</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Projektmanager / Operativer Leiter</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Projektmanager/Operativer Leiter bei XSARUS leitete ich ein Team von 8 Entwicklern, um sichere Webshops für große Modemarken wie Bomont und Nora zu bauen. Spezialisiert auf Magento E-Commerce, förderte ich Zusammenarbeit, Innovation und flexible Methoden, um robuste Online-Einkaufserlebnisse zu bieten. Ich stellte sicher, dass Projekte Termine, Budgets und Qualitätsanforderungen erfüllten, während ich eine klare Kundenkommunikation aufrechterhielt.</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Teamführung, Projektmanagement, Betriebsmanagement, Agile Methoden,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Viterra/Glencore war ich stellvertretender CTO und IT Development Manager und leitete 150 Entwickler in Indien und 50 in den Niederlanden, einschließlich Product Owners und Testern. Mit Unterstützung von Cognizant migrierten wir kritische Software von PowerBuilder nach Java/C# und Angular, was robuste und effiziente Lösungen lieferte. Meine Rolle umfasste strategische Planung, Ressourcenallokation und die Förderung einer Kultur der Innovation und kontinuierlichen Verbesserung.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IT-Management, Projektmanagement, Projektplanung, IT-Betrieb, Teamführung, Softwareentwicklung, Agile Methoden</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Weitere Berufserfahrungen finden Sie auf meiner LinkedIn-Seite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Ausbildung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Gestaltung und Interaktionsdesign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Informatik &amp; Unternehmensverwaltung</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Fähigkeiten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Berufliche Interessen und Aktivitäten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Leitung von funktionsübergreifenden IT-Teams für globale Softwareprojekte.</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und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Workshops und Schulungen zu agilen Methoden.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Management des Produktlebenszyklus von der Konzeption bis zur Markteinführung.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Zusammenarbeit mit internationalen Teams zur Förderung von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Optimierung von Softwareentwicklungsprozessen für Effizienz.</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Implementierung und Verwaltung von Cybersicherheitsmaßnahmen in IT-Projekten.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Sicherheitsaudits und Risikobewertungen für Softwaresysteme.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Präsentationen auf (Branchen-)Konferenzen über Nachhaltigkeit oder Technik.</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Zertifikate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Projekte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Python-Installationsprogramm</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Das Aktualisieren von Python auf Systemen wie Raspberry Pi und Ubuntu kann oft eine komplexe und problematische Aufgabe sein. Dieser Prozess umfasst normalerweise das Navigieren durch verschiedene Abhängigkeiten, das Bewältigen möglicher Konflikte und das Sicherstellen der Kompatibilität mit vorhandenen Anwendungen. Dies kann besonders entmutigend für Benutzer sein, die nicht tief mit der Systemverwaltung vertraut sind. Angesichts dieser Herausforderung bietet mein Skript eine optimierte Lösung. Mit nur einer einzigen Befehlszeile können Sie Ihre Python-Version problemlos auf jede gewünschte Version aktualisieren. Dieses einfache Skript beseitigt die üblichen Probleme und Komplexitäten, die mit Python-Updates verbunden sind, und macht es für alle, unabhängig von ihrem technischen Fachwissen, zugänglich und problemlos.</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Anfang 2021, als die Energiepreise stiegen, entdeckte ich mit einem Freund die Vorteile negativer Strompreise. Dies führte zu ePrijzen, einer Plattform, die dynamische Energiepreise überwacht. Ich schrieb ein Python-Skript, das über Telegram bei niedrigen Preisen warnt. Was als persönliches Projekt begann, entwickelte sich zu einem Dienst für Tausende von Nutzern. Mit Docker und Digital Ocean sorgte ich für Skalierbarkeit und Stabilität. Ende 2023 erreichte ePrijzen 13.000 Nutzer.</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Konfiguration auf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Dieses Repository enthält meine persönliche Home Assistant-Konfiguration, die dazu dient, meine Heimumgebung zu verbessern und zu automatisieren. Es bietet eine Übersicht über YAML-Dateien, Skripte und andere notwendige Konfigurationen. Diese Konfiguration ist speziell auf meine Bedürfnisse zugeschnitten, kann aber als Inspiration oder Ausgangspunkt für andere dienen. Ziel ist es, Einblicke in mein System zu geben und anderen Ideen und Richtlinien zur Erstellung ihrer eigenen Home Assistant-Umgebung zu bieten.</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Nicht berufsbezogene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Arbeitskreis Energiewende Nisse</w:t>
                        </w:r>
                        <w:r>
                          <w:rPr>
                            <w:rFonts w:ascii="Century Gothic" w:hAnsi="Century Gothic"/>
                            <w:b/>
                            <w:bCs/>
                            <w:noProof/>
                            <w:sz w:val="18"/>
                            <w:szCs w:val="18"/>
                          </w:rPr>
                          <w:t xml:space="preserve"> - </w:t>
                        </w:r>
                        <w:r>
                          <w:rPr>
                            <w:rFonts w:ascii="Century Gothic" w:hAnsi="Century Gothic"/>
                            <w:b/>
                            <w:bCs/>
                            <w:noProof/>
                            <w:sz w:val="18"/>
                            <w:szCs w:val="18"/>
                          </w:rPr>
                          <w:t>Vorsitzender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der Arbeitsgruppe für Nachhaltigkeit arbeite ich mit den Stadträten der Gemeinde Borsele zusammen. Unsere Gruppe umfasst einen ehemaligen CEO eines großen Energieunternehmens, einen Bauunternehmer und einen Chemiewissenschaftler. Gemeinsam unterstützen wir die Bewohner von Nisse bei der Schaffung nachhaltiger Wohnlösungen.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Stiftung Dorfrat Nisse, Gemeinde Borsele</w:t>
                        </w:r>
                        <w:r>
                          <w:rPr>
                            <w:rFonts w:ascii="Century Gothic" w:hAnsi="Century Gothic"/>
                            <w:b/>
                            <w:bCs/>
                            <w:noProof/>
                            <w:sz w:val="18"/>
                            <w:szCs w:val="18"/>
                          </w:rPr>
                          <w:t xml:space="preserve"> - </w:t>
                        </w:r>
                        <w:r>
                          <w:rPr>
                            <w:rFonts w:ascii="Century Gothic" w:hAnsi="Century Gothic"/>
                            <w:b/>
                            <w:bCs/>
                            <w:noProof/>
                            <w:sz w:val="18"/>
                            <w:szCs w:val="18"/>
                          </w:rPr>
                          <w:t>Vorsitzender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des Dorfrates arbeite ich eng mit den Stadträten der Gemeinde Borsele zusammen, um die Lebensqualität in Nisse zu erhalten und zu verbessern. Meine Rolle umfasst strategische Planung und Gemeinschaftsengagement, um sicherzustellen, dass unsere Stadt ein großartiger und angenehmer Ort zum Leben bleibt.</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