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</w:rPr>
      </w:pPr>
      <w:r>
        <w:rPr>
          <w:b/>
        </w:rPr>
        <w:t>LIETUVOS SVEIKATOS MOKSLŲ UNIVERSITETAS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center"/>
        <w:rPr>
          <w:b/>
        </w:rPr>
      </w:pPr>
      <w:r>
        <w:rPr>
          <w:b/>
        </w:rPr>
        <w:t>Pastatų eksploatavimo ir remonto tarnybos vadovas</w:t>
      </w:r>
    </w:p>
    <w:p>
      <w:pPr>
        <w:pStyle w:val="style0"/>
        <w:jc w:val="center"/>
        <w:rPr>
          <w:b/>
        </w:rPr>
      </w:pPr>
      <w:r>
        <w:rPr>
          <w:b/>
        </w:rPr>
        <w:t>Algirdas Matusevičius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  <w:t>Kancleriui</w:t>
      </w:r>
    </w:p>
    <w:p>
      <w:pPr>
        <w:pStyle w:val="style0"/>
        <w:rPr>
          <w:b/>
        </w:rPr>
      </w:pPr>
      <w:r>
        <w:rPr>
          <w:b/>
        </w:rPr>
        <w:t>Henrikui Žilinskui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ind w:hanging="0" w:left="0" w:right="792"/>
        <w:jc w:val="center"/>
        <w:rPr/>
      </w:pPr>
      <w:r>
        <w:rPr/>
      </w:r>
    </w:p>
    <w:p>
      <w:pPr>
        <w:pStyle w:val="style0"/>
        <w:ind w:hanging="0" w:left="0" w:right="792"/>
        <w:jc w:val="center"/>
        <w:rPr>
          <w:b/>
        </w:rPr>
      </w:pPr>
      <w:r>
        <w:rPr>
          <w:b/>
        </w:rPr>
      </w:r>
    </w:p>
    <w:p>
      <w:pPr>
        <w:pStyle w:val="style0"/>
        <w:ind w:hanging="0" w:left="0" w:right="792"/>
        <w:jc w:val="center"/>
        <w:rPr>
          <w:b/>
        </w:rPr>
      </w:pPr>
      <w:r>
        <w:rPr>
          <w:b/>
        </w:rPr>
      </w:r>
    </w:p>
    <w:p>
      <w:pPr>
        <w:pStyle w:val="style0"/>
        <w:ind w:hanging="0" w:left="0" w:right="792"/>
        <w:jc w:val="center"/>
        <w:rPr>
          <w:b/>
        </w:rPr>
      </w:pPr>
      <w:r>
        <w:rPr>
          <w:b/>
        </w:rPr>
      </w:r>
    </w:p>
    <w:p>
      <w:pPr>
        <w:pStyle w:val="style0"/>
        <w:ind w:hanging="0" w:left="0" w:right="792"/>
        <w:jc w:val="center"/>
        <w:rPr>
          <w:b/>
        </w:rPr>
      </w:pPr>
      <w:r>
        <w:rPr>
          <w:b/>
        </w:rPr>
        <w:t>Tarnybinis pranešimas</w:t>
      </w:r>
    </w:p>
    <w:p>
      <w:pPr>
        <w:pStyle w:val="style0"/>
        <w:ind w:hanging="0" w:left="0" w:right="792"/>
        <w:jc w:val="center"/>
        <w:rPr>
          <w:b/>
        </w:rPr>
      </w:pPr>
      <w:r>
        <w:rPr>
          <w:b/>
        </w:rPr>
        <w:t xml:space="preserve">2014 03 </w:t>
      </w:r>
      <w:r>
        <w:rPr>
          <w:b/>
        </w:rPr>
        <w:t>27</w:t>
      </w:r>
    </w:p>
    <w:p>
      <w:pPr>
        <w:pStyle w:val="style0"/>
        <w:jc w:val="both"/>
        <w:rPr>
          <w:szCs w:val="48"/>
          <w:lang w:val="lt-LT"/>
        </w:rPr>
      </w:pPr>
      <w:r>
        <w:rPr>
          <w:szCs w:val="48"/>
          <w:lang w:val="lt-LT"/>
        </w:rPr>
      </w:r>
    </w:p>
    <w:p>
      <w:pPr>
        <w:pStyle w:val="style0"/>
        <w:ind w:hanging="0" w:left="0" w:right="0"/>
        <w:jc w:val="both"/>
        <w:rPr>
          <w:szCs w:val="48"/>
          <w:lang w:val="lt-LT"/>
        </w:rPr>
      </w:pPr>
      <w:r>
        <w:rPr>
          <w:szCs w:val="48"/>
          <w:lang w:val="lt-LT"/>
        </w:rPr>
      </w:r>
    </w:p>
    <w:p>
      <w:pPr>
        <w:pStyle w:val="style0"/>
        <w:ind w:hanging="0" w:left="0" w:right="0"/>
        <w:jc w:val="both"/>
        <w:rPr>
          <w:szCs w:val="48"/>
          <w:lang w:val="lt-LT"/>
        </w:rPr>
      </w:pPr>
      <w:r>
        <w:rPr>
          <w:szCs w:val="48"/>
          <w:lang w:val="lt-LT"/>
        </w:rPr>
      </w:r>
    </w:p>
    <w:p>
      <w:pPr>
        <w:pStyle w:val="style0"/>
        <w:spacing w:after="57" w:before="0"/>
        <w:ind w:firstLine="567" w:left="0" w:right="0"/>
        <w:contextualSpacing w:val="false"/>
        <w:jc w:val="both"/>
        <w:rPr>
          <w:szCs w:val="48"/>
          <w:lang w:val="lt-LT"/>
        </w:rPr>
      </w:pPr>
      <w:r>
        <w:rPr>
          <w:szCs w:val="48"/>
          <w:lang w:val="lt-LT"/>
        </w:rPr>
        <w:t xml:space="preserve">Informuojame, kad </w:t>
      </w:r>
      <w:r>
        <w:rPr>
          <w:szCs w:val="48"/>
          <w:lang w:val="lt-LT"/>
        </w:rPr>
        <w:t xml:space="preserve">pastate nr. 12 („kalvė“) </w:t>
      </w:r>
      <w:r>
        <w:rPr>
          <w:szCs w:val="48"/>
          <w:lang w:val="lt-LT"/>
        </w:rPr>
        <w:t xml:space="preserve">galimai dėl projektoriaus </w:t>
      </w:r>
      <w:r>
        <w:rPr>
          <w:szCs w:val="48"/>
          <w:lang w:val="lt-LT"/>
        </w:rPr>
        <w:t xml:space="preserve">BENQ </w:t>
      </w:r>
      <w:r>
        <w:rPr>
          <w:szCs w:val="48"/>
          <w:lang w:val="lt-LT"/>
        </w:rPr>
        <w:t>gamintojo mikroprograminės įrangos („firmware“) gedimo, projektorius neišsijungia nei naudojant nuotolinio valdymo pultelį, nei naudojant išjungimo mygtuką. Projektorių įrengė rangovas pastato rekonstrukcijos metu. Projektoriui galioja garantija.</w:t>
      </w:r>
    </w:p>
    <w:p>
      <w:pPr>
        <w:pStyle w:val="style0"/>
        <w:spacing w:after="57" w:before="0"/>
        <w:ind w:hanging="0" w:left="0" w:right="0"/>
        <w:contextualSpacing w:val="false"/>
        <w:jc w:val="both"/>
        <w:rPr>
          <w:szCs w:val="48"/>
          <w:lang w:val="lt-LT"/>
        </w:rPr>
      </w:pPr>
      <w:r>
        <w:rPr>
          <w:szCs w:val="48"/>
          <w:lang w:val="lt-LT"/>
        </w:rPr>
      </w:r>
    </w:p>
    <w:p>
      <w:pPr>
        <w:pStyle w:val="style0"/>
        <w:ind w:hanging="0" w:left="0" w:right="0"/>
        <w:jc w:val="both"/>
        <w:rPr/>
      </w:pPr>
      <w:r>
        <w:rPr/>
      </w:r>
    </w:p>
    <w:p>
      <w:pPr>
        <w:pStyle w:val="style0"/>
        <w:ind w:hanging="0" w:left="0" w:right="0"/>
        <w:jc w:val="both"/>
        <w:rPr>
          <w:szCs w:val="48"/>
          <w:lang w:val="lt-LT"/>
        </w:rPr>
      </w:pPr>
      <w:r>
        <w:rPr>
          <w:szCs w:val="48"/>
          <w:lang w:val="lt-LT"/>
        </w:rPr>
        <w:t xml:space="preserve">Pridedama: 2014 03 </w:t>
      </w:r>
      <w:r>
        <w:rPr>
          <w:szCs w:val="48"/>
          <w:lang w:val="lt-LT"/>
        </w:rPr>
        <w:t>26</w:t>
      </w:r>
      <w:r>
        <w:rPr>
          <w:szCs w:val="48"/>
          <w:lang w:val="lt-LT"/>
        </w:rPr>
        <w:t xml:space="preserve"> aktas.</w:t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b/>
          <w:lang w:val="lt-LT"/>
        </w:rPr>
      </w:pPr>
      <w:r>
        <w:rPr>
          <w:b/>
          <w:lang w:val="lt-LT"/>
        </w:rPr>
      </w:r>
    </w:p>
    <w:p>
      <w:pPr>
        <w:pStyle w:val="style0"/>
        <w:ind w:hanging="0" w:left="0" w:right="0"/>
        <w:jc w:val="both"/>
        <w:rPr>
          <w:lang w:val="lt-LT"/>
        </w:rPr>
      </w:pPr>
      <w:r>
        <w:rPr>
          <w:lang w:val="lt-LT"/>
        </w:rPr>
      </w:r>
    </w:p>
    <w:p>
      <w:pPr>
        <w:pStyle w:val="style0"/>
        <w:ind w:hanging="0" w:left="0" w:right="0"/>
        <w:jc w:val="both"/>
        <w:rPr>
          <w:lang w:val="lt-LT"/>
        </w:rPr>
      </w:pPr>
      <w:r>
        <w:rPr>
          <w:lang w:val="lt-LT"/>
        </w:rPr>
      </w:r>
    </w:p>
    <w:p>
      <w:pPr>
        <w:pStyle w:val="style0"/>
        <w:ind w:hanging="0" w:left="0" w:right="0"/>
        <w:jc w:val="both"/>
        <w:rPr>
          <w:lang w:val="lt-LT"/>
        </w:rPr>
      </w:pPr>
      <w:r>
        <w:rPr>
          <w:lang w:val="lt-LT"/>
        </w:rPr>
      </w:r>
    </w:p>
    <w:p>
      <w:pPr>
        <w:pStyle w:val="style0"/>
        <w:ind w:hanging="0" w:left="0" w:right="0"/>
        <w:jc w:val="both"/>
        <w:rPr>
          <w:szCs w:val="48"/>
          <w:lang w:val="lt-LT"/>
        </w:rPr>
      </w:pPr>
      <w:r>
        <w:rPr/>
        <w:t>Pastatų eksploatavimo ir remonto tarnybos vadovas</w:t>
        <w:tab/>
        <w:t>Algirdas Matusevičius</w:t>
      </w:r>
      <w:r>
        <w:rPr>
          <w:szCs w:val="48"/>
          <w:lang w:val="lt-LT"/>
        </w:rPr>
        <w:t xml:space="preserve"> </w:t>
      </w:r>
    </w:p>
    <w:p>
      <w:pPr>
        <w:pStyle w:val="style0"/>
        <w:ind w:firstLine="720" w:left="0" w:right="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701" w:right="567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Debesėlio tekstas Diagrama"/>
    <w:basedOn w:val="style15"/>
    <w:next w:val="style16"/>
    <w:rPr>
      <w:rFonts w:ascii="Tahoma" w:cs="Tahoma" w:eastAsia="Times New Roman" w:hAnsi="Tahoma"/>
      <w:sz w:val="16"/>
      <w:szCs w:val="16"/>
      <w:lang w:val="en-GB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2014-02-20T13:26:00Z</dcterms:created>
  <dc:creator>tomas</dc:creator>
  <cp:lastModifiedBy>Algirdas</cp:lastModifiedBy>
  <cp:lastPrinted>2013-10-25T13:14:00Z</cp:lastPrinted>
  <dcterms:modified xsi:type="dcterms:W3CDTF">2014-02-20T15:13:00Z</dcterms:modified>
  <cp:revision>4</cp:revision>
</cp:coreProperties>
</file>