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76358F" w:rsidR="00613BF6" w:rsidP="00420D86" w:rsidRDefault="00420D86" w14:paraId="711DF53B" w14:textId="3E1F29BC">
      <w:pPr>
        <w:pStyle w:val="Heading1"/>
        <w:numPr>
          <w:ilvl w:val="0"/>
          <w:numId w:val="0"/>
        </w:numPr>
        <w:ind w:left="360" w:hanging="360"/>
      </w:pPr>
      <w:r w:rsidR="00420D86">
        <w:rPr/>
        <w:t>W</w:t>
      </w:r>
      <w:r w:rsidR="00420D86">
        <w:rPr/>
        <w:t>P5-Internal Understanding</w:t>
      </w:r>
    </w:p>
    <w:p w:rsidRPr="0076358F" w:rsidR="00613BF6" w:rsidP="0076358F" w:rsidRDefault="00420D86" w14:paraId="2555C96D" w14:textId="5437B433">
      <w:pPr>
        <w:pStyle w:val="Heading2"/>
      </w:pPr>
      <w:r>
        <w:t>High-level WP5 role</w:t>
      </w:r>
    </w:p>
    <w:p w:rsidR="00420D86" w:rsidP="00420D86" w:rsidRDefault="00420D86" w14:paraId="52C1052A" w14:textId="77777777">
      <w:r>
        <w:t>WP5 is responsible for developing SUMA as an integration environment, which:</w:t>
      </w:r>
    </w:p>
    <w:p w:rsidR="00420D86" w:rsidP="00420D86" w:rsidRDefault="00420D86" w14:paraId="3A004ED7" w14:textId="4FA6BD33">
      <w:pPr>
        <w:pStyle w:val="ListParagraph"/>
        <w:numPr>
          <w:ilvl w:val="0"/>
          <w:numId w:val="10"/>
        </w:numPr>
      </w:pPr>
      <w:r>
        <w:t>connects outputs from WP2, WP3 (events, data</w:t>
      </w:r>
      <w:r w:rsidR="00BB3AF3">
        <w:t>, triage</w:t>
      </w:r>
      <w:r>
        <w:t>)</w:t>
      </w:r>
    </w:p>
    <w:p w:rsidR="00420D86" w:rsidP="00420D86" w:rsidRDefault="00420D86" w14:paraId="545B37AF" w14:textId="77777777">
      <w:pPr>
        <w:pStyle w:val="ListParagraph"/>
        <w:numPr>
          <w:ilvl w:val="0"/>
          <w:numId w:val="10"/>
        </w:numPr>
      </w:pPr>
      <w:r>
        <w:t xml:space="preserve">integrates methods and services from WP4 </w:t>
      </w:r>
    </w:p>
    <w:p w:rsidR="00420D86" w:rsidP="00420D86" w:rsidRDefault="00420D86" w14:paraId="6273B88D" w14:textId="1216F94B">
      <w:pPr>
        <w:pStyle w:val="ListParagraph"/>
        <w:numPr>
          <w:ilvl w:val="0"/>
          <w:numId w:val="10"/>
        </w:numPr>
      </w:pPr>
      <w:r>
        <w:t>supports pilot-specific simulations and analyses for WP6</w:t>
      </w:r>
    </w:p>
    <w:p w:rsidRPr="0076358F" w:rsidR="00420D86" w:rsidP="00420D86" w:rsidRDefault="00420D86" w14:paraId="7A674CC2" w14:textId="2BE66593">
      <w:r>
        <w:t>The core objective is to build a structured, reusable API/system, not just isolated simulations.</w:t>
      </w:r>
    </w:p>
    <w:p w:rsidR="00613BF6" w:rsidP="0076358F" w:rsidRDefault="00420D86" w14:paraId="65F3040C" w14:textId="4E04900E">
      <w:pPr>
        <w:pStyle w:val="Heading2"/>
      </w:pPr>
      <w:r>
        <w:t>Relationship between WP4 and WP5</w:t>
      </w:r>
    </w:p>
    <w:p w:rsidR="002B1FDC" w:rsidP="002B1FDC" w:rsidRDefault="002B1FDC" w14:paraId="515B8A56" w14:textId="77777777">
      <w:r w:rsidRPr="002B1FDC">
        <w:rPr>
          <w:u w:val="single"/>
        </w:rPr>
        <w:t>WP4 role</w:t>
      </w:r>
      <w:r>
        <w:t>:</w:t>
      </w:r>
    </w:p>
    <w:p w:rsidR="002B1FDC" w:rsidP="002B1FDC" w:rsidRDefault="002B1FDC" w14:paraId="059DE439" w14:textId="77777777">
      <w:pPr>
        <w:pStyle w:val="ListParagraph"/>
        <w:numPr>
          <w:ilvl w:val="0"/>
          <w:numId w:val="21"/>
        </w:numPr>
      </w:pPr>
      <w:r>
        <w:t xml:space="preserve">Develops methods, algorithms </w:t>
      </w:r>
    </w:p>
    <w:p w:rsidR="002B1FDC" w:rsidP="002B1FDC" w:rsidRDefault="002B1FDC" w14:paraId="0C2BB360" w14:textId="77777777">
      <w:pPr>
        <w:pStyle w:val="ListParagraph"/>
        <w:numPr>
          <w:ilvl w:val="0"/>
          <w:numId w:val="21"/>
        </w:numPr>
      </w:pPr>
      <w:r>
        <w:t>Provides generic, reusable building blocks (e.g. traffic measurement, traffic light control etc.)</w:t>
      </w:r>
    </w:p>
    <w:p w:rsidR="002B1FDC" w:rsidP="002B1FDC" w:rsidRDefault="002B1FDC" w14:paraId="75F6D113" w14:textId="77777777">
      <w:pPr>
        <w:pStyle w:val="ListParagraph"/>
        <w:numPr>
          <w:ilvl w:val="0"/>
          <w:numId w:val="21"/>
        </w:numPr>
      </w:pPr>
      <w:r>
        <w:t>Focuses on controlled environments, not pilot cities</w:t>
      </w:r>
    </w:p>
    <w:p w:rsidR="002B1FDC" w:rsidP="002B1FDC" w:rsidRDefault="002B1FDC" w14:paraId="0CD11C93" w14:textId="4AE60912">
      <w:pPr>
        <w:pStyle w:val="ListParagraph"/>
        <w:numPr>
          <w:ilvl w:val="0"/>
          <w:numId w:val="21"/>
        </w:numPr>
      </w:pPr>
      <w:r>
        <w:t>Outputs are not directly deployable transferable without adaptation</w:t>
      </w:r>
    </w:p>
    <w:p w:rsidRPr="002B1FDC" w:rsidR="002B1FDC" w:rsidP="002B1FDC" w:rsidRDefault="002B1FDC" w14:paraId="588FC06F" w14:textId="12908639">
      <w:r w:rsidRPr="002B1FDC">
        <w:rPr>
          <w:u w:val="single"/>
        </w:rPr>
        <w:t>WP5 role</w:t>
      </w:r>
      <w:r>
        <w:t>:</w:t>
      </w:r>
    </w:p>
    <w:p w:rsidR="00420D86" w:rsidP="00420D86" w:rsidRDefault="00420D86" w14:paraId="0A5D0B50" w14:textId="77777777">
      <w:r>
        <w:t>Takes WP4 outputs and:</w:t>
      </w:r>
    </w:p>
    <w:p w:rsidR="00420D86" w:rsidP="00420D86" w:rsidRDefault="00420D86" w14:paraId="13E62405" w14:textId="77777777">
      <w:pPr>
        <w:pStyle w:val="ListParagraph"/>
        <w:numPr>
          <w:ilvl w:val="0"/>
          <w:numId w:val="11"/>
        </w:numPr>
      </w:pPr>
      <w:r>
        <w:t>integrates them into SUMA</w:t>
      </w:r>
    </w:p>
    <w:p w:rsidR="00420D86" w:rsidP="00420D86" w:rsidRDefault="00420D86" w14:paraId="4E607D05" w14:textId="77777777">
      <w:pPr>
        <w:pStyle w:val="ListParagraph"/>
        <w:numPr>
          <w:ilvl w:val="0"/>
          <w:numId w:val="11"/>
        </w:numPr>
      </w:pPr>
      <w:r>
        <w:t>adapts them to pilot-specific conditions</w:t>
      </w:r>
    </w:p>
    <w:p w:rsidR="00420D86" w:rsidP="00420D86" w:rsidRDefault="00420D86" w14:paraId="2B94CB20" w14:textId="77777777">
      <w:pPr>
        <w:pStyle w:val="ListParagraph"/>
        <w:numPr>
          <w:ilvl w:val="0"/>
          <w:numId w:val="11"/>
        </w:numPr>
      </w:pPr>
      <w:r>
        <w:t>ensures they can be used in a structured/API-driven way</w:t>
      </w:r>
    </w:p>
    <w:p w:rsidR="00420D86" w:rsidP="00420D86" w:rsidRDefault="00420D86" w14:paraId="25FFA50F" w14:textId="5467C246">
      <w:pPr>
        <w:pStyle w:val="ListParagraph"/>
        <w:numPr>
          <w:ilvl w:val="0"/>
          <w:numId w:val="11"/>
        </w:numPr>
      </w:pPr>
      <w:r>
        <w:t>Prepares the system for realistic pilot scenarios and WP6 demonstrations</w:t>
      </w:r>
    </w:p>
    <w:p w:rsidR="00420D86" w:rsidP="00420D86" w:rsidRDefault="00420D86" w14:paraId="5B6BEFC3" w14:textId="77777777">
      <w:r>
        <w:t>WP4 = generic methods</w:t>
      </w:r>
    </w:p>
    <w:p w:rsidR="00420D86" w:rsidP="00420D86" w:rsidRDefault="00420D86" w14:paraId="36781AE4" w14:textId="56D9F856">
      <w:r>
        <w:t>WP5 = integration + adaptation + operationalization</w:t>
      </w:r>
    </w:p>
    <w:p w:rsidR="00613BF6" w:rsidP="0076358F" w:rsidRDefault="00420D86" w14:paraId="31A029E7" w14:textId="49C7858B">
      <w:pPr>
        <w:pStyle w:val="Heading2"/>
      </w:pPr>
      <w:r>
        <w:t>Core concept of SUMA (current understanding)</w:t>
      </w:r>
    </w:p>
    <w:p w:rsidR="00420D86" w:rsidP="00420D86" w:rsidRDefault="00420D86" w14:paraId="1230911E" w14:textId="77777777">
      <w:r>
        <w:t>SUMA should act as a unified simulation and analysis layer that:</w:t>
      </w:r>
    </w:p>
    <w:p w:rsidR="00420D86" w:rsidP="00420D86" w:rsidRDefault="00420D86" w14:paraId="6042501D" w14:textId="77777777">
      <w:pPr>
        <w:pStyle w:val="ListParagraph"/>
        <w:numPr>
          <w:ilvl w:val="0"/>
          <w:numId w:val="12"/>
        </w:numPr>
      </w:pPr>
      <w:r>
        <w:t>Accepts:</w:t>
      </w:r>
    </w:p>
    <w:p w:rsidR="00420D86" w:rsidP="00420D86" w:rsidRDefault="00420D86" w14:paraId="06774393" w14:textId="188BEB4B">
      <w:pPr>
        <w:pStyle w:val="ListParagraph"/>
        <w:numPr>
          <w:ilvl w:val="1"/>
          <w:numId w:val="12"/>
        </w:numPr>
      </w:pPr>
      <w:r>
        <w:t>disruption events (WP2)</w:t>
      </w:r>
    </w:p>
    <w:p w:rsidR="00420D86" w:rsidP="00420D86" w:rsidRDefault="00420D86" w14:paraId="754901FB" w14:textId="690EBEC6">
      <w:pPr>
        <w:pStyle w:val="ListParagraph"/>
        <w:numPr>
          <w:ilvl w:val="1"/>
          <w:numId w:val="12"/>
        </w:numPr>
      </w:pPr>
      <w:r>
        <w:t>mobility triage (WP3)</w:t>
      </w:r>
    </w:p>
    <w:p w:rsidR="00420D86" w:rsidP="00420D86" w:rsidRDefault="00420D86" w14:paraId="4E5BEC82" w14:textId="242C492D">
      <w:pPr>
        <w:pStyle w:val="ListParagraph"/>
        <w:numPr>
          <w:ilvl w:val="1"/>
          <w:numId w:val="12"/>
        </w:numPr>
      </w:pPr>
      <w:r>
        <w:t>pilot-specific inputs (network, demand, parameters)</w:t>
      </w:r>
    </w:p>
    <w:p w:rsidR="00420D86" w:rsidP="00420D86" w:rsidRDefault="00420D86" w14:paraId="494BAEB5" w14:textId="77777777">
      <w:pPr>
        <w:pStyle w:val="ListParagraph"/>
        <w:numPr>
          <w:ilvl w:val="0"/>
          <w:numId w:val="12"/>
        </w:numPr>
      </w:pPr>
      <w:r>
        <w:t>Uses:</w:t>
      </w:r>
    </w:p>
    <w:p w:rsidR="00420D86" w:rsidP="00420D86" w:rsidRDefault="00420D86" w14:paraId="3E008755" w14:textId="77777777">
      <w:pPr>
        <w:pStyle w:val="ListParagraph"/>
        <w:numPr>
          <w:ilvl w:val="1"/>
          <w:numId w:val="12"/>
        </w:numPr>
      </w:pPr>
      <w:r>
        <w:t>simulation tools (e.g. SUMO)</w:t>
      </w:r>
    </w:p>
    <w:p w:rsidR="00420D86" w:rsidP="00420D86" w:rsidRDefault="00420D86" w14:paraId="0CEC2914" w14:textId="378F351E">
      <w:pPr>
        <w:pStyle w:val="ListParagraph"/>
        <w:numPr>
          <w:ilvl w:val="1"/>
          <w:numId w:val="12"/>
        </w:numPr>
      </w:pPr>
      <w:r>
        <w:t>WP4 methods (KPIs, control strategies, algorithms)</w:t>
      </w:r>
    </w:p>
    <w:p w:rsidR="00420D86" w:rsidP="00420D86" w:rsidRDefault="00420D86" w14:paraId="72B088C2" w14:textId="77777777">
      <w:pPr>
        <w:pStyle w:val="ListParagraph"/>
        <w:numPr>
          <w:ilvl w:val="0"/>
          <w:numId w:val="13"/>
        </w:numPr>
      </w:pPr>
      <w:r>
        <w:t>Produces:</w:t>
      </w:r>
    </w:p>
    <w:p w:rsidR="00420D86" w:rsidP="00420D86" w:rsidRDefault="00420D86" w14:paraId="55993C2A" w14:textId="77777777">
      <w:pPr>
        <w:pStyle w:val="ListParagraph"/>
        <w:numPr>
          <w:ilvl w:val="1"/>
          <w:numId w:val="13"/>
        </w:numPr>
      </w:pPr>
      <w:r>
        <w:t>mobility performance indicators</w:t>
      </w:r>
    </w:p>
    <w:p w:rsidRPr="0035621B" w:rsidR="00420D86" w:rsidP="00420D86" w:rsidRDefault="00420D86" w14:paraId="78D30EC3" w14:textId="4B033872">
      <w:pPr>
        <w:pStyle w:val="ListParagraph"/>
        <w:numPr>
          <w:ilvl w:val="1"/>
          <w:numId w:val="13"/>
        </w:numPr>
        <w:rPr/>
      </w:pPr>
      <w:commentRangeStart w:id="1330403206"/>
      <w:r w:rsidR="00420D86">
        <w:rPr/>
        <w:t>resilience and antifragility metrics</w:t>
      </w:r>
      <w:commentRangeEnd w:id="1330403206"/>
      <w:r>
        <w:rPr>
          <w:rStyle w:val="CommentReference"/>
        </w:rPr>
        <w:commentReference w:id="1330403206"/>
      </w:r>
    </w:p>
    <w:p w:rsidR="00420D86" w:rsidP="003166E7" w:rsidRDefault="00420D86" w14:paraId="62924417" w14:textId="77777777">
      <w:pPr>
        <w:pStyle w:val="Heading2"/>
        <w:numPr>
          <w:ilvl w:val="0"/>
          <w:numId w:val="0"/>
        </w:numPr>
        <w:ind w:left="708" w:hanging="708"/>
      </w:pPr>
      <w:bookmarkStart w:name="_Toc118815612" w:id="0"/>
      <w:bookmarkStart w:name="_Toc118815664" w:id="1"/>
      <w:bookmarkStart w:name="_Toc118815678" w:id="2"/>
      <w:bookmarkStart w:name="_Toc119330891" w:id="3"/>
    </w:p>
    <w:bookmarkEnd w:id="0"/>
    <w:bookmarkEnd w:id="1"/>
    <w:bookmarkEnd w:id="2"/>
    <w:bookmarkEnd w:id="3"/>
    <w:p w:rsidR="00613BF6" w:rsidP="0076358F" w:rsidRDefault="00420D86" w14:paraId="5610D081" w14:textId="74B21844">
      <w:pPr>
        <w:pStyle w:val="Heading2"/>
      </w:pPr>
      <w:r>
        <w:t>Technical understanding</w:t>
      </w:r>
    </w:p>
    <w:p w:rsidR="00420D86" w:rsidP="00420D86" w:rsidRDefault="00420D86" w14:paraId="07AB7D7A" w14:textId="77777777">
      <w:r w:rsidRPr="00420D86">
        <w:rPr>
          <w:u w:val="single"/>
        </w:rPr>
        <w:t>WP4 outputs include</w:t>
      </w:r>
      <w:r>
        <w:t>:</w:t>
      </w:r>
    </w:p>
    <w:p w:rsidR="00420D86" w:rsidP="00420D86" w:rsidRDefault="00420D86" w14:paraId="05C592AF" w14:textId="77777777">
      <w:pPr>
        <w:pStyle w:val="ListParagraph"/>
        <w:numPr>
          <w:ilvl w:val="0"/>
          <w:numId w:val="13"/>
        </w:numPr>
      </w:pPr>
      <w:r>
        <w:t>control mechanisms</w:t>
      </w:r>
    </w:p>
    <w:p w:rsidR="00420D86" w:rsidP="00420D86" w:rsidRDefault="00420D86" w14:paraId="684EA318" w14:textId="30569CAE">
      <w:pPr>
        <w:pStyle w:val="ListParagraph"/>
        <w:numPr>
          <w:ilvl w:val="0"/>
          <w:numId w:val="13"/>
        </w:numPr>
      </w:pPr>
      <w:r>
        <w:t>simulation logic (tested in case studies)</w:t>
      </w:r>
    </w:p>
    <w:p w:rsidR="00420D86" w:rsidP="00420D86" w:rsidRDefault="00420D86" w14:paraId="1B91FAFF" w14:textId="77777777">
      <w:r>
        <w:t>Simulations:</w:t>
      </w:r>
    </w:p>
    <w:p w:rsidR="00420D86" w:rsidP="00420D86" w:rsidRDefault="00420D86" w14:paraId="72E8BB70" w14:textId="03F2FAF3">
      <w:pPr>
        <w:pStyle w:val="ListParagraph"/>
        <w:numPr>
          <w:ilvl w:val="0"/>
          <w:numId w:val="14"/>
        </w:numPr>
      </w:pPr>
      <w:r>
        <w:t>baseline simulations will be produced by WP4</w:t>
      </w:r>
    </w:p>
    <w:p w:rsidR="00420D86" w:rsidP="00420D86" w:rsidRDefault="00420D86" w14:paraId="6D19E173" w14:textId="77777777">
      <w:r>
        <w:t>disruption response depends on:</w:t>
      </w:r>
    </w:p>
    <w:p w:rsidR="00420D86" w:rsidP="00420D86" w:rsidRDefault="00420D86" w14:paraId="1356E4F5" w14:textId="77777777">
      <w:pPr>
        <w:pStyle w:val="ListParagraph"/>
        <w:numPr>
          <w:ilvl w:val="0"/>
          <w:numId w:val="14"/>
        </w:numPr>
      </w:pPr>
      <w:r>
        <w:t>network structure</w:t>
      </w:r>
    </w:p>
    <w:p w:rsidR="00420D86" w:rsidP="00420D86" w:rsidRDefault="00420D86" w14:paraId="67069A23" w14:textId="77777777">
      <w:pPr>
        <w:pStyle w:val="ListParagraph"/>
        <w:numPr>
          <w:ilvl w:val="0"/>
          <w:numId w:val="14"/>
        </w:numPr>
      </w:pPr>
      <w:r>
        <w:t>OD matrices (Task 4.2)</w:t>
      </w:r>
    </w:p>
    <w:p w:rsidR="00420D86" w:rsidP="00420D86" w:rsidRDefault="00420D86" w14:paraId="74187437" w14:textId="77777777">
      <w:pPr>
        <w:pStyle w:val="ListParagraph"/>
        <w:numPr>
          <w:ilvl w:val="0"/>
          <w:numId w:val="14"/>
        </w:numPr>
      </w:pPr>
      <w:r>
        <w:t>control strategies</w:t>
      </w:r>
    </w:p>
    <w:p w:rsidR="00420D86" w:rsidP="00420D86" w:rsidRDefault="00420D86" w14:paraId="1B4F122E" w14:textId="0639D7CD">
      <w:pPr>
        <w:pStyle w:val="ListParagraph"/>
        <w:numPr>
          <w:ilvl w:val="0"/>
          <w:numId w:val="14"/>
        </w:numPr>
      </w:pPr>
      <w:r>
        <w:t>local parameters</w:t>
      </w:r>
    </w:p>
    <w:p w:rsidR="00420D86" w:rsidP="00420D86" w:rsidRDefault="00420D86" w14:paraId="1378015D" w14:textId="77777777">
      <w:r>
        <w:t>Pilot differences are driven by:</w:t>
      </w:r>
    </w:p>
    <w:p w:rsidR="00420D86" w:rsidP="00420D86" w:rsidRDefault="00420D86" w14:paraId="3AF4CA75" w14:textId="77777777">
      <w:pPr>
        <w:pStyle w:val="ListParagraph"/>
        <w:numPr>
          <w:ilvl w:val="0"/>
          <w:numId w:val="15"/>
        </w:numPr>
      </w:pPr>
      <w:r>
        <w:t>network topology</w:t>
      </w:r>
    </w:p>
    <w:p w:rsidR="00420D86" w:rsidP="00420D86" w:rsidRDefault="00420D86" w14:paraId="40F4AFA8" w14:textId="77777777">
      <w:pPr>
        <w:pStyle w:val="ListParagraph"/>
        <w:numPr>
          <w:ilvl w:val="0"/>
          <w:numId w:val="15"/>
        </w:numPr>
      </w:pPr>
      <w:r>
        <w:t>demand patterns</w:t>
      </w:r>
    </w:p>
    <w:p w:rsidR="00420D86" w:rsidP="00420D86" w:rsidRDefault="00420D86" w14:paraId="07789B9B" w14:textId="77777777">
      <w:pPr>
        <w:pStyle w:val="ListParagraph"/>
        <w:numPr>
          <w:ilvl w:val="0"/>
          <w:numId w:val="15"/>
        </w:numPr>
      </w:pPr>
      <w:r>
        <w:t>disruption types</w:t>
      </w:r>
    </w:p>
    <w:p w:rsidR="00420D86" w:rsidP="00420D86" w:rsidRDefault="00420D86" w14:paraId="70F04F8B" w14:textId="6DCA5DAD">
      <w:pPr>
        <w:pStyle w:val="ListParagraph"/>
        <w:numPr>
          <w:ilvl w:val="0"/>
          <w:numId w:val="15"/>
        </w:numPr>
      </w:pPr>
      <w:r>
        <w:t>parameter tuning</w:t>
      </w:r>
    </w:p>
    <w:p w:rsidR="00420D86" w:rsidP="00420D86" w:rsidRDefault="00420D86" w14:paraId="4E287258" w14:textId="77777777">
      <w:r w:rsidRPr="00420D86">
        <w:rPr>
          <w:u w:val="single"/>
        </w:rPr>
        <w:t>WP5 will likely need to</w:t>
      </w:r>
      <w:r>
        <w:t>:</w:t>
      </w:r>
    </w:p>
    <w:p w:rsidR="00420D86" w:rsidP="00420D86" w:rsidRDefault="00420D86" w14:paraId="304D7550" w14:textId="52DCEB63">
      <w:pPr>
        <w:pStyle w:val="ListParagraph"/>
        <w:numPr>
          <w:ilvl w:val="0"/>
          <w:numId w:val="16"/>
        </w:numPr>
      </w:pPr>
      <w:r>
        <w:t xml:space="preserve">define pilot-specific configurations </w:t>
      </w:r>
    </w:p>
    <w:p w:rsidR="00420D86" w:rsidP="00420D86" w:rsidRDefault="00420D86" w14:paraId="77142BE7" w14:textId="77777777">
      <w:pPr>
        <w:pStyle w:val="ListParagraph"/>
        <w:numPr>
          <w:ilvl w:val="0"/>
          <w:numId w:val="16"/>
        </w:numPr>
        <w:rPr/>
      </w:pPr>
      <w:commentRangeStart w:id="953306466"/>
      <w:r w:rsidR="00420D86">
        <w:rPr/>
        <w:t>manage input parameterization</w:t>
      </w:r>
      <w:commentRangeEnd w:id="953306466"/>
      <w:r>
        <w:rPr>
          <w:rStyle w:val="CommentReference"/>
        </w:rPr>
        <w:commentReference w:id="953306466"/>
      </w:r>
    </w:p>
    <w:p w:rsidR="00420D86" w:rsidP="00420D86" w:rsidRDefault="00420D86" w14:paraId="178F7050" w14:textId="5EDA484A">
      <w:pPr>
        <w:pStyle w:val="ListParagraph"/>
        <w:numPr>
          <w:ilvl w:val="0"/>
          <w:numId w:val="16"/>
        </w:numPr>
      </w:pPr>
      <w:r>
        <w:t>ensure consistent execution through SUMA</w:t>
      </w:r>
    </w:p>
    <w:p w:rsidR="00420D86" w:rsidP="00420D86" w:rsidRDefault="00420D86" w14:paraId="4DE8B941" w14:textId="415583D2">
      <w:r w:rsidRPr="00420D86">
        <w:rPr>
          <w:u w:val="single"/>
        </w:rPr>
        <w:t xml:space="preserve">WP5 will likely </w:t>
      </w:r>
      <w:r w:rsidRPr="00420D86">
        <w:rPr>
          <w:b/>
          <w:bCs/>
          <w:u w:val="single"/>
        </w:rPr>
        <w:t>NOT</w:t>
      </w:r>
      <w:r w:rsidRPr="00420D86">
        <w:rPr>
          <w:u w:val="single"/>
        </w:rPr>
        <w:t xml:space="preserve"> need to</w:t>
      </w:r>
      <w:r>
        <w:t>:</w:t>
      </w:r>
    </w:p>
    <w:p w:rsidR="00420D86" w:rsidP="00420D86" w:rsidRDefault="00420D86" w14:paraId="39E4A0A5" w14:textId="65C88371">
      <w:pPr>
        <w:pStyle w:val="ListParagraph"/>
        <w:numPr>
          <w:ilvl w:val="0"/>
          <w:numId w:val="17"/>
        </w:numPr>
      </w:pPr>
      <w:r>
        <w:t>develop new methods and services (will take them</w:t>
      </w:r>
      <w:r w:rsidR="002B1FDC">
        <w:t xml:space="preserve"> as input</w:t>
      </w:r>
      <w:r>
        <w:t xml:space="preserve"> directly from WP4)</w:t>
      </w:r>
    </w:p>
    <w:p w:rsidR="00420D86" w:rsidP="002B1FDC" w:rsidRDefault="00420D86" w14:paraId="67CE7FBB" w14:textId="47BC20F2">
      <w:pPr>
        <w:pStyle w:val="ListParagraph"/>
        <w:numPr>
          <w:ilvl w:val="0"/>
          <w:numId w:val="17"/>
        </w:numPr>
      </w:pPr>
      <w:r>
        <w:t>configure</w:t>
      </w:r>
      <w:r w:rsidR="00807B59">
        <w:t xml:space="preserve"> parameters</w:t>
      </w:r>
      <w:r>
        <w:t xml:space="preserve"> beyond WP6 scope</w:t>
      </w:r>
    </w:p>
    <w:p w:rsidRPr="00F57323" w:rsidR="00F57323" w:rsidP="00F57323" w:rsidRDefault="00F57323" w14:paraId="7BA22432" w14:textId="6F643312">
      <w:pPr>
        <w:rPr>
          <w:b/>
          <w:bCs/>
          <w:color w:val="C00000"/>
          <w:u w:val="single"/>
        </w:rPr>
      </w:pPr>
      <w:r w:rsidRPr="00F57323">
        <w:rPr>
          <w:b/>
          <w:bCs/>
          <w:color w:val="C00000"/>
          <w:u w:val="single"/>
        </w:rPr>
        <w:t xml:space="preserve">Congestion </w:t>
      </w:r>
      <w:r w:rsidR="00807B59">
        <w:rPr>
          <w:b/>
          <w:bCs/>
          <w:color w:val="C00000"/>
          <w:u w:val="single"/>
        </w:rPr>
        <w:t>z</w:t>
      </w:r>
      <w:r w:rsidRPr="00F57323">
        <w:rPr>
          <w:b/>
          <w:bCs/>
          <w:color w:val="C00000"/>
          <w:u w:val="single"/>
        </w:rPr>
        <w:t>one example</w:t>
      </w:r>
    </w:p>
    <w:p w:rsidRPr="00F57323" w:rsidR="00F57323" w:rsidP="00F57323" w:rsidRDefault="00F57323" w14:paraId="419B735C" w14:textId="77777777">
      <w:pPr>
        <w:rPr>
          <w:color w:val="C00000"/>
        </w:rPr>
      </w:pPr>
      <w:r w:rsidRPr="00F57323">
        <w:rPr>
          <w:color w:val="C00000"/>
        </w:rPr>
        <w:t>WP4 may provide a generic method for congestion mitigation, such as defining restricted traffic zones and associated control mechanisms.</w:t>
      </w:r>
    </w:p>
    <w:p w:rsidRPr="00F57323" w:rsidR="00F57323" w:rsidP="00F57323" w:rsidRDefault="00F57323" w14:paraId="7CA81579" w14:textId="77777777">
      <w:pPr>
        <w:rPr>
          <w:color w:val="C00000"/>
        </w:rPr>
      </w:pPr>
      <w:r w:rsidRPr="00F57323">
        <w:rPr>
          <w:color w:val="C00000"/>
        </w:rPr>
        <w:t>WP5 does not develop this method, but makes it usable within SUMA by:</w:t>
      </w:r>
    </w:p>
    <w:p w:rsidRPr="00F57323" w:rsidR="00F57323" w:rsidP="00F57323" w:rsidRDefault="00F57323" w14:paraId="0BFB72BC" w14:textId="0A4827EF">
      <w:pPr>
        <w:pStyle w:val="ListParagraph"/>
        <w:numPr>
          <w:ilvl w:val="0"/>
          <w:numId w:val="22"/>
        </w:numPr>
        <w:rPr>
          <w:color w:val="C00000"/>
        </w:rPr>
      </w:pPr>
      <w:r w:rsidRPr="00F57323">
        <w:rPr>
          <w:color w:val="C00000"/>
        </w:rPr>
        <w:t xml:space="preserve">defining a generic input structure (e.g. affected area/roads, restriction type, </w:t>
      </w:r>
      <w:proofErr w:type="gramStart"/>
      <w:r w:rsidRPr="00F57323">
        <w:rPr>
          <w:color w:val="C00000"/>
        </w:rPr>
        <w:t>time period</w:t>
      </w:r>
      <w:proofErr w:type="gramEnd"/>
      <w:r w:rsidRPr="00F57323">
        <w:rPr>
          <w:color w:val="C00000"/>
        </w:rPr>
        <w:t>)</w:t>
      </w:r>
    </w:p>
    <w:p w:rsidRPr="00F57323" w:rsidR="00F57323" w:rsidP="00F57323" w:rsidRDefault="00F57323" w14:paraId="2329950B" w14:textId="77777777">
      <w:pPr>
        <w:pStyle w:val="ListParagraph"/>
        <w:numPr>
          <w:ilvl w:val="0"/>
          <w:numId w:val="22"/>
        </w:numPr>
        <w:rPr>
          <w:color w:val="C00000"/>
        </w:rPr>
      </w:pPr>
      <w:r w:rsidRPr="00F57323">
        <w:rPr>
          <w:color w:val="C00000"/>
        </w:rPr>
        <w:t>integrating the method into the simulation workflow,</w:t>
      </w:r>
    </w:p>
    <w:p w:rsidRPr="00F57323" w:rsidR="00F57323" w:rsidP="00F57323" w:rsidRDefault="00F57323" w14:paraId="0CB632C0" w14:textId="7F9F7BB9">
      <w:pPr>
        <w:pStyle w:val="ListParagraph"/>
        <w:numPr>
          <w:ilvl w:val="0"/>
          <w:numId w:val="22"/>
        </w:numPr>
        <w:rPr>
          <w:color w:val="C00000"/>
        </w:rPr>
      </w:pPr>
      <w:r w:rsidRPr="00F57323">
        <w:rPr>
          <w:color w:val="C00000"/>
        </w:rPr>
        <w:t>enabling configuration for different cities and linking outputs to resilience metrics.</w:t>
      </w:r>
    </w:p>
    <w:p w:rsidRPr="00F57323" w:rsidR="00F57323" w:rsidP="00F57323" w:rsidRDefault="00F57323" w14:paraId="50D448DE" w14:textId="6F77FE31">
      <w:pPr>
        <w:rPr>
          <w:color w:val="C00000"/>
        </w:rPr>
      </w:pPr>
      <w:r w:rsidRPr="00F57323">
        <w:rPr>
          <w:color w:val="C00000"/>
        </w:rPr>
        <w:t>However, WP5 does not define the actual congestion zones for each city (e.g. which roads or parameters to use). These are expected to be provided and adapted at the pilot level.</w:t>
      </w:r>
    </w:p>
    <w:p w:rsidR="00420D86" w:rsidP="00420D86" w:rsidRDefault="00420D86" w14:paraId="4B06C844" w14:textId="460197AA">
      <w:pPr>
        <w:pStyle w:val="Heading2"/>
      </w:pPr>
      <w:r>
        <w:lastRenderedPageBreak/>
        <w:t>Implications for T5.1 (Core SUMA API)</w:t>
      </w:r>
    </w:p>
    <w:p w:rsidR="00420D86" w:rsidP="00420D86" w:rsidRDefault="00420D86" w14:paraId="3BC150FD" w14:textId="77777777">
      <w:r>
        <w:t>For this phase, T5.1 should focus on:</w:t>
      </w:r>
    </w:p>
    <w:p w:rsidR="00420D86" w:rsidP="00420D86" w:rsidRDefault="00420D86" w14:paraId="76903308" w14:textId="77777777">
      <w:pPr>
        <w:pStyle w:val="ListParagraph"/>
        <w:numPr>
          <w:ilvl w:val="0"/>
          <w:numId w:val="18"/>
        </w:numPr>
      </w:pPr>
      <w:r>
        <w:t>Defining how SUMA integrates WP4 outputs</w:t>
      </w:r>
    </w:p>
    <w:p w:rsidR="00420D86" w:rsidP="00420D86" w:rsidRDefault="00420D86" w14:paraId="7753EA29" w14:textId="77777777">
      <w:pPr>
        <w:pStyle w:val="ListParagraph"/>
        <w:numPr>
          <w:ilvl w:val="0"/>
          <w:numId w:val="18"/>
        </w:numPr>
      </w:pPr>
      <w:r>
        <w:t>Defining what inputs are required per pilot</w:t>
      </w:r>
    </w:p>
    <w:p w:rsidR="00420D86" w:rsidP="00420D86" w:rsidRDefault="00420D86" w14:paraId="27149337" w14:textId="77777777">
      <w:pPr>
        <w:pStyle w:val="ListParagraph"/>
        <w:numPr>
          <w:ilvl w:val="0"/>
          <w:numId w:val="18"/>
        </w:numPr>
      </w:pPr>
      <w:r>
        <w:t>Structuring: simulation execution, event handling, KPI/metric generation</w:t>
      </w:r>
    </w:p>
    <w:p w:rsidR="00420D86" w:rsidP="00420D86" w:rsidRDefault="00420D86" w14:paraId="46573280" w14:textId="0EF6A495">
      <w:pPr>
        <w:pStyle w:val="ListParagraph"/>
        <w:numPr>
          <w:ilvl w:val="0"/>
          <w:numId w:val="18"/>
        </w:numPr>
      </w:pPr>
      <w:r>
        <w:t>Ensuring the system supports: reuse of WP4 components, flexibility for pilot-specific adaptation</w:t>
      </w:r>
    </w:p>
    <w:p w:rsidRPr="00420D86" w:rsidR="00420D86" w:rsidP="00420D86" w:rsidRDefault="00420D86" w14:paraId="64821E6E" w14:textId="77777777">
      <w:pPr>
        <w:pStyle w:val="Heading2"/>
      </w:pPr>
      <w:r w:rsidRPr="00420D86">
        <w:t>Assumptions (to validate)</w:t>
      </w:r>
    </w:p>
    <w:p w:rsidR="00420D86" w:rsidP="00420D86" w:rsidRDefault="00420D86" w14:paraId="05957713" w14:textId="77777777">
      <w:pPr>
        <w:pStyle w:val="NoSpacing"/>
        <w:numPr>
          <w:ilvl w:val="0"/>
          <w:numId w:val="19"/>
        </w:numPr>
        <w:rPr>
          <w:lang w:val="en-AU"/>
        </w:rPr>
      </w:pPr>
      <w:r w:rsidRPr="00420D86">
        <w:rPr>
          <w:lang w:val="en-AU"/>
        </w:rPr>
        <w:t>WP4 outputs will be delivered as modular services/components, not full workflows</w:t>
      </w:r>
    </w:p>
    <w:p w:rsidR="00420D86" w:rsidP="00420D86" w:rsidRDefault="00420D86" w14:paraId="2C145C62" w14:textId="77777777">
      <w:pPr>
        <w:pStyle w:val="NoSpacing"/>
        <w:numPr>
          <w:ilvl w:val="0"/>
          <w:numId w:val="19"/>
        </w:numPr>
        <w:rPr>
          <w:lang w:val="en-AU"/>
        </w:rPr>
      </w:pPr>
      <w:r w:rsidRPr="00420D86">
        <w:rPr>
          <w:lang w:val="en-AU"/>
        </w:rPr>
        <w:t>Pilot-specific inputs will not be standardised across cities</w:t>
      </w:r>
    </w:p>
    <w:p w:rsidRPr="00420D86" w:rsidR="00420D86" w:rsidP="00420D86" w:rsidRDefault="00420D86" w14:paraId="2CBE6A16" w14:textId="3129CFC4">
      <w:pPr>
        <w:pStyle w:val="NoSpacing"/>
        <w:numPr>
          <w:ilvl w:val="0"/>
          <w:numId w:val="19"/>
        </w:numPr>
        <w:rPr>
          <w:lang w:val="en-AU"/>
        </w:rPr>
      </w:pPr>
      <w:r w:rsidRPr="00420D86">
        <w:rPr>
          <w:lang w:val="en-AU"/>
        </w:rPr>
        <w:t>Bratislava may be used as the initial pilot due to data availability</w:t>
      </w:r>
    </w:p>
    <w:p w:rsidRPr="00420D86" w:rsidR="00420D86" w:rsidP="00420D86" w:rsidRDefault="00420D86" w14:paraId="21E3C133" w14:textId="77777777">
      <w:pPr>
        <w:pStyle w:val="NoSpacing"/>
        <w:rPr>
          <w:lang w:val="en-AU"/>
        </w:rPr>
      </w:pPr>
    </w:p>
    <w:p w:rsidRPr="00420D86" w:rsidR="00420D86" w:rsidP="00420D86" w:rsidRDefault="00420D86" w14:paraId="39778051" w14:textId="77777777">
      <w:pPr>
        <w:pStyle w:val="Heading2"/>
      </w:pPr>
      <w:r w:rsidRPr="00420D86">
        <w:t xml:space="preserve">Open questions </w:t>
      </w:r>
    </w:p>
    <w:p w:rsidR="00420D86" w:rsidP="00420D86" w:rsidRDefault="00420D86" w14:paraId="73AF19AB" w14:textId="1EAE3726">
      <w:pPr>
        <w:pStyle w:val="NoSpacing"/>
        <w:numPr>
          <w:ilvl w:val="0"/>
          <w:numId w:val="20"/>
        </w:numPr>
        <w:rPr>
          <w:lang w:val="en-AU"/>
        </w:rPr>
      </w:pPr>
      <w:r w:rsidRPr="00420D86">
        <w:rPr>
          <w:lang w:val="en-AU"/>
        </w:rPr>
        <w:t xml:space="preserve">In what form will WP4 outputs be delivered? (code, services, scripts, APIs?) </w:t>
      </w:r>
    </w:p>
    <w:p w:rsidR="00F14A76" w:rsidP="00F14A76" w:rsidRDefault="00F14A76" w14:paraId="6114D1FF" w14:textId="3BCB97BE">
      <w:pPr>
        <w:pStyle w:val="NoSpacing"/>
        <w:numPr>
          <w:ilvl w:val="1"/>
          <w:numId w:val="20"/>
        </w:numPr>
        <w:rPr>
          <w:lang w:val="en-AU"/>
        </w:rPr>
      </w:pPr>
      <w:r>
        <w:rPr>
          <w:lang w:val="en-AU"/>
        </w:rPr>
        <w:t>D4.1-</w:t>
      </w:r>
      <w:r w:rsidRPr="00F14A76">
        <w:t xml:space="preserve"> </w:t>
      </w:r>
      <w:r w:rsidRPr="00F14A76">
        <w:rPr>
          <w:lang w:val="en-AU"/>
        </w:rPr>
        <w:t>Will the report include computable models, or just conceptual descriptions?</w:t>
      </w:r>
    </w:p>
    <w:p w:rsidR="00F14A76" w:rsidP="00F14A76" w:rsidRDefault="00F14A76" w14:paraId="037262D4" w14:textId="0A8EC877">
      <w:pPr>
        <w:pStyle w:val="NoSpacing"/>
        <w:numPr>
          <w:ilvl w:val="1"/>
          <w:numId w:val="20"/>
        </w:numPr>
        <w:rPr>
          <w:lang w:val="en-AU"/>
        </w:rPr>
      </w:pPr>
      <w:r w:rsidRPr="3A141BFD">
        <w:rPr>
          <w:lang w:val="en-AU"/>
        </w:rPr>
        <w:t>D4.2-</w:t>
      </w:r>
      <w:r>
        <w:t xml:space="preserve"> </w:t>
      </w:r>
      <w:r w:rsidRPr="3A141BFD">
        <w:rPr>
          <w:lang w:val="en-AU"/>
        </w:rPr>
        <w:t xml:space="preserve">Will the mobility data (OD matrices, flows) be provided raw or </w:t>
      </w:r>
      <w:r w:rsidRPr="3A141BFD" w:rsidR="5A7D3139">
        <w:rPr>
          <w:lang w:val="en-AU"/>
        </w:rPr>
        <w:t>pre-processed</w:t>
      </w:r>
      <w:r w:rsidRPr="3A141BFD">
        <w:rPr>
          <w:lang w:val="en-AU"/>
        </w:rPr>
        <w:t xml:space="preserve"> for simulation?</w:t>
      </w:r>
    </w:p>
    <w:p w:rsidR="00F14A76" w:rsidP="00F14A76" w:rsidRDefault="00F14A76" w14:paraId="275D3300" w14:textId="1C71C1F1">
      <w:pPr>
        <w:pStyle w:val="NoSpacing"/>
        <w:numPr>
          <w:ilvl w:val="1"/>
          <w:numId w:val="20"/>
        </w:numPr>
        <w:rPr>
          <w:lang w:val="en-AU"/>
        </w:rPr>
      </w:pPr>
      <w:r>
        <w:rPr>
          <w:lang w:val="en-AU"/>
        </w:rPr>
        <w:t>D4.3-</w:t>
      </w:r>
      <w:r w:rsidRPr="00F14A76">
        <w:t xml:space="preserve"> </w:t>
      </w:r>
      <w:r w:rsidRPr="00F14A76">
        <w:rPr>
          <w:lang w:val="en-AU"/>
        </w:rPr>
        <w:t>Will the pre-assessment outputs be simulation results, analytical report</w:t>
      </w:r>
      <w:r>
        <w:rPr>
          <w:lang w:val="en-AU"/>
        </w:rPr>
        <w:t xml:space="preserve"> etc? </w:t>
      </w:r>
    </w:p>
    <w:p w:rsidR="00F14A76" w:rsidP="00F14A76" w:rsidRDefault="00F14A76" w14:paraId="57072ABF" w14:textId="762F2DF8">
      <w:pPr>
        <w:pStyle w:val="NoSpacing"/>
        <w:numPr>
          <w:ilvl w:val="1"/>
          <w:numId w:val="20"/>
        </w:numPr>
        <w:rPr>
          <w:lang w:val="en-AU"/>
        </w:rPr>
      </w:pPr>
      <w:r>
        <w:rPr>
          <w:lang w:val="en-AU"/>
        </w:rPr>
        <w:t>D4.4-</w:t>
      </w:r>
      <w:r w:rsidRPr="00F14A76">
        <w:t xml:space="preserve"> </w:t>
      </w:r>
      <w:r w:rsidRPr="00F14A76">
        <w:rPr>
          <w:lang w:val="en-AU"/>
        </w:rPr>
        <w:t>Will strategies be delivered as executable code, scripts, or only methodological descriptions?</w:t>
      </w:r>
    </w:p>
    <w:p w:rsidR="00F14A76" w:rsidP="00F14A76" w:rsidRDefault="00F14A76" w14:paraId="1CA09C86" w14:textId="01AFF4FC">
      <w:pPr>
        <w:pStyle w:val="NoSpacing"/>
        <w:numPr>
          <w:ilvl w:val="1"/>
          <w:numId w:val="20"/>
        </w:numPr>
        <w:rPr>
          <w:lang w:val="en-AU"/>
        </w:rPr>
      </w:pPr>
      <w:r>
        <w:rPr>
          <w:lang w:val="en-AU"/>
        </w:rPr>
        <w:t>D4.5-</w:t>
      </w:r>
      <w:r w:rsidRPr="00F14A76">
        <w:t xml:space="preserve"> </w:t>
      </w:r>
      <w:r w:rsidRPr="00F14A76">
        <w:rPr>
          <w:lang w:val="en-AU"/>
        </w:rPr>
        <w:t>Are operational scenarios delivered as data inputs, scripts, or both?</w:t>
      </w:r>
    </w:p>
    <w:p w:rsidR="00420D86" w:rsidP="00420D86" w:rsidRDefault="00420D86" w14:paraId="547A8940" w14:textId="77777777">
      <w:pPr>
        <w:pStyle w:val="NoSpacing"/>
        <w:numPr>
          <w:ilvl w:val="0"/>
          <w:numId w:val="20"/>
        </w:numPr>
        <w:rPr>
          <w:lang w:val="en-AU"/>
        </w:rPr>
      </w:pPr>
      <w:r w:rsidRPr="00420D86">
        <w:rPr>
          <w:lang w:val="en-AU"/>
        </w:rPr>
        <w:t>Which parts are considered stable and reusable vs experimental?</w:t>
      </w:r>
    </w:p>
    <w:p w:rsidR="00420D86" w:rsidP="00420D86" w:rsidRDefault="00420D86" w14:paraId="225E4DFC" w14:textId="77777777">
      <w:pPr>
        <w:pStyle w:val="NoSpacing"/>
        <w:numPr>
          <w:ilvl w:val="0"/>
          <w:numId w:val="20"/>
        </w:numPr>
        <w:rPr>
          <w:lang w:val="en-AU"/>
        </w:rPr>
      </w:pPr>
      <w:r w:rsidRPr="00420D86">
        <w:rPr>
          <w:lang w:val="en-AU"/>
        </w:rPr>
        <w:t>What level of control over simulations is expected from WP5?</w:t>
      </w:r>
    </w:p>
    <w:p w:rsidRPr="00C86D5A" w:rsidR="00420D86" w:rsidP="00DB580C" w:rsidRDefault="00420D86" w14:paraId="0BD11897" w14:textId="17A665A2">
      <w:pPr>
        <w:pStyle w:val="NoSpacing"/>
        <w:numPr>
          <w:ilvl w:val="0"/>
          <w:numId w:val="20"/>
        </w:numPr>
        <w:rPr>
          <w:i/>
          <w:iCs/>
          <w:lang w:val="en-AU"/>
        </w:rPr>
      </w:pPr>
      <w:r w:rsidRPr="00420D86">
        <w:rPr>
          <w:lang w:val="en-AU"/>
        </w:rPr>
        <w:t>Should SUMA orchestrate simulations, or just connect components?</w:t>
      </w:r>
      <w:r w:rsidR="00DB580C">
        <w:rPr>
          <w:lang w:val="en-AU"/>
        </w:rPr>
        <w:t xml:space="preserve"> </w:t>
      </w:r>
      <w:r w:rsidRPr="00C86D5A" w:rsidR="00DB580C">
        <w:rPr>
          <w:i/>
          <w:iCs/>
          <w:lang w:val="en-AU"/>
        </w:rPr>
        <w:t xml:space="preserve">(In our understanding </w:t>
      </w:r>
      <w:r w:rsidRPr="00C86D5A" w:rsidR="00C86D5A">
        <w:rPr>
          <w:i/>
          <w:iCs/>
          <w:lang w:val="en-AU"/>
        </w:rPr>
        <w:t>it will partially orchestrate simulations)</w:t>
      </w:r>
    </w:p>
    <w:p w:rsidR="00420D86" w:rsidP="00420D86" w:rsidRDefault="00420D86" w14:paraId="148196FC" w14:textId="77777777">
      <w:pPr>
        <w:pStyle w:val="NoSpacing"/>
        <w:numPr>
          <w:ilvl w:val="0"/>
          <w:numId w:val="20"/>
        </w:numPr>
        <w:rPr>
          <w:lang w:val="en-AU"/>
        </w:rPr>
      </w:pPr>
      <w:r w:rsidRPr="00420D86">
        <w:rPr>
          <w:lang w:val="en-AU"/>
        </w:rPr>
        <w:t>Which parameters are expected to be fixed, configurable?</w:t>
      </w:r>
    </w:p>
    <w:p w:rsidR="00420D86" w:rsidP="00420D86" w:rsidRDefault="00420D86" w14:paraId="42A840D4" w14:textId="54C8B50A">
      <w:pPr>
        <w:pStyle w:val="NoSpacing"/>
        <w:numPr>
          <w:ilvl w:val="0"/>
          <w:numId w:val="20"/>
        </w:numPr>
        <w:rPr>
          <w:lang w:val="en-AU"/>
        </w:rPr>
      </w:pPr>
      <w:r w:rsidRPr="00420D86">
        <w:rPr>
          <w:lang w:val="en-AU"/>
        </w:rPr>
        <w:t xml:space="preserve">To what extend </w:t>
      </w:r>
      <w:r w:rsidR="00DB580C">
        <w:rPr>
          <w:lang w:val="en-AU"/>
        </w:rPr>
        <w:t xml:space="preserve">should those parameters be </w:t>
      </w:r>
      <w:r w:rsidRPr="00420D86">
        <w:rPr>
          <w:lang w:val="en-AU"/>
        </w:rPr>
        <w:t>configurable</w:t>
      </w:r>
      <w:r w:rsidR="00DB580C">
        <w:rPr>
          <w:lang w:val="en-AU"/>
        </w:rPr>
        <w:t xml:space="preserve"> in WP5</w:t>
      </w:r>
      <w:r w:rsidRPr="00420D86">
        <w:rPr>
          <w:lang w:val="en-AU"/>
        </w:rPr>
        <w:t>??</w:t>
      </w:r>
    </w:p>
    <w:p w:rsidR="00280E10" w:rsidP="00420D86" w:rsidRDefault="00420D86" w14:paraId="4DC0576F" w14:textId="1250D92D">
      <w:pPr>
        <w:pStyle w:val="NoSpacing"/>
        <w:numPr>
          <w:ilvl w:val="0"/>
          <w:numId w:val="20"/>
        </w:numPr>
        <w:rPr>
          <w:lang w:val="en-AU"/>
        </w:rPr>
      </w:pPr>
      <w:r w:rsidRPr="00420D86">
        <w:rPr>
          <w:lang w:val="en-AU"/>
        </w:rPr>
        <w:t>What is the minimum dataset required to run a first pilot scenario?</w:t>
      </w:r>
    </w:p>
    <w:p w:rsidRPr="001607F6" w:rsidR="00F14A76" w:rsidP="00DB580C" w:rsidRDefault="00DB580C" w14:paraId="7DD95B25" w14:textId="033A4CDB">
      <w:pPr>
        <w:pStyle w:val="NoSpacing"/>
        <w:numPr>
          <w:ilvl w:val="0"/>
          <w:numId w:val="20"/>
        </w:numPr>
        <w:rPr>
          <w:lang w:val="en-AU"/>
        </w:rPr>
      </w:pPr>
      <w:r>
        <w:rPr>
          <w:lang w:val="en-AU"/>
        </w:rPr>
        <w:t>Will</w:t>
      </w:r>
      <w:r w:rsidR="00F14A76">
        <w:rPr>
          <w:lang w:val="en-AU"/>
        </w:rPr>
        <w:t xml:space="preserve"> </w:t>
      </w:r>
      <w:r>
        <w:rPr>
          <w:lang w:val="en-AU"/>
        </w:rPr>
        <w:t xml:space="preserve">SUMA support synthetics/event generation capabilities for testing purposes? </w:t>
      </w:r>
      <w:r w:rsidRPr="00DB580C">
        <w:rPr>
          <w:b/>
          <w:bCs/>
          <w:sz w:val="24"/>
          <w:szCs w:val="24"/>
          <w:lang w:val="en-AU"/>
        </w:rPr>
        <w:t>*</w:t>
      </w:r>
    </w:p>
    <w:p w:rsidRPr="001607F6" w:rsidR="001607F6" w:rsidP="001607F6" w:rsidRDefault="001607F6" w14:paraId="30809D1E" w14:textId="77777777">
      <w:pPr>
        <w:pStyle w:val="NoSpacing"/>
        <w:ind w:left="720"/>
        <w:rPr>
          <w:lang w:val="en-AU"/>
        </w:rPr>
      </w:pPr>
    </w:p>
    <w:p w:rsidRPr="00DB580C" w:rsidR="00DB580C" w:rsidP="00DB580C" w:rsidRDefault="00DB580C" w14:paraId="0ECE0222" w14:textId="4DD40CF1">
      <w:pPr>
        <w:pStyle w:val="NoSpacing"/>
        <w:rPr>
          <w:sz w:val="20"/>
          <w:szCs w:val="20"/>
        </w:rPr>
      </w:pPr>
      <w:r w:rsidRPr="00DB580C">
        <w:rPr>
          <w:b/>
          <w:bCs/>
          <w:sz w:val="24"/>
          <w:szCs w:val="24"/>
          <w:lang w:val="en-AU"/>
        </w:rPr>
        <w:t>*</w:t>
      </w:r>
      <w:r w:rsidRPr="00DB580C">
        <w:rPr>
          <w:sz w:val="20"/>
          <w:szCs w:val="20"/>
          <w:lang w:val="en-AU"/>
        </w:rPr>
        <w:t xml:space="preserve"> </w:t>
      </w:r>
      <w:r w:rsidRPr="00F14A76">
        <w:rPr>
          <w:b/>
          <w:bCs/>
          <w:sz w:val="20"/>
          <w:szCs w:val="20"/>
          <w:lang w:val="en-AU"/>
        </w:rPr>
        <w:t>Bottom-up vs Top-down Approach</w:t>
      </w:r>
    </w:p>
    <w:p w:rsidRPr="00DB580C" w:rsidR="00DB580C" w:rsidP="00DB580C" w:rsidRDefault="00DB580C" w14:paraId="10347C9E" w14:textId="77777777">
      <w:pPr>
        <w:pStyle w:val="NoSpacing"/>
        <w:rPr>
          <w:sz w:val="20"/>
          <w:szCs w:val="20"/>
          <w:lang w:val="en-AU"/>
        </w:rPr>
      </w:pPr>
    </w:p>
    <w:p w:rsidR="001607F6" w:rsidP="00DB580C" w:rsidRDefault="00DB580C" w14:paraId="4D691C7C" w14:textId="77777777">
      <w:pPr>
        <w:pStyle w:val="NoSpacing"/>
        <w:rPr>
          <w:sz w:val="20"/>
          <w:szCs w:val="20"/>
          <w:lang w:val="en-AU"/>
        </w:rPr>
      </w:pPr>
      <w:r w:rsidRPr="00DB580C">
        <w:rPr>
          <w:sz w:val="20"/>
          <w:szCs w:val="20"/>
          <w:lang w:val="en-AU"/>
        </w:rPr>
        <w:t>A point that requires clarification is whether SUMA (within WP5) is expected to support not only a bottom-up, event-driven workflow, but also a more exploratory, top-down approach to scenario generation.</w:t>
      </w:r>
      <w:r w:rsidR="001607F6">
        <w:rPr>
          <w:sz w:val="20"/>
          <w:szCs w:val="20"/>
          <w:lang w:val="en-AU"/>
        </w:rPr>
        <w:t xml:space="preserve"> </w:t>
      </w:r>
    </w:p>
    <w:p w:rsidRPr="00DB580C" w:rsidR="00DB580C" w:rsidP="001607F6" w:rsidRDefault="00DB580C" w14:paraId="1643EC3D" w14:textId="13CA27E4">
      <w:pPr>
        <w:pStyle w:val="NoSpacing"/>
        <w:ind w:firstLine="720"/>
        <w:rPr>
          <w:sz w:val="20"/>
          <w:szCs w:val="20"/>
          <w:lang w:val="en-AU"/>
        </w:rPr>
      </w:pPr>
      <w:r w:rsidRPr="00DB580C">
        <w:rPr>
          <w:sz w:val="20"/>
          <w:szCs w:val="20"/>
          <w:lang w:val="en-AU"/>
        </w:rPr>
        <w:t>Currently, the understanding is that SUMA will primarily operate in a bottom-up manner, where real or externally defined events (e.g. disruptions, incidents) are ingested, processed, and evaluated through simulation</w:t>
      </w:r>
      <w:r>
        <w:rPr>
          <w:sz w:val="20"/>
          <w:szCs w:val="20"/>
          <w:lang w:val="en-AU"/>
        </w:rPr>
        <w:t>.</w:t>
      </w:r>
    </w:p>
    <w:p w:rsidRPr="00DB580C" w:rsidR="00DB580C" w:rsidP="001607F6" w:rsidRDefault="00DB580C" w14:paraId="237F5A42" w14:textId="5D9E2E33">
      <w:pPr>
        <w:pStyle w:val="NoSpacing"/>
        <w:ind w:firstLine="720"/>
        <w:rPr>
          <w:sz w:val="20"/>
          <w:szCs w:val="20"/>
          <w:lang w:val="en-AU"/>
        </w:rPr>
      </w:pPr>
      <w:r w:rsidRPr="00DB580C">
        <w:rPr>
          <w:sz w:val="20"/>
          <w:szCs w:val="20"/>
          <w:lang w:val="en-AU"/>
        </w:rPr>
        <w:t>However, for the purposes of resilience and antifragility assessment, it may also be necessary to support a top-down approach, where scenarios are intentionally generated to stress-test the system under conditions that may not frequently occur.</w:t>
      </w:r>
    </w:p>
    <w:sectPr w:rsidRPr="00DB580C" w:rsidR="00DB580C" w:rsidSect="00F416D6">
      <w:headerReference w:type="default" r:id="rId12"/>
      <w:footerReference w:type="default" r:id="rId13"/>
      <w:headerReference w:type="first" r:id="rId14"/>
      <w:footerReference w:type="first" r:id="rId15"/>
      <w:pgSz w:w="11906" w:h="16838" w:orient="portrait" w:code="9"/>
      <w:pgMar w:top="0" w:right="1700" w:bottom="1276" w:left="1701" w:header="232" w:footer="113" w:gutter="0"/>
      <w:pgNumType w:start="0"/>
      <w:cols w:space="708"/>
      <w:docGrid w:linePitch="360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xmlns:w="http://schemas.openxmlformats.org/wordprocessingml/2006/main" w:initials="ZW" w:author="Zhaoxing Wang" w:date="2026-04-13T10:21:30" w:id="1330403206">
    <w:p xmlns:w14="http://schemas.microsoft.com/office/word/2010/wordml" xmlns:w="http://schemas.openxmlformats.org/wordprocessingml/2006/main" w:rsidR="32150320" w:rsidRDefault="7714D800" w14:paraId="037C8537" w14:textId="1143004C">
      <w:pPr>
        <w:pStyle w:val="CommentText"/>
      </w:pPr>
      <w:r>
        <w:rPr>
          <w:rStyle w:val="CommentReference"/>
        </w:rPr>
        <w:annotationRef/>
      </w:r>
      <w:r w:rsidRPr="3D6235DE" w:rsidR="3559140A">
        <w:t>Carbon emissions and other environmental indicators could also be the outputs.</w:t>
      </w:r>
    </w:p>
  </w:comment>
  <w:comment xmlns:w="http://schemas.openxmlformats.org/wordprocessingml/2006/main" w:initials="ZW" w:author="Zhaoxing Wang" w:date="2026-04-13T10:28:03" w:id="953306466">
    <w:p xmlns:w14="http://schemas.microsoft.com/office/word/2010/wordml" xmlns:w="http://schemas.openxmlformats.org/wordprocessingml/2006/main" w:rsidR="4B6B7C13" w:rsidRDefault="19A97263" w14:paraId="67955919" w14:textId="7370D67A">
      <w:pPr>
        <w:pStyle w:val="CommentText"/>
      </w:pPr>
      <w:r>
        <w:rPr>
          <w:rStyle w:val="CommentReference"/>
        </w:rPr>
        <w:annotationRef/>
      </w:r>
      <w:r w:rsidRPr="58C39491" w:rsidR="4FDE840E">
        <w:t xml:space="preserve">In addition to tuning each input parameter, from an end-user point of view, it could be more intuitive for them to play with scenarios. It might be necessary to pre-define several scenarios made of a few tuned parameters. 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037C8537"/>
  <w15:commentEx w15:done="0" w15:paraId="67955919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72528976" w16cex:dateUtc="2026-04-13T08:21:30.086Z"/>
  <w16cex:commentExtensible w16cex:durableId="45A30CBA" w16cex:dateUtc="2026-04-13T08:28:03.719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037C8537" w16cid:durableId="72528976"/>
  <w16cid:commentId w16cid:paraId="67955919" w16cid:durableId="45A30CB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1364E" w:rsidP="0076358F" w:rsidRDefault="0071364E" w14:paraId="63F5B897" w14:textId="77777777">
      <w:r>
        <w:separator/>
      </w:r>
    </w:p>
  </w:endnote>
  <w:endnote w:type="continuationSeparator" w:id="0">
    <w:p w:rsidR="0071364E" w:rsidP="0076358F" w:rsidRDefault="0071364E" w14:paraId="6B4D8168" w14:textId="77777777">
      <w:r>
        <w:continuationSeparator/>
      </w:r>
    </w:p>
  </w:endnote>
  <w:endnote w:type="continuationNotice" w:id="1">
    <w:p w:rsidR="0071364E" w:rsidP="0076358F" w:rsidRDefault="0071364E" w14:paraId="67CD361B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mmissioner">
    <w:altName w:val="Calibri"/>
    <w:panose1 w:val="00000000000000000000"/>
    <w:charset w:val="00"/>
    <w:family w:val="auto"/>
    <w:pitch w:val="variable"/>
    <w:sig w:usb0="A00002FF" w:usb1="4000204B" w:usb2="00000000" w:usb3="00000000" w:csb0="0000019F" w:csb1="00000000"/>
  </w:font>
  <w:font w:name="Commissioner Light">
    <w:panose1 w:val="00000000000000000000"/>
    <w:charset w:val="00"/>
    <w:family w:val="auto"/>
    <w:pitch w:val="variable"/>
    <w:sig w:usb0="A00002FF" w:usb1="4000204B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Open Sans SemiBold">
    <w:panose1 w:val="00000000000000000000"/>
    <w:charset w:val="00"/>
    <w:family w:val="auto"/>
    <w:pitch w:val="variable"/>
    <w:sig w:usb0="E00002FF" w:usb1="4000201B" w:usb2="00000028" w:usb3="00000000" w:csb0="0000019F" w:csb1="00000000"/>
  </w:font>
  <w:font w:name="Commissioner SemiBold">
    <w:panose1 w:val="00000000000000000000"/>
    <w:charset w:val="00"/>
    <w:family w:val="auto"/>
    <w:pitch w:val="variable"/>
    <w:sig w:usb0="A00002FF" w:usb1="4000204B" w:usb2="00000000" w:usb3="00000000" w:csb0="0000019F" w:csb1="00000000"/>
  </w:font>
  <w:font w:name="Commissioner ExtraLight Italic">
    <w:panose1 w:val="00000000000000000000"/>
    <w:charset w:val="00"/>
    <w:family w:val="auto"/>
    <w:pitch w:val="variable"/>
    <w:sig w:usb0="A00002FF" w:usb1="4000204B" w:usb2="00000000" w:usb3="00000000" w:csb0="0000019F" w:csb1="00000000"/>
  </w:font>
  <w:font w:name="Commissioner Light Italic">
    <w:panose1 w:val="00000000000000000000"/>
    <w:charset w:val="00"/>
    <w:family w:val="auto"/>
    <w:pitch w:val="variable"/>
    <w:sig w:usb0="A00002FF" w:usb1="4000204B" w:usb2="00000000" w:usb3="00000000" w:csb0="0000019F" w:csb1="00000000"/>
  </w:font>
  <w:font w:name="Commissioner Medium Italic">
    <w:panose1 w:val="00000000000000000000"/>
    <w:charset w:val="00"/>
    <w:family w:val="auto"/>
    <w:pitch w:val="variable"/>
    <w:sig w:usb0="A00002FF" w:usb1="4000204B" w:usb2="00000000" w:usb3="00000000" w:csb0="0000019F" w:csb1="00000000"/>
  </w:font>
  <w:font w:name="Open Sans">
    <w:altName w:val="Segoe UI"/>
    <w:panose1 w:val="00000000000000000000"/>
    <w:charset w:val="00"/>
    <w:family w:val="auto"/>
    <w:pitch w:val="variable"/>
    <w:sig w:usb0="E00002FF" w:usb1="4000201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Pr="00D6114D" w:rsidR="00C94761" w:rsidP="0076358F" w:rsidRDefault="00BA09F0" w14:paraId="106D8D5E" w14:textId="77777777">
    <w:pPr>
      <w:pStyle w:val="Footer"/>
      <w:rPr>
        <w:sz w:val="2"/>
        <w:szCs w:val="2"/>
      </w:rPr>
    </w:pPr>
    <w:r>
      <w:rPr>
        <w:noProof/>
      </w:rPr>
      <w:drawing>
        <wp:anchor distT="0" distB="0" distL="114300" distR="114300" simplePos="0" relativeHeight="251660288" behindDoc="1" locked="0" layoutInCell="1" allowOverlap="1" wp14:anchorId="75F51C66" wp14:editId="574F65BF">
          <wp:simplePos x="0" y="0"/>
          <wp:positionH relativeFrom="column">
            <wp:posOffset>3458441</wp:posOffset>
          </wp:positionH>
          <wp:positionV relativeFrom="paragraph">
            <wp:posOffset>-555625</wp:posOffset>
          </wp:positionV>
          <wp:extent cx="4361180" cy="503555"/>
          <wp:effectExtent l="0" t="0" r="0" b="4445"/>
          <wp:wrapTight wrapText="bothSides">
            <wp:wrapPolygon edited="0">
              <wp:start x="0" y="0"/>
              <wp:lineTo x="0" y="2724"/>
              <wp:lineTo x="252" y="8716"/>
              <wp:lineTo x="0" y="16343"/>
              <wp:lineTo x="0" y="21246"/>
              <wp:lineTo x="21512" y="21246"/>
              <wp:lineTo x="21512" y="17977"/>
              <wp:lineTo x="21449" y="13619"/>
              <wp:lineTo x="20317" y="11440"/>
              <wp:lineTo x="17172" y="8716"/>
              <wp:lineTo x="21512" y="7627"/>
              <wp:lineTo x="21512" y="2724"/>
              <wp:lineTo x="19751" y="0"/>
              <wp:lineTo x="0" y="0"/>
            </wp:wrapPolygon>
          </wp:wrapTight>
          <wp:docPr id="10" name="Picture 10" descr="A picture containing green, ligh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Picture 14" descr="A picture containing green, light&#10;&#10;Description automatically generated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2" r="11072" b="89791"/>
                  <a:stretch/>
                </pic:blipFill>
                <pic:spPr bwMode="auto">
                  <a:xfrm>
                    <a:off x="0" y="0"/>
                    <a:ext cx="4361180" cy="50355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1312" behindDoc="1" locked="0" layoutInCell="1" allowOverlap="1" wp14:anchorId="1BFF316C" wp14:editId="2817B854">
          <wp:simplePos x="0" y="0"/>
          <wp:positionH relativeFrom="column">
            <wp:posOffset>-1017674</wp:posOffset>
          </wp:positionH>
          <wp:positionV relativeFrom="paragraph">
            <wp:posOffset>-560705</wp:posOffset>
          </wp:positionV>
          <wp:extent cx="4361180" cy="503555"/>
          <wp:effectExtent l="0" t="0" r="0" b="4445"/>
          <wp:wrapTight wrapText="bothSides">
            <wp:wrapPolygon edited="0">
              <wp:start x="0" y="0"/>
              <wp:lineTo x="0" y="2724"/>
              <wp:lineTo x="252" y="8716"/>
              <wp:lineTo x="0" y="16343"/>
              <wp:lineTo x="0" y="21246"/>
              <wp:lineTo x="21512" y="21246"/>
              <wp:lineTo x="21512" y="17977"/>
              <wp:lineTo x="21449" y="13619"/>
              <wp:lineTo x="20317" y="11440"/>
              <wp:lineTo x="17172" y="8716"/>
              <wp:lineTo x="21512" y="7627"/>
              <wp:lineTo x="21512" y="2724"/>
              <wp:lineTo x="19751" y="0"/>
              <wp:lineTo x="0" y="0"/>
            </wp:wrapPolygon>
          </wp:wrapTight>
          <wp:docPr id="9" name="Picture 9" descr="A picture containing green, ligh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Picture 14" descr="A picture containing green, light&#10;&#10;Description automatically generated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2" r="11072" b="89791"/>
                  <a:stretch/>
                </pic:blipFill>
                <pic:spPr bwMode="auto">
                  <a:xfrm>
                    <a:off x="0" y="0"/>
                    <a:ext cx="4361180" cy="50355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280E10" w:rsidP="0076358F" w:rsidRDefault="00245F69" w14:paraId="358C8FE8" w14:textId="77777777">
    <w:pPr>
      <w:pStyle w:val="Foot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633E178" wp14:editId="3F5DBBCB">
          <wp:simplePos x="0" y="0"/>
          <wp:positionH relativeFrom="column">
            <wp:posOffset>3288360</wp:posOffset>
          </wp:positionH>
          <wp:positionV relativeFrom="paragraph">
            <wp:posOffset>-274168</wp:posOffset>
          </wp:positionV>
          <wp:extent cx="4361180" cy="503555"/>
          <wp:effectExtent l="0" t="0" r="0" b="4445"/>
          <wp:wrapNone/>
          <wp:docPr id="2" name="Picture 2" descr="A picture containing green, ligh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Picture 14" descr="A picture containing green, light&#10;&#10;Description automatically generated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2" r="11072" b="89791"/>
                  <a:stretch/>
                </pic:blipFill>
                <pic:spPr bwMode="auto">
                  <a:xfrm>
                    <a:off x="0" y="0"/>
                    <a:ext cx="4361180" cy="50355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2336" behindDoc="0" locked="0" layoutInCell="1" allowOverlap="1" wp14:anchorId="09FA36B0" wp14:editId="5F10AC8B">
          <wp:simplePos x="0" y="0"/>
          <wp:positionH relativeFrom="column">
            <wp:posOffset>-1073429</wp:posOffset>
          </wp:positionH>
          <wp:positionV relativeFrom="paragraph">
            <wp:posOffset>-270662</wp:posOffset>
          </wp:positionV>
          <wp:extent cx="4361180" cy="503555"/>
          <wp:effectExtent l="0" t="0" r="0" b="4445"/>
          <wp:wrapNone/>
          <wp:docPr id="5" name="Picture 5" descr="A picture containing green, ligh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Picture 14" descr="A picture containing green, light&#10;&#10;Description automatically generated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2" r="11072" b="89791"/>
                  <a:stretch/>
                </pic:blipFill>
                <pic:spPr bwMode="auto">
                  <a:xfrm>
                    <a:off x="0" y="0"/>
                    <a:ext cx="4361180" cy="50355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1364E" w:rsidP="0076358F" w:rsidRDefault="0071364E" w14:paraId="10AD6BEE" w14:textId="77777777">
      <w:r>
        <w:separator/>
      </w:r>
    </w:p>
  </w:footnote>
  <w:footnote w:type="continuationSeparator" w:id="0">
    <w:p w:rsidR="0071364E" w:rsidP="0076358F" w:rsidRDefault="0071364E" w14:paraId="22088EB6" w14:textId="77777777">
      <w:r>
        <w:continuationSeparator/>
      </w:r>
    </w:p>
  </w:footnote>
  <w:footnote w:type="continuationNotice" w:id="1">
    <w:p w:rsidR="0071364E" w:rsidP="0076358F" w:rsidRDefault="0071364E" w14:paraId="64E4581A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613BF6" w:rsidP="0076358F" w:rsidRDefault="00613BF6" w14:paraId="18307042" w14:textId="77777777"/>
  <w:tbl>
    <w:tblPr>
      <w:tblStyle w:val="TableGrid"/>
      <w:tblW w:w="0" w:type="auto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1985"/>
      <w:gridCol w:w="5523"/>
    </w:tblGrid>
    <w:tr w:rsidRPr="00280E10" w:rsidR="00613BF6" w:rsidTr="00B37A4E" w14:paraId="43A6FC0E" w14:textId="77777777">
      <w:tc>
        <w:tcPr>
          <w:tcW w:w="1985" w:type="dxa"/>
          <w:tcBorders>
            <w:right w:val="single" w:color="39C0BA" w:themeColor="accent1" w:sz="24" w:space="0"/>
          </w:tcBorders>
          <w:vAlign w:val="center"/>
        </w:tcPr>
        <w:p w:rsidR="00613BF6" w:rsidP="0076358F" w:rsidRDefault="00613BF6" w14:paraId="154F576A" w14:textId="77777777">
          <w:r>
            <w:rPr>
              <w:noProof/>
            </w:rPr>
            <w:drawing>
              <wp:inline distT="0" distB="0" distL="0" distR="0" wp14:anchorId="44318ECB" wp14:editId="3C3FC854">
                <wp:extent cx="1121494" cy="359410"/>
                <wp:effectExtent l="0" t="0" r="0" b="2540"/>
                <wp:docPr id="6" name="Picture 6" descr="Logo, company nam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9" name="Picture 149" descr="Logo, company name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7645" t="20880" b="21899"/>
                        <a:stretch/>
                      </pic:blipFill>
                      <pic:spPr bwMode="auto">
                        <a:xfrm>
                          <a:off x="0" y="0"/>
                          <a:ext cx="1121494" cy="359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523" w:type="dxa"/>
          <w:tcBorders>
            <w:left w:val="single" w:color="39C0BA" w:themeColor="accent1" w:sz="24" w:space="0"/>
          </w:tcBorders>
          <w:vAlign w:val="bottom"/>
        </w:tcPr>
        <w:p w:rsidRPr="00B37A4E" w:rsidR="00613BF6" w:rsidP="0076358F" w:rsidRDefault="0071364E" w14:paraId="1FD94345" w14:textId="4E1611DE">
          <w:pPr>
            <w:pStyle w:val="Footer"/>
          </w:pPr>
          <w:sdt>
            <w:sdtPr>
              <w:alias w:val="Title"/>
              <w:tag w:val=""/>
              <w:id w:val="-1087534068"/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r w:rsidR="00420D86">
                <w:t>WP5-Internal Understanding</w:t>
              </w:r>
            </w:sdtContent>
          </w:sdt>
        </w:p>
        <w:p w:rsidRPr="00613BF6" w:rsidR="00613BF6" w:rsidP="0076358F" w:rsidRDefault="0071364E" w14:paraId="6CF665A9" w14:textId="76842CF7">
          <w:pPr>
            <w:rPr>
              <w:b/>
              <w:bCs/>
              <w:color w:val="1F1F1F" w:themeColor="text2"/>
            </w:rPr>
          </w:pPr>
          <w:sdt>
            <w:sdtPr>
              <w:rPr>
                <w:rFonts w:ascii="Open Sans" w:hAnsi="Open Sans" w:cs="Open Sans"/>
              </w:rPr>
              <w:alias w:val="Company Address"/>
              <w:tag w:val=""/>
              <w:id w:val="204689207"/>
              <w:dataBinding w:prefixMappings="xmlns:ns0='http://schemas.microsoft.com/office/2006/coverPageProps' " w:xpath="/ns0:CoverPageProperties[1]/ns0:CompanyAddress[1]" w:storeItemID="{55AF091B-3C7A-41E3-B477-F2FDAA23CFDA}"/>
              <w:text/>
            </w:sdtPr>
            <w:sdtEndPr/>
            <w:sdtContent>
              <w:r w:rsidRPr="00527FD6" w:rsidR="00613BF6">
                <w:rPr>
                  <w:rFonts w:ascii="Open Sans" w:hAnsi="Open Sans" w:cs="Open Sans"/>
                </w:rPr>
                <w:t>Thessaloniki, GR</w:t>
              </w:r>
            </w:sdtContent>
          </w:sdt>
          <w:r w:rsidRPr="00527FD6" w:rsidR="00613BF6">
            <w:rPr>
              <w:rFonts w:ascii="Open Sans" w:hAnsi="Open Sans" w:cs="Open Sans"/>
            </w:rPr>
            <w:t xml:space="preserve"> </w:t>
          </w:r>
          <w:r w:rsidRPr="00527FD6" w:rsidR="00613BF6">
            <w:t xml:space="preserve">| </w:t>
          </w:r>
          <w:r w:rsidRPr="00527FD6" w:rsidR="00613BF6">
            <w:fldChar w:fldCharType="begin"/>
          </w:r>
          <w:r w:rsidRPr="00527FD6" w:rsidR="00613BF6">
            <w:instrText xml:space="preserve"> DATE  \@ "MMM yy"  \* MERGEFORMAT </w:instrText>
          </w:r>
          <w:r w:rsidRPr="00527FD6" w:rsidR="00613BF6">
            <w:fldChar w:fldCharType="separate"/>
          </w:r>
          <w:r w:rsidR="005A05D2">
            <w:rPr>
              <w:noProof/>
            </w:rPr>
            <w:t>Apr 26</w:t>
          </w:r>
          <w:r w:rsidRPr="00527FD6" w:rsidR="00613BF6">
            <w:fldChar w:fldCharType="end"/>
          </w:r>
        </w:p>
      </w:tc>
    </w:tr>
  </w:tbl>
  <w:p w:rsidR="00FB35EF" w:rsidP="0076358F" w:rsidRDefault="00FB35EF" w14:paraId="78208212" w14:textId="77777777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B37A4E" w:rsidP="0076358F" w:rsidRDefault="00B37A4E" w14:paraId="68709EAF" w14:textId="77777777"/>
  <w:tbl>
    <w:tblPr>
      <w:tblStyle w:val="TableGrid"/>
      <w:tblW w:w="0" w:type="auto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2668"/>
      <w:gridCol w:w="415"/>
      <w:gridCol w:w="5322"/>
      <w:gridCol w:w="100"/>
    </w:tblGrid>
    <w:tr w:rsidRPr="00280E10" w:rsidR="00B37A4E" w:rsidTr="00651D13" w14:paraId="383542FC" w14:textId="77777777">
      <w:trPr>
        <w:gridAfter w:val="1"/>
        <w:wAfter w:w="103" w:type="dxa"/>
      </w:trPr>
      <w:tc>
        <w:tcPr>
          <w:tcW w:w="2552" w:type="dxa"/>
          <w:tcBorders>
            <w:right w:val="single" w:color="39C0BA" w:themeColor="accent1" w:sz="24" w:space="0"/>
          </w:tcBorders>
          <w:vAlign w:val="center"/>
        </w:tcPr>
        <w:p w:rsidR="00B37A4E" w:rsidP="0076358F" w:rsidRDefault="00B37A4E" w14:paraId="43847C7C" w14:textId="77777777">
          <w:r>
            <w:rPr>
              <w:noProof/>
            </w:rPr>
            <w:drawing>
              <wp:inline distT="0" distB="0" distL="0" distR="0" wp14:anchorId="31073BEB" wp14:editId="7D927232">
                <wp:extent cx="1557617" cy="539750"/>
                <wp:effectExtent l="0" t="0" r="0" b="0"/>
                <wp:docPr id="8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Picture 8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7517" t="19039" b="19039"/>
                        <a:stretch/>
                      </pic:blipFill>
                      <pic:spPr bwMode="auto">
                        <a:xfrm>
                          <a:off x="0" y="0"/>
                          <a:ext cx="1558338" cy="54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40" w:type="dxa"/>
          <w:gridSpan w:val="2"/>
          <w:tcBorders>
            <w:left w:val="single" w:color="39C0BA" w:themeColor="accent1" w:sz="24" w:space="0"/>
          </w:tcBorders>
          <w:vAlign w:val="bottom"/>
        </w:tcPr>
        <w:p w:rsidRPr="0076358F" w:rsidR="00B37A4E" w:rsidP="0076358F" w:rsidRDefault="0071364E" w14:paraId="4CA883E0" w14:textId="1C09AE06">
          <w:pPr>
            <w:pStyle w:val="Title"/>
          </w:pPr>
          <w:sdt>
            <w:sdtPr>
              <w:alias w:val="Title"/>
              <w:tag w:val=""/>
              <w:id w:val="-1686277701"/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r w:rsidR="00420D86">
                <w:t>WP5-Internal Understanding</w:t>
              </w:r>
            </w:sdtContent>
          </w:sdt>
          <w:r w:rsidRPr="0076358F" w:rsidR="00651D13">
            <w:t xml:space="preserve"> </w:t>
          </w:r>
        </w:p>
        <w:p w:rsidRPr="00613BF6" w:rsidR="00B37A4E" w:rsidP="0076358F" w:rsidRDefault="0071364E" w14:paraId="77D8189D" w14:textId="10BD125E">
          <w:pPr>
            <w:rPr>
              <w:b/>
              <w:bCs/>
              <w:color w:val="1F1F1F" w:themeColor="text2"/>
            </w:rPr>
          </w:pPr>
          <w:sdt>
            <w:sdtPr>
              <w:rPr>
                <w:rFonts w:ascii="Open Sans" w:hAnsi="Open Sans" w:cs="Open Sans"/>
              </w:rPr>
              <w:alias w:val="Company Address"/>
              <w:tag w:val=""/>
              <w:id w:val="1598448628"/>
              <w:dataBinding w:prefixMappings="xmlns:ns0='http://schemas.microsoft.com/office/2006/coverPageProps' " w:xpath="/ns0:CoverPageProperties[1]/ns0:CompanyAddress[1]" w:storeItemID="{55AF091B-3C7A-41E3-B477-F2FDAA23CFDA}"/>
              <w:text/>
            </w:sdtPr>
            <w:sdtEndPr/>
            <w:sdtContent>
              <w:r w:rsidRPr="00527FD6" w:rsidR="00B37A4E">
                <w:rPr>
                  <w:rFonts w:ascii="Open Sans" w:hAnsi="Open Sans" w:cs="Open Sans"/>
                </w:rPr>
                <w:t>Thessaloniki, GR</w:t>
              </w:r>
            </w:sdtContent>
          </w:sdt>
          <w:r w:rsidRPr="00527FD6" w:rsidR="00B37A4E">
            <w:rPr>
              <w:rFonts w:ascii="Open Sans" w:hAnsi="Open Sans" w:cs="Open Sans"/>
            </w:rPr>
            <w:t xml:space="preserve"> </w:t>
          </w:r>
          <w:r w:rsidRPr="00527FD6" w:rsidR="00B37A4E">
            <w:t xml:space="preserve">| </w:t>
          </w:r>
          <w:r w:rsidRPr="00527FD6" w:rsidR="00B37A4E">
            <w:fldChar w:fldCharType="begin"/>
          </w:r>
          <w:r w:rsidRPr="00527FD6" w:rsidR="00B37A4E">
            <w:instrText xml:space="preserve"> DATE  \@ "MMM yy"  \* MERGEFORMAT </w:instrText>
          </w:r>
          <w:r w:rsidRPr="00527FD6" w:rsidR="00B37A4E">
            <w:fldChar w:fldCharType="separate"/>
          </w:r>
          <w:r w:rsidR="005A05D2">
            <w:rPr>
              <w:noProof/>
            </w:rPr>
            <w:t>Apr 26</w:t>
          </w:r>
          <w:r w:rsidRPr="00527FD6" w:rsidR="00B37A4E">
            <w:fldChar w:fldCharType="end"/>
          </w:r>
        </w:p>
      </w:tc>
    </w:tr>
    <w:tr w:rsidRPr="00280E10" w:rsidR="00613BF6" w:rsidTr="00C81B8F" w14:paraId="171433D3" w14:textId="77777777">
      <w:tc>
        <w:tcPr>
          <w:tcW w:w="2972" w:type="dxa"/>
          <w:gridSpan w:val="2"/>
        </w:tcPr>
        <w:p w:rsidR="00613BF6" w:rsidP="0076358F" w:rsidRDefault="00613BF6" w14:paraId="6E579270" w14:textId="77777777"/>
      </w:tc>
      <w:tc>
        <w:tcPr>
          <w:tcW w:w="5523" w:type="dxa"/>
          <w:gridSpan w:val="2"/>
          <w:vAlign w:val="bottom"/>
        </w:tcPr>
        <w:p w:rsidRPr="00613BF6" w:rsidR="00613BF6" w:rsidP="0076358F" w:rsidRDefault="00613BF6" w14:paraId="3099CB2C" w14:textId="77777777"/>
      </w:tc>
    </w:tr>
  </w:tbl>
  <w:p w:rsidR="00280E10" w:rsidP="0076358F" w:rsidRDefault="00280E10" w14:paraId="7D14DB26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1129F"/>
    <w:multiLevelType w:val="hybridMultilevel"/>
    <w:tmpl w:val="29D4289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57E5066"/>
    <w:multiLevelType w:val="hybridMultilevel"/>
    <w:tmpl w:val="6D4CA00C"/>
    <w:lvl w:ilvl="0" w:tplc="A9B0475C">
      <w:start w:val="1"/>
      <w:numFmt w:val="decimal"/>
      <w:lvlText w:val="%1.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1039FA"/>
    <w:multiLevelType w:val="hybridMultilevel"/>
    <w:tmpl w:val="C6F097E8"/>
    <w:lvl w:ilvl="0" w:tplc="D41831F2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744B3A"/>
    <w:multiLevelType w:val="hybridMultilevel"/>
    <w:tmpl w:val="4B38F3D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874AA4"/>
    <w:multiLevelType w:val="hybridMultilevel"/>
    <w:tmpl w:val="6694D8D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29B82778"/>
    <w:multiLevelType w:val="hybridMultilevel"/>
    <w:tmpl w:val="B19ADA9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38CD44DF"/>
    <w:multiLevelType w:val="hybridMultilevel"/>
    <w:tmpl w:val="129AED9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462C506D"/>
    <w:multiLevelType w:val="hybridMultilevel"/>
    <w:tmpl w:val="4E20734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493716AC"/>
    <w:multiLevelType w:val="hybridMultilevel"/>
    <w:tmpl w:val="E49494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9923621"/>
    <w:multiLevelType w:val="hybridMultilevel"/>
    <w:tmpl w:val="AF40B05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5A787F76"/>
    <w:multiLevelType w:val="hybridMultilevel"/>
    <w:tmpl w:val="7E2A748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5F6613FA"/>
    <w:multiLevelType w:val="hybridMultilevel"/>
    <w:tmpl w:val="2B7C9E5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62367F59"/>
    <w:multiLevelType w:val="hybridMultilevel"/>
    <w:tmpl w:val="B0703B5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635E5B45"/>
    <w:multiLevelType w:val="hybridMultilevel"/>
    <w:tmpl w:val="79EA9C9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696460C7"/>
    <w:multiLevelType w:val="multilevel"/>
    <w:tmpl w:val="49361216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b/>
        <w:bCs/>
        <w:color w:val="1F1F1F" w:themeColor="text2"/>
      </w:rPr>
    </w:lvl>
    <w:lvl w:ilvl="1">
      <w:start w:val="1"/>
      <w:numFmt w:val="decimal"/>
      <w:pStyle w:val="Heading2"/>
      <w:lvlText w:val="%1.%2."/>
      <w:lvlJc w:val="left"/>
      <w:pPr>
        <w:ind w:left="1284" w:hanging="432"/>
      </w:pPr>
    </w:lvl>
    <w:lvl w:ilvl="2">
      <w:start w:val="1"/>
      <w:numFmt w:val="decimal"/>
      <w:pStyle w:val="Heading3"/>
      <w:lvlText w:val="%1.%2.%3."/>
      <w:lvlJc w:val="left"/>
      <w:pPr>
        <w:ind w:left="1366" w:hanging="504"/>
      </w:pPr>
    </w:lvl>
    <w:lvl w:ilvl="3">
      <w:start w:val="1"/>
      <w:numFmt w:val="decimal"/>
      <w:pStyle w:val="Heading4"/>
      <w:lvlText w:val="%1.%2.%3.%4."/>
      <w:lvlJc w:val="left"/>
      <w:pPr>
        <w:ind w:left="1870" w:hanging="648"/>
      </w:pPr>
    </w:lvl>
    <w:lvl w:ilvl="4">
      <w:start w:val="1"/>
      <w:numFmt w:val="decimal"/>
      <w:lvlText w:val="%1.%2.%3.%4.%5."/>
      <w:lvlJc w:val="left"/>
      <w:pPr>
        <w:ind w:left="2374" w:hanging="792"/>
      </w:pPr>
    </w:lvl>
    <w:lvl w:ilvl="5">
      <w:start w:val="1"/>
      <w:numFmt w:val="decimal"/>
      <w:lvlText w:val="%1.%2.%3.%4.%5.%6."/>
      <w:lvlJc w:val="left"/>
      <w:pPr>
        <w:ind w:left="2878" w:hanging="936"/>
      </w:pPr>
    </w:lvl>
    <w:lvl w:ilvl="6">
      <w:start w:val="1"/>
      <w:numFmt w:val="decimal"/>
      <w:lvlText w:val="%1.%2.%3.%4.%5.%6.%7."/>
      <w:lvlJc w:val="left"/>
      <w:pPr>
        <w:ind w:left="3382" w:hanging="1080"/>
      </w:pPr>
    </w:lvl>
    <w:lvl w:ilvl="7">
      <w:start w:val="1"/>
      <w:numFmt w:val="decimal"/>
      <w:lvlText w:val="%1.%2.%3.%4.%5.%6.%7.%8."/>
      <w:lvlJc w:val="left"/>
      <w:pPr>
        <w:ind w:left="3886" w:hanging="1224"/>
      </w:pPr>
    </w:lvl>
    <w:lvl w:ilvl="8">
      <w:start w:val="1"/>
      <w:numFmt w:val="decimal"/>
      <w:lvlText w:val="%1.%2.%3.%4.%5.%6.%7.%8.%9."/>
      <w:lvlJc w:val="left"/>
      <w:pPr>
        <w:ind w:left="4462" w:hanging="1440"/>
      </w:pPr>
    </w:lvl>
  </w:abstractNum>
  <w:abstractNum w:abstractNumId="15" w15:restartNumberingAfterBreak="0">
    <w:nsid w:val="79D35C33"/>
    <w:multiLevelType w:val="hybridMultilevel"/>
    <w:tmpl w:val="AF80677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7A671934"/>
    <w:multiLevelType w:val="hybridMultilevel"/>
    <w:tmpl w:val="3C00294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7D8408A0"/>
    <w:multiLevelType w:val="hybridMultilevel"/>
    <w:tmpl w:val="3D72A50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877471309">
    <w:abstractNumId w:val="2"/>
  </w:num>
  <w:num w:numId="2" w16cid:durableId="82073128">
    <w:abstractNumId w:val="1"/>
  </w:num>
  <w:num w:numId="3" w16cid:durableId="2025552779">
    <w:abstractNumId w:val="14"/>
  </w:num>
  <w:num w:numId="4" w16cid:durableId="904606512">
    <w:abstractNumId w:val="3"/>
  </w:num>
  <w:num w:numId="5" w16cid:durableId="1340158467">
    <w:abstractNumId w:val="8"/>
  </w:num>
  <w:num w:numId="6" w16cid:durableId="373314807">
    <w:abstractNumId w:val="14"/>
  </w:num>
  <w:num w:numId="7" w16cid:durableId="1028066456">
    <w:abstractNumId w:val="14"/>
  </w:num>
  <w:num w:numId="8" w16cid:durableId="1650477416">
    <w:abstractNumId w:val="14"/>
  </w:num>
  <w:num w:numId="9" w16cid:durableId="1051461623">
    <w:abstractNumId w:val="14"/>
  </w:num>
  <w:num w:numId="10" w16cid:durableId="957374556">
    <w:abstractNumId w:val="16"/>
  </w:num>
  <w:num w:numId="11" w16cid:durableId="65341630">
    <w:abstractNumId w:val="0"/>
  </w:num>
  <w:num w:numId="12" w16cid:durableId="1741555736">
    <w:abstractNumId w:val="6"/>
  </w:num>
  <w:num w:numId="13" w16cid:durableId="730037475">
    <w:abstractNumId w:val="10"/>
  </w:num>
  <w:num w:numId="14" w16cid:durableId="1910073745">
    <w:abstractNumId w:val="5"/>
  </w:num>
  <w:num w:numId="15" w16cid:durableId="726419259">
    <w:abstractNumId w:val="11"/>
  </w:num>
  <w:num w:numId="16" w16cid:durableId="1693801197">
    <w:abstractNumId w:val="15"/>
  </w:num>
  <w:num w:numId="17" w16cid:durableId="2120903404">
    <w:abstractNumId w:val="4"/>
  </w:num>
  <w:num w:numId="18" w16cid:durableId="970552246">
    <w:abstractNumId w:val="12"/>
  </w:num>
  <w:num w:numId="19" w16cid:durableId="1426534921">
    <w:abstractNumId w:val="7"/>
  </w:num>
  <w:num w:numId="20" w16cid:durableId="921449805">
    <w:abstractNumId w:val="17"/>
  </w:num>
  <w:num w:numId="21" w16cid:durableId="152332430">
    <w:abstractNumId w:val="13"/>
  </w:num>
  <w:num w:numId="22" w16cid:durableId="1621261528">
    <w:abstractNumId w:val="9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Zhaoxing Wang">
    <w15:presenceInfo w15:providerId="AD" w15:userId="S::zhaoxing_demobv.nl#ext#@cf.onmicrosoft.com::5f774956-f7d4-4302-b92a-1fb2b78ce98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proofState w:spelling="clean" w:grammar="dirty"/>
  <w:attachedTemplate r:id="rId1"/>
  <w:trackRevisions w:val="true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D86"/>
    <w:rsid w:val="00053856"/>
    <w:rsid w:val="000539AB"/>
    <w:rsid w:val="000715CE"/>
    <w:rsid w:val="00093BE5"/>
    <w:rsid w:val="00095C09"/>
    <w:rsid w:val="000B627A"/>
    <w:rsid w:val="000D3B56"/>
    <w:rsid w:val="00110C17"/>
    <w:rsid w:val="00143C16"/>
    <w:rsid w:val="00144AA0"/>
    <w:rsid w:val="001452EE"/>
    <w:rsid w:val="001607F6"/>
    <w:rsid w:val="001660F9"/>
    <w:rsid w:val="00166538"/>
    <w:rsid w:val="00176BB7"/>
    <w:rsid w:val="00196407"/>
    <w:rsid w:val="001B12D8"/>
    <w:rsid w:val="001E725A"/>
    <w:rsid w:val="002204B0"/>
    <w:rsid w:val="00221787"/>
    <w:rsid w:val="00221B5C"/>
    <w:rsid w:val="0023402B"/>
    <w:rsid w:val="00243CE8"/>
    <w:rsid w:val="00245F69"/>
    <w:rsid w:val="0026126E"/>
    <w:rsid w:val="00277572"/>
    <w:rsid w:val="00280E10"/>
    <w:rsid w:val="002A0C97"/>
    <w:rsid w:val="002A3B32"/>
    <w:rsid w:val="002B1FDC"/>
    <w:rsid w:val="002B529C"/>
    <w:rsid w:val="002B7856"/>
    <w:rsid w:val="002E1303"/>
    <w:rsid w:val="002E6B2F"/>
    <w:rsid w:val="00306EC6"/>
    <w:rsid w:val="003166E7"/>
    <w:rsid w:val="00327744"/>
    <w:rsid w:val="0033023E"/>
    <w:rsid w:val="00352F00"/>
    <w:rsid w:val="0035621B"/>
    <w:rsid w:val="003936D9"/>
    <w:rsid w:val="003A4CF8"/>
    <w:rsid w:val="003B3EE7"/>
    <w:rsid w:val="003C350F"/>
    <w:rsid w:val="003D49C1"/>
    <w:rsid w:val="003E17E6"/>
    <w:rsid w:val="003E3A4A"/>
    <w:rsid w:val="003E79C3"/>
    <w:rsid w:val="004122AA"/>
    <w:rsid w:val="00412DCA"/>
    <w:rsid w:val="00417868"/>
    <w:rsid w:val="00420D86"/>
    <w:rsid w:val="0044576C"/>
    <w:rsid w:val="004737C4"/>
    <w:rsid w:val="00484F0F"/>
    <w:rsid w:val="004A055A"/>
    <w:rsid w:val="004B05DD"/>
    <w:rsid w:val="004B521E"/>
    <w:rsid w:val="004F0677"/>
    <w:rsid w:val="004F06E7"/>
    <w:rsid w:val="004F3014"/>
    <w:rsid w:val="004F4173"/>
    <w:rsid w:val="004F73B9"/>
    <w:rsid w:val="00520A3C"/>
    <w:rsid w:val="00527FD6"/>
    <w:rsid w:val="005433FE"/>
    <w:rsid w:val="005778D0"/>
    <w:rsid w:val="005A05D2"/>
    <w:rsid w:val="005E4258"/>
    <w:rsid w:val="005F5FFC"/>
    <w:rsid w:val="00601E07"/>
    <w:rsid w:val="00604016"/>
    <w:rsid w:val="006048A9"/>
    <w:rsid w:val="00605EEA"/>
    <w:rsid w:val="00613BF6"/>
    <w:rsid w:val="006337C9"/>
    <w:rsid w:val="00651D13"/>
    <w:rsid w:val="00652C62"/>
    <w:rsid w:val="00670C43"/>
    <w:rsid w:val="00674834"/>
    <w:rsid w:val="006A1852"/>
    <w:rsid w:val="006D72B0"/>
    <w:rsid w:val="0071364E"/>
    <w:rsid w:val="00725841"/>
    <w:rsid w:val="00751F16"/>
    <w:rsid w:val="0076358F"/>
    <w:rsid w:val="00772393"/>
    <w:rsid w:val="007A11EA"/>
    <w:rsid w:val="007C20A1"/>
    <w:rsid w:val="007C3AFF"/>
    <w:rsid w:val="007D2E4E"/>
    <w:rsid w:val="007E2C25"/>
    <w:rsid w:val="007E5AA0"/>
    <w:rsid w:val="007F7580"/>
    <w:rsid w:val="00807B59"/>
    <w:rsid w:val="008210FC"/>
    <w:rsid w:val="008272DA"/>
    <w:rsid w:val="00827865"/>
    <w:rsid w:val="00845D9F"/>
    <w:rsid w:val="0084694E"/>
    <w:rsid w:val="00851FC8"/>
    <w:rsid w:val="008540D4"/>
    <w:rsid w:val="00866E81"/>
    <w:rsid w:val="00887EFE"/>
    <w:rsid w:val="00887FF9"/>
    <w:rsid w:val="008A5DFE"/>
    <w:rsid w:val="008C1C5F"/>
    <w:rsid w:val="008C48CA"/>
    <w:rsid w:val="008D2CAE"/>
    <w:rsid w:val="008D5077"/>
    <w:rsid w:val="008E79C7"/>
    <w:rsid w:val="00924305"/>
    <w:rsid w:val="00962892"/>
    <w:rsid w:val="009772E5"/>
    <w:rsid w:val="009A393E"/>
    <w:rsid w:val="009D62C2"/>
    <w:rsid w:val="009F6839"/>
    <w:rsid w:val="00A10D80"/>
    <w:rsid w:val="00A12074"/>
    <w:rsid w:val="00A17DA1"/>
    <w:rsid w:val="00A20750"/>
    <w:rsid w:val="00A40803"/>
    <w:rsid w:val="00A54A68"/>
    <w:rsid w:val="00A55832"/>
    <w:rsid w:val="00A57E41"/>
    <w:rsid w:val="00A742BE"/>
    <w:rsid w:val="00AA5834"/>
    <w:rsid w:val="00AC05B1"/>
    <w:rsid w:val="00AE10B2"/>
    <w:rsid w:val="00B069DA"/>
    <w:rsid w:val="00B07F64"/>
    <w:rsid w:val="00B303DA"/>
    <w:rsid w:val="00B32E42"/>
    <w:rsid w:val="00B37A4E"/>
    <w:rsid w:val="00B91378"/>
    <w:rsid w:val="00B95511"/>
    <w:rsid w:val="00BA09F0"/>
    <w:rsid w:val="00BA4680"/>
    <w:rsid w:val="00BB0301"/>
    <w:rsid w:val="00BB3AF3"/>
    <w:rsid w:val="00BC1A9C"/>
    <w:rsid w:val="00BD4E31"/>
    <w:rsid w:val="00BE5B5D"/>
    <w:rsid w:val="00BE5E8D"/>
    <w:rsid w:val="00C14C2D"/>
    <w:rsid w:val="00C30426"/>
    <w:rsid w:val="00C42EC5"/>
    <w:rsid w:val="00C614C8"/>
    <w:rsid w:val="00C70633"/>
    <w:rsid w:val="00C84FAC"/>
    <w:rsid w:val="00C86D5A"/>
    <w:rsid w:val="00C94761"/>
    <w:rsid w:val="00CC5688"/>
    <w:rsid w:val="00CD52C9"/>
    <w:rsid w:val="00D0741B"/>
    <w:rsid w:val="00D1518E"/>
    <w:rsid w:val="00D214FD"/>
    <w:rsid w:val="00D511A5"/>
    <w:rsid w:val="00D6114D"/>
    <w:rsid w:val="00D754DD"/>
    <w:rsid w:val="00D81F2C"/>
    <w:rsid w:val="00D8546C"/>
    <w:rsid w:val="00D962A2"/>
    <w:rsid w:val="00DB3BB8"/>
    <w:rsid w:val="00DB4703"/>
    <w:rsid w:val="00DB580C"/>
    <w:rsid w:val="00DD1237"/>
    <w:rsid w:val="00DF1065"/>
    <w:rsid w:val="00DF12E8"/>
    <w:rsid w:val="00E02341"/>
    <w:rsid w:val="00E03832"/>
    <w:rsid w:val="00E13F87"/>
    <w:rsid w:val="00E2030C"/>
    <w:rsid w:val="00E24B7B"/>
    <w:rsid w:val="00E268D6"/>
    <w:rsid w:val="00E441D4"/>
    <w:rsid w:val="00E63EBE"/>
    <w:rsid w:val="00E95DF7"/>
    <w:rsid w:val="00EB25ED"/>
    <w:rsid w:val="00EB28AD"/>
    <w:rsid w:val="00EE46FE"/>
    <w:rsid w:val="00EF7FBE"/>
    <w:rsid w:val="00F14A76"/>
    <w:rsid w:val="00F27B33"/>
    <w:rsid w:val="00F4132E"/>
    <w:rsid w:val="00F416D6"/>
    <w:rsid w:val="00F475D7"/>
    <w:rsid w:val="00F57323"/>
    <w:rsid w:val="00F95790"/>
    <w:rsid w:val="00FB35EF"/>
    <w:rsid w:val="00FC1689"/>
    <w:rsid w:val="00FE6EF0"/>
    <w:rsid w:val="0ACF6B5F"/>
    <w:rsid w:val="1CABA6DD"/>
    <w:rsid w:val="221760D1"/>
    <w:rsid w:val="3A141BFD"/>
    <w:rsid w:val="446C2F17"/>
    <w:rsid w:val="5A7D31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96C884"/>
  <w15:chartTrackingRefBased/>
  <w15:docId w15:val="{60BCFADA-39FE-B34B-86C5-D8806BEA6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mmissioner" w:hAnsi="Commissioner" w:cs="Times New Roman (Body CS)" w:eastAsiaTheme="minorHAns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6358F"/>
    <w:pPr>
      <w:jc w:val="both"/>
    </w:pPr>
    <w:rPr>
      <w:lang w:val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AA5834"/>
    <w:pPr>
      <w:keepNext/>
      <w:keepLines/>
      <w:numPr>
        <w:numId w:val="9"/>
      </w:numPr>
      <w:spacing w:before="480" w:after="240"/>
      <w:outlineLvl w:val="0"/>
    </w:pPr>
    <w:rPr>
      <w:rFonts w:asciiTheme="majorHAnsi" w:hAnsiTheme="majorHAnsi" w:eastAsiaTheme="majorEastAsia" w:cstheme="majorBidi"/>
      <w:color w:val="39C0BA" w:themeColor="accent1"/>
      <w:sz w:val="36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6358F"/>
    <w:pPr>
      <w:keepNext/>
      <w:keepLines/>
      <w:numPr>
        <w:ilvl w:val="1"/>
        <w:numId w:val="9"/>
      </w:numPr>
      <w:spacing w:before="40" w:after="0" w:line="300" w:lineRule="auto"/>
      <w:ind w:left="708" w:hanging="714"/>
      <w:outlineLvl w:val="1"/>
    </w:pPr>
    <w:rPr>
      <w:rFonts w:asciiTheme="majorHAnsi" w:hAnsiTheme="majorHAnsi" w:eastAsiaTheme="majorEastAsia" w:cstheme="majorBidi"/>
      <w:b/>
      <w:bCs/>
      <w:color w:val="1F1F1F" w:themeColor="text2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A5834"/>
    <w:pPr>
      <w:keepNext/>
      <w:keepLines/>
      <w:numPr>
        <w:ilvl w:val="2"/>
        <w:numId w:val="9"/>
      </w:numPr>
      <w:spacing w:before="40" w:after="0"/>
      <w:outlineLvl w:val="2"/>
    </w:pPr>
    <w:rPr>
      <w:rFonts w:asciiTheme="majorHAnsi" w:hAnsiTheme="majorHAnsi" w:eastAsiaTheme="majorEastAsia" w:cstheme="majorBidi"/>
      <w:color w:val="1F1F1F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A5834"/>
    <w:pPr>
      <w:keepNext/>
      <w:keepLines/>
      <w:numPr>
        <w:ilvl w:val="3"/>
        <w:numId w:val="9"/>
      </w:numPr>
      <w:spacing w:before="40" w:after="0"/>
      <w:outlineLvl w:val="3"/>
    </w:pPr>
    <w:rPr>
      <w:rFonts w:asciiTheme="majorHAnsi" w:hAnsiTheme="majorHAnsi" w:eastAsiaTheme="majorEastAsia" w:cstheme="majorBidi"/>
      <w:i/>
      <w:iCs/>
      <w:color w:val="1F1F1F" w:themeColor="text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Footer"/>
    <w:next w:val="Normal"/>
    <w:link w:val="TitleChar"/>
    <w:uiPriority w:val="10"/>
    <w:qFormat/>
    <w:rsid w:val="0076358F"/>
    <w:rPr>
      <w:b/>
      <w:bCs/>
      <w:sz w:val="32"/>
      <w:szCs w:val="28"/>
    </w:rPr>
  </w:style>
  <w:style w:type="character" w:styleId="TitleChar" w:customStyle="1">
    <w:name w:val="Title Char"/>
    <w:basedOn w:val="DefaultParagraphFont"/>
    <w:link w:val="Title"/>
    <w:uiPriority w:val="10"/>
    <w:rsid w:val="0076358F"/>
    <w:rPr>
      <w:b/>
      <w:bCs/>
      <w:sz w:val="32"/>
      <w:szCs w:val="28"/>
      <w:lang w:val="en-AU"/>
    </w:rPr>
  </w:style>
  <w:style w:type="character" w:styleId="Heading1Char" w:customStyle="1">
    <w:name w:val="Heading 1 Char"/>
    <w:basedOn w:val="DefaultParagraphFont"/>
    <w:link w:val="Heading1"/>
    <w:uiPriority w:val="9"/>
    <w:rsid w:val="00AA5834"/>
    <w:rPr>
      <w:rFonts w:asciiTheme="majorHAnsi" w:hAnsiTheme="majorHAnsi" w:eastAsiaTheme="majorEastAsia" w:cstheme="majorBidi"/>
      <w:color w:val="39C0BA" w:themeColor="accent1"/>
      <w:sz w:val="36"/>
      <w:szCs w:val="32"/>
      <w:lang w:val="en-AU"/>
    </w:rPr>
  </w:style>
  <w:style w:type="character" w:styleId="Heading2Char" w:customStyle="1">
    <w:name w:val="Heading 2 Char"/>
    <w:basedOn w:val="DefaultParagraphFont"/>
    <w:link w:val="Heading2"/>
    <w:uiPriority w:val="9"/>
    <w:rsid w:val="0076358F"/>
    <w:rPr>
      <w:rFonts w:asciiTheme="majorHAnsi" w:hAnsiTheme="majorHAnsi" w:eastAsiaTheme="majorEastAsia" w:cstheme="majorBidi"/>
      <w:b/>
      <w:bCs/>
      <w:color w:val="1F1F1F" w:themeColor="text2"/>
      <w:sz w:val="28"/>
      <w:szCs w:val="28"/>
      <w:lang w:val="en-AU"/>
    </w:rPr>
  </w:style>
  <w:style w:type="character" w:styleId="Heading3Char" w:customStyle="1">
    <w:name w:val="Heading 3 Char"/>
    <w:basedOn w:val="DefaultParagraphFont"/>
    <w:link w:val="Heading3"/>
    <w:uiPriority w:val="9"/>
    <w:rsid w:val="00AA5834"/>
    <w:rPr>
      <w:rFonts w:asciiTheme="majorHAnsi" w:hAnsiTheme="majorHAnsi" w:eastAsiaTheme="majorEastAsia" w:cstheme="majorBidi"/>
      <w:color w:val="1F1F1F" w:themeColor="text2"/>
      <w:sz w:val="24"/>
      <w:szCs w:val="24"/>
    </w:rPr>
  </w:style>
  <w:style w:type="paragraph" w:styleId="NoSpacing">
    <w:name w:val="No Spacing"/>
    <w:link w:val="NoSpacingChar"/>
    <w:uiPriority w:val="1"/>
    <w:qFormat/>
    <w:rsid w:val="00AA5834"/>
    <w:pPr>
      <w:spacing w:after="0" w:line="240" w:lineRule="auto"/>
      <w:jc w:val="both"/>
    </w:pPr>
  </w:style>
  <w:style w:type="paragraph" w:styleId="Header">
    <w:name w:val="header"/>
    <w:basedOn w:val="Normal"/>
    <w:link w:val="HeaderChar"/>
    <w:uiPriority w:val="99"/>
    <w:unhideWhenUsed/>
    <w:rsid w:val="00EF7FBE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F7FBE"/>
  </w:style>
  <w:style w:type="paragraph" w:styleId="Footer">
    <w:name w:val="footer"/>
    <w:basedOn w:val="Normal"/>
    <w:link w:val="FooterChar"/>
    <w:uiPriority w:val="99"/>
    <w:unhideWhenUsed/>
    <w:rsid w:val="00EF7FBE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F7FBE"/>
  </w:style>
  <w:style w:type="table" w:styleId="TableGrid">
    <w:name w:val="Table Grid"/>
    <w:basedOn w:val="TableNormal"/>
    <w:uiPriority w:val="39"/>
    <w:rsid w:val="00243CE8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eading4Char" w:customStyle="1">
    <w:name w:val="Heading 4 Char"/>
    <w:basedOn w:val="DefaultParagraphFont"/>
    <w:link w:val="Heading4"/>
    <w:uiPriority w:val="9"/>
    <w:rsid w:val="00AA5834"/>
    <w:rPr>
      <w:rFonts w:asciiTheme="majorHAnsi" w:hAnsiTheme="majorHAnsi" w:eastAsiaTheme="majorEastAsia" w:cstheme="majorBidi"/>
      <w:i/>
      <w:iCs/>
      <w:color w:val="1F1F1F" w:themeColor="text2"/>
      <w:lang w:val="en-AU"/>
    </w:rPr>
  </w:style>
  <w:style w:type="paragraph" w:styleId="Caption">
    <w:name w:val="caption"/>
    <w:basedOn w:val="Normal"/>
    <w:next w:val="Normal"/>
    <w:uiPriority w:val="35"/>
    <w:unhideWhenUsed/>
    <w:qFormat/>
    <w:rsid w:val="00AA5834"/>
    <w:pPr>
      <w:spacing w:after="200" w:line="240" w:lineRule="auto"/>
      <w:jc w:val="center"/>
    </w:pPr>
    <w:rPr>
      <w:rFonts w:asciiTheme="majorHAnsi" w:hAnsiTheme="majorHAnsi"/>
      <w:iCs/>
      <w:color w:val="2A8F8A" w:themeColor="accent1" w:themeShade="BF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35621B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B91378"/>
    <w:rPr>
      <w:color w:val="0563C1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B91378"/>
    <w:pPr>
      <w:spacing w:after="0"/>
      <w:ind w:left="221"/>
    </w:pPr>
  </w:style>
  <w:style w:type="paragraph" w:styleId="TOC3">
    <w:name w:val="toc 3"/>
    <w:basedOn w:val="Normal"/>
    <w:next w:val="Normal"/>
    <w:autoRedefine/>
    <w:uiPriority w:val="39"/>
    <w:unhideWhenUsed/>
    <w:rsid w:val="00B91378"/>
    <w:pPr>
      <w:tabs>
        <w:tab w:val="left" w:pos="1100"/>
        <w:tab w:val="right" w:leader="dot" w:pos="9016"/>
      </w:tabs>
      <w:spacing w:after="0"/>
      <w:ind w:left="442"/>
    </w:pPr>
  </w:style>
  <w:style w:type="paragraph" w:styleId="TOC1">
    <w:name w:val="toc 1"/>
    <w:basedOn w:val="Normal"/>
    <w:next w:val="Normal"/>
    <w:autoRedefine/>
    <w:uiPriority w:val="39"/>
    <w:unhideWhenUsed/>
    <w:rsid w:val="00B91378"/>
    <w:pPr>
      <w:tabs>
        <w:tab w:val="left" w:pos="440"/>
        <w:tab w:val="right" w:leader="dot" w:pos="9016"/>
      </w:tabs>
      <w:spacing w:before="120" w:after="120"/>
    </w:pPr>
    <w:rPr>
      <w:rFonts w:ascii="Commissioner Light" w:hAnsi="Commissioner Light" w:cstheme="majorHAnsi"/>
      <w:b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AA5834"/>
    <w:pPr>
      <w:numPr>
        <w:numId w:val="0"/>
      </w:numPr>
      <w:spacing w:before="360" w:after="120"/>
      <w:jc w:val="left"/>
      <w:outlineLvl w:val="9"/>
    </w:pPr>
    <w:rPr>
      <w:color w:val="2A8F8A" w:themeColor="accent1" w:themeShade="BF"/>
    </w:rPr>
  </w:style>
  <w:style w:type="character" w:styleId="NoSpacingChar" w:customStyle="1">
    <w:name w:val="No Spacing Char"/>
    <w:basedOn w:val="DefaultParagraphFont"/>
    <w:link w:val="NoSpacing"/>
    <w:uiPriority w:val="1"/>
    <w:rsid w:val="00AA5834"/>
  </w:style>
  <w:style w:type="paragraph" w:styleId="TOC9">
    <w:name w:val="toc 9"/>
    <w:aliases w:val="TOC Title"/>
    <w:basedOn w:val="Normal"/>
    <w:next w:val="Normal"/>
    <w:autoRedefine/>
    <w:uiPriority w:val="39"/>
    <w:semiHidden/>
    <w:unhideWhenUsed/>
    <w:rsid w:val="00B91378"/>
    <w:pPr>
      <w:spacing w:after="100"/>
    </w:pPr>
    <w:rPr>
      <w:rFonts w:ascii="Open Sans SemiBold" w:hAnsi="Open Sans SemiBold"/>
      <w:color w:val="39C0BA" w:themeColor="accent1"/>
      <w:sz w:val="28"/>
    </w:rPr>
  </w:style>
  <w:style w:type="character" w:styleId="Strong">
    <w:name w:val="Strong"/>
    <w:basedOn w:val="DefaultParagraphFont"/>
    <w:uiPriority w:val="22"/>
    <w:qFormat/>
    <w:rsid w:val="00AA5834"/>
    <w:rPr>
      <w:rFonts w:ascii="Commissioner SemiBold" w:hAnsi="Commissioner SemiBold"/>
      <w:b/>
      <w:bCs/>
      <w:i w:val="0"/>
      <w:sz w:val="22"/>
    </w:rPr>
  </w:style>
  <w:style w:type="paragraph" w:styleId="Quote">
    <w:name w:val="Quote"/>
    <w:basedOn w:val="Normal"/>
    <w:next w:val="Normal"/>
    <w:link w:val="QuoteChar"/>
    <w:uiPriority w:val="29"/>
    <w:qFormat/>
    <w:rsid w:val="00AA5834"/>
    <w:pPr>
      <w:spacing w:before="200"/>
      <w:ind w:left="864" w:right="864"/>
      <w:jc w:val="center"/>
    </w:pPr>
    <w:rPr>
      <w:rFonts w:ascii="Commissioner ExtraLight Italic" w:hAnsi="Commissioner ExtraLight Italic"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AA5834"/>
    <w:rPr>
      <w:rFonts w:ascii="Commissioner ExtraLight Italic" w:hAnsi="Commissioner ExtraLight Italic"/>
      <w:iCs/>
      <w:color w:val="404040" w:themeColor="text1" w:themeTint="BF"/>
    </w:rPr>
  </w:style>
  <w:style w:type="character" w:styleId="UnresolvedMention">
    <w:name w:val="Unresolved Mention"/>
    <w:basedOn w:val="DefaultParagraphFont"/>
    <w:uiPriority w:val="99"/>
    <w:semiHidden/>
    <w:unhideWhenUsed/>
    <w:rsid w:val="00280E10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A5834"/>
    <w:pPr>
      <w:ind w:left="720"/>
      <w:contextualSpacing/>
      <w:jc w:val="left"/>
    </w:pPr>
  </w:style>
  <w:style w:type="paragraph" w:styleId="Subtitle">
    <w:name w:val="Subtitle"/>
    <w:basedOn w:val="Normal"/>
    <w:next w:val="Normal"/>
    <w:link w:val="SubtitleChar"/>
    <w:uiPriority w:val="11"/>
    <w:qFormat/>
    <w:rsid w:val="00AA5834"/>
    <w:pPr>
      <w:numPr>
        <w:ilvl w:val="1"/>
      </w:numPr>
    </w:pPr>
    <w:rPr>
      <w:rFonts w:ascii="Commissioner Light" w:hAnsi="Commissioner Light" w:eastAsiaTheme="minorEastAsia"/>
      <w:color w:val="5A5A5A" w:themeColor="text1" w:themeTint="A5"/>
      <w:spacing w:val="15"/>
    </w:rPr>
  </w:style>
  <w:style w:type="character" w:styleId="SubtitleChar" w:customStyle="1">
    <w:name w:val="Subtitle Char"/>
    <w:basedOn w:val="DefaultParagraphFont"/>
    <w:link w:val="Subtitle"/>
    <w:uiPriority w:val="11"/>
    <w:rsid w:val="00AA5834"/>
    <w:rPr>
      <w:rFonts w:ascii="Commissioner Light" w:hAnsi="Commissioner Light" w:eastAsiaTheme="minorEastAsia"/>
      <w:color w:val="5A5A5A" w:themeColor="text1" w:themeTint="A5"/>
      <w:spacing w:val="15"/>
    </w:rPr>
  </w:style>
  <w:style w:type="character" w:styleId="Emphasis">
    <w:name w:val="Emphasis"/>
    <w:basedOn w:val="DefaultParagraphFont"/>
    <w:uiPriority w:val="20"/>
    <w:qFormat/>
    <w:rsid w:val="00AA5834"/>
    <w:rPr>
      <w:rFonts w:ascii="Commissioner Light Italic" w:hAnsi="Commissioner Light Italic"/>
      <w:b w:val="0"/>
      <w:i w:val="0"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5834"/>
    <w:pPr>
      <w:pBdr>
        <w:top w:val="single" w:color="39C0BA" w:themeColor="accent1" w:sz="4" w:space="10"/>
        <w:bottom w:val="single" w:color="39C0BA" w:themeColor="accent1" w:sz="4" w:space="10"/>
      </w:pBdr>
      <w:spacing w:before="360" w:after="360"/>
      <w:ind w:left="864" w:right="864"/>
      <w:jc w:val="center"/>
    </w:pPr>
    <w:rPr>
      <w:rFonts w:ascii="Commissioner Light Italic" w:hAnsi="Commissioner Light Italic"/>
      <w:iCs/>
      <w:color w:val="39C0BA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AA5834"/>
    <w:rPr>
      <w:rFonts w:ascii="Commissioner Light Italic" w:hAnsi="Commissioner Light Italic"/>
      <w:iCs/>
      <w:color w:val="39C0BA" w:themeColor="accent1"/>
    </w:rPr>
  </w:style>
  <w:style w:type="character" w:styleId="SubtleEmphasis">
    <w:name w:val="Subtle Emphasis"/>
    <w:basedOn w:val="DefaultParagraphFont"/>
    <w:uiPriority w:val="19"/>
    <w:qFormat/>
    <w:rsid w:val="00AA5834"/>
    <w:rPr>
      <w:rFonts w:ascii="Commissioner Light Italic" w:hAnsi="Commissioner Light Italic"/>
      <w:b w:val="0"/>
      <w:i w:val="0"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AA5834"/>
    <w:rPr>
      <w:rFonts w:ascii="Commissioner Medium Italic" w:hAnsi="Commissioner Medium Italic"/>
      <w:b w:val="0"/>
      <w:i w:val="0"/>
      <w:iCs/>
      <w:color w:val="39C0BA" w:themeColor="accent1"/>
    </w:rPr>
  </w:style>
  <w:style w:type="character" w:styleId="SubtleReference">
    <w:name w:val="Subtle Reference"/>
    <w:basedOn w:val="DefaultParagraphFont"/>
    <w:uiPriority w:val="31"/>
    <w:qFormat/>
    <w:rsid w:val="00AA5834"/>
    <w:rPr>
      <w:rFonts w:ascii="Commissioner Light" w:hAnsi="Commissioner Light"/>
      <w:b w:val="0"/>
      <w:i w:val="0"/>
      <w:smallCaps/>
      <w:color w:val="5A5A5A" w:themeColor="text1" w:themeTint="A5"/>
      <w:sz w:val="22"/>
    </w:rPr>
  </w:style>
  <w:style w:type="character" w:styleId="IntenseReference">
    <w:name w:val="Intense Reference"/>
    <w:basedOn w:val="DefaultParagraphFont"/>
    <w:uiPriority w:val="32"/>
    <w:qFormat/>
    <w:rsid w:val="00AA5834"/>
    <w:rPr>
      <w:rFonts w:ascii="Commissioner Medium Italic" w:hAnsi="Commissioner Medium Italic"/>
      <w:b w:val="0"/>
      <w:bCs/>
      <w:i w:val="0"/>
      <w:smallCaps/>
      <w:color w:val="39C0BA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AA5834"/>
    <w:rPr>
      <w:rFonts w:asciiTheme="majorHAnsi" w:hAnsiTheme="majorHAnsi"/>
      <w:b/>
      <w:bCs/>
      <w:i/>
      <w:iCs/>
      <w:spacing w:val="5"/>
    </w:rPr>
  </w:style>
  <w:style w:type="paragraph" w:styleId="Revision">
    <w:name w:val="Revision"/>
    <w:hidden/>
    <w:uiPriority w:val="99"/>
    <w:semiHidden/>
    <w:rsid w:val="005A05D2"/>
    <w:pPr>
      <w:spacing w:after="0" w:line="240" w:lineRule="auto"/>
    </w:pPr>
    <w:rPr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75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8" /><Relationship Type="http://schemas.openxmlformats.org/officeDocument/2006/relationships/footer" Target="footer1.xml" Id="rId13" /><Relationship Type="http://schemas.openxmlformats.org/officeDocument/2006/relationships/customXml" Target="../customXml/item3.xml" Id="rId3" /><Relationship Type="http://schemas.openxmlformats.org/officeDocument/2006/relationships/styles" Target="styles.xml" Id="rId7" /><Relationship Type="http://schemas.openxmlformats.org/officeDocument/2006/relationships/header" Target="header1.xml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numbering" Target="numbering.xml" Id="rId6" /><Relationship Type="http://schemas.openxmlformats.org/officeDocument/2006/relationships/endnotes" Target="endnotes.xml" Id="rId11" /><Relationship Type="http://schemas.openxmlformats.org/officeDocument/2006/relationships/customXml" Target="../customXml/item5.xml" Id="rId5" /><Relationship Type="http://schemas.openxmlformats.org/officeDocument/2006/relationships/footer" Target="footer2.xml" Id="rId15" /><Relationship Type="http://schemas.openxmlformats.org/officeDocument/2006/relationships/footnotes" Target="footnotes.xml" Id="rId10" /><Relationship Type="http://schemas.openxmlformats.org/officeDocument/2006/relationships/customXml" Target="../customXml/item4.xml" Id="rId4" /><Relationship Type="http://schemas.openxmlformats.org/officeDocument/2006/relationships/webSettings" Target="webSettings.xml" Id="rId9" /><Relationship Type="http://schemas.openxmlformats.org/officeDocument/2006/relationships/header" Target="header2.xml" Id="rId14" /><Relationship Type="http://schemas.openxmlformats.org/officeDocument/2006/relationships/comments" Target="comments.xml" Id="Rc97f196e45454c1a" /><Relationship Type="http://schemas.microsoft.com/office/2016/09/relationships/commentsIds" Target="commentsIds.xml" Id="Re63bc1f43efb4eb9" /><Relationship Type="http://schemas.microsoft.com/office/2011/relationships/commentsExtended" Target="commentsExtended.xml" Id="R863b7ab1e2844398" /><Relationship Type="http://schemas.microsoft.com/office/2018/08/relationships/commentsExtensible" Target="commentsExtensible.xml" Id="R36e609cddcb14900" /><Relationship Type="http://schemas.microsoft.com/office/2011/relationships/people" Target="people.xml" Id="R392d27af659f4ab2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iliannahala/Library/CloudStorage/OneDrive-Rhoe&#769;/Rhoe/Survival%20Kit/Rhoe_Report_Small_Template_2024.dotx" TargetMode="Externa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Rhoe New">
      <a:dk1>
        <a:sysClr val="windowText" lastClr="000000"/>
      </a:dk1>
      <a:lt1>
        <a:sysClr val="window" lastClr="FFFFFF"/>
      </a:lt1>
      <a:dk2>
        <a:srgbClr val="1F1F1F"/>
      </a:dk2>
      <a:lt2>
        <a:srgbClr val="E8E8E8"/>
      </a:lt2>
      <a:accent1>
        <a:srgbClr val="39C0BA"/>
      </a:accent1>
      <a:accent2>
        <a:srgbClr val="F46036"/>
      </a:accent2>
      <a:accent3>
        <a:srgbClr val="377DBC"/>
      </a:accent3>
      <a:accent4>
        <a:srgbClr val="F5B700"/>
      </a:accent4>
      <a:accent5>
        <a:srgbClr val="606D5D"/>
      </a:accent5>
      <a:accent6>
        <a:srgbClr val="982649"/>
      </a:accent6>
      <a:hlink>
        <a:srgbClr val="0563C1"/>
      </a:hlink>
      <a:folHlink>
        <a:srgbClr val="954F72"/>
      </a:folHlink>
    </a:clrScheme>
    <a:fontScheme name="Custom 1">
      <a:majorFont>
        <a:latin typeface="Open Sans SemiBold"/>
        <a:ea typeface=""/>
        <a:cs typeface=""/>
      </a:majorFont>
      <a:minorFont>
        <a:latin typeface="Commissioner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>Thessaloniki, GR</CompanyAddress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de77534-1496-4651-9b12-ed92f32b2c3d" xsi:nil="true"/>
    <lcf76f155ced4ddcb4097134ff3c332f xmlns="13932bbf-fbc2-473d-b065-a4ddd785a807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Έγγραφο" ma:contentTypeID="0x010100AEBC1796DB6CCE4EA5D321B256875040" ma:contentTypeVersion="20" ma:contentTypeDescription="Δημιουργία νέου εγγράφου" ma:contentTypeScope="" ma:versionID="9a13112da084edd98af2d2625a8c05bf">
  <xsd:schema xmlns:xsd="http://www.w3.org/2001/XMLSchema" xmlns:xs="http://www.w3.org/2001/XMLSchema" xmlns:p="http://schemas.microsoft.com/office/2006/metadata/properties" xmlns:ns2="bde77534-1496-4651-9b12-ed92f32b2c3d" xmlns:ns3="13932bbf-fbc2-473d-b065-a4ddd785a807" targetNamespace="http://schemas.microsoft.com/office/2006/metadata/properties" ma:root="true" ma:fieldsID="8ba6b12af42748246e10e53d1a4cd42c" ns2:_="" ns3:_="">
    <xsd:import namespace="bde77534-1496-4651-9b12-ed92f32b2c3d"/>
    <xsd:import namespace="13932bbf-fbc2-473d-b065-a4ddd785a80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LengthInSeconds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lcf76f155ced4ddcb4097134ff3c332f" minOccurs="0"/>
                <xsd:element ref="ns3:MediaServiceLocation" minOccurs="0"/>
                <xsd:element ref="ns3:MediaServiceObjectDetectorVersion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e77534-1496-4651-9b12-ed92f32b2c3d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Κοινή χρήση με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Κοινή χρήση με λεπτομέρειες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Εντοπισμός όλων των στηλών ταξινόμησης" ma:hidden="true" ma:list="{c3cd4eec-74b3-4142-9e1b-54aa17c6ba9c}" ma:internalName="TaxCatchAll" ma:showField="CatchAllData" ma:web="bde77534-1496-4651-9b12-ed92f32b2c3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932bbf-fbc2-473d-b065-a4ddd785a80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Ετικέτες εικόνας" ma:readOnly="false" ma:fieldId="{5cf76f15-5ced-4ddc-b409-7134ff3c332f}" ma:taxonomyMulti="true" ma:sspId="3abf6072-3bbd-49a6-803b-944cd88f843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2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Τύπος περιεχομένου"/>
        <xsd:element ref="dc:title" minOccurs="0" maxOccurs="1" ma:index="4" ma:displayName="Τίτλο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C7582B6-85BD-479F-BC5C-EBC159A1D01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7CBE6ED-D10E-4ACE-A259-0590788AEC28}">
  <ds:schemaRefs>
    <ds:schemaRef ds:uri="http://schemas.microsoft.com/office/2006/metadata/properties"/>
    <ds:schemaRef ds:uri="http://schemas.microsoft.com/office/infopath/2007/PartnerControls"/>
    <ds:schemaRef ds:uri="bde77534-1496-4651-9b12-ed92f32b2c3d"/>
    <ds:schemaRef ds:uri="13932bbf-fbc2-473d-b065-a4ddd785a807"/>
  </ds:schemaRefs>
</ds:datastoreItem>
</file>

<file path=customXml/itemProps4.xml><?xml version="1.0" encoding="utf-8"?>
<ds:datastoreItem xmlns:ds="http://schemas.openxmlformats.org/officeDocument/2006/customXml" ds:itemID="{2BC07E7D-7CDF-46C6-942D-F68BCFC6FCD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de77534-1496-4651-9b12-ed92f32b2c3d"/>
    <ds:schemaRef ds:uri="13932bbf-fbc2-473d-b065-a4ddd785a80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91E14304-1707-4348-9E2A-A0BA149E2576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Rhoe_Report_Small_Template_2024.dotx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WP5-Internal Understanding</dc:title>
  <dc:subject>Project-Subject</dc:subject>
  <dc:creator>Ilianna Hala</dc:creator>
  <keywords/>
  <dc:description>Document Subtitle</dc:description>
  <lastModifiedBy>i.hala@rhoe.gr</lastModifiedBy>
  <revision>8</revision>
  <lastPrinted>2022-11-14T15:16:00.0000000Z</lastPrinted>
  <dcterms:created xsi:type="dcterms:W3CDTF">2026-04-07T09:48:00.0000000Z</dcterms:created>
  <dcterms:modified xsi:type="dcterms:W3CDTF">2026-04-27T10:46:30.1278718Z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0x010100AEBC1796DB6CCE4EA5D321B256875040</vt:lpwstr>
  </property>
  <property fmtid="{D5CDD505-2E9C-101B-9397-08002B2CF9AE}" pid="3" name="MediaServiceImageTags">
    <vt:lpwstr/>
  </property>
</Properties>
</file>