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83CC" w14:textId="7BFA08AC" w:rsidR="000162D1" w:rsidRPr="00202511" w:rsidRDefault="000162D1" w:rsidP="000162D1">
      <w:r>
        <w:t xml:space="preserve">Мы не </w:t>
      </w:r>
      <w:r w:rsidR="00202511">
        <w:t xml:space="preserve">являемся большими специалистами по </w:t>
      </w:r>
      <w:r>
        <w:t xml:space="preserve">1С, поэтому ответы будут касаться большей частью </w:t>
      </w:r>
      <w:r>
        <w:rPr>
          <w:lang w:val="en-US"/>
        </w:rPr>
        <w:t>ARG</w:t>
      </w:r>
      <w:r w:rsidRPr="00202511">
        <w:t xml:space="preserve"> </w:t>
      </w:r>
      <w:r>
        <w:rPr>
          <w:lang w:val="en-US"/>
        </w:rPr>
        <w:t>ASCOA</w:t>
      </w:r>
      <w:r w:rsidRPr="00202511">
        <w:t xml:space="preserve"> </w:t>
      </w:r>
      <w:r>
        <w:t xml:space="preserve">(далее просто </w:t>
      </w:r>
      <w:r>
        <w:rPr>
          <w:lang w:val="en-US"/>
        </w:rPr>
        <w:t>ASCOA</w:t>
      </w:r>
      <w:r w:rsidRPr="00202511">
        <w:t>).</w:t>
      </w:r>
    </w:p>
    <w:p w14:paraId="1C5184E6" w14:textId="12A2122C" w:rsidR="000162D1" w:rsidRDefault="000162D1" w:rsidP="000162D1"/>
    <w:p w14:paraId="6E9FED82" w14:textId="4A0C8ED8" w:rsidR="002B46A8" w:rsidRDefault="002B46A8" w:rsidP="000162D1">
      <w:r>
        <w:t>Некоторые сокращения:</w:t>
      </w:r>
    </w:p>
    <w:p w14:paraId="5ED0BEDF" w14:textId="62725F9C" w:rsidR="002B46A8" w:rsidRDefault="002B46A8" w:rsidP="000162D1">
      <w:r>
        <w:t>МОЛ – материально-ответственное лицо.</w:t>
      </w:r>
    </w:p>
    <w:p w14:paraId="58CAC48E" w14:textId="4B7CBE1C" w:rsidR="002B46A8" w:rsidRDefault="002B46A8" w:rsidP="000162D1">
      <w:r>
        <w:t>ОС – основные средства.</w:t>
      </w:r>
    </w:p>
    <w:p w14:paraId="22D2C715" w14:textId="4C0B240A" w:rsidR="002B46A8" w:rsidRDefault="002B46A8" w:rsidP="000162D1">
      <w:r>
        <w:t>ТМЦ – товарно-материальные ценности</w:t>
      </w:r>
    </w:p>
    <w:p w14:paraId="003AC377" w14:textId="0EDDA2EA" w:rsidR="000162D1" w:rsidRDefault="000162D1" w:rsidP="000162D1">
      <w:r>
        <w:t>Перечень документов создаваемый на стороне АСКОУ. с указанием аналога 1С  и описанием полей (Необходимо понимать соответствие документов 1С и АСКОУ.)</w:t>
      </w:r>
    </w:p>
    <w:p w14:paraId="114311BA" w14:textId="77777777" w:rsidR="00202511" w:rsidRDefault="00202511" w:rsidP="00202511">
      <w:r>
        <w:t xml:space="preserve">Документы </w:t>
      </w:r>
      <w:r w:rsidR="000162D1">
        <w:rPr>
          <w:lang w:val="en-US"/>
        </w:rPr>
        <w:t>ASCOA</w:t>
      </w:r>
      <w:r>
        <w:t>, которые необходимо передавать из 1С и обратно:</w:t>
      </w:r>
    </w:p>
    <w:p w14:paraId="51B90AB8" w14:textId="747633DD" w:rsidR="000162D1" w:rsidRDefault="000162D1" w:rsidP="00202511">
      <w:pPr>
        <w:pStyle w:val="a3"/>
        <w:numPr>
          <w:ilvl w:val="0"/>
          <w:numId w:val="15"/>
        </w:numPr>
      </w:pPr>
      <w:r>
        <w:t>Документ (Акт) инвентаризации ОС.</w:t>
      </w:r>
    </w:p>
    <w:p w14:paraId="75B09F6A" w14:textId="4F7DF99D" w:rsidR="00202511" w:rsidRDefault="00202511" w:rsidP="00482C0F">
      <w:pPr>
        <w:pStyle w:val="a3"/>
        <w:numPr>
          <w:ilvl w:val="0"/>
          <w:numId w:val="15"/>
        </w:numPr>
      </w:pPr>
      <w:r>
        <w:t xml:space="preserve">Документ (Акт) инвентаризации </w:t>
      </w:r>
      <w:r>
        <w:t>ТМЦ</w:t>
      </w:r>
      <w:r>
        <w:t>.</w:t>
      </w:r>
    </w:p>
    <w:p w14:paraId="59E3EEA4" w14:textId="6115353B" w:rsidR="0052592F" w:rsidRDefault="0052592F" w:rsidP="0052592F">
      <w:r>
        <w:t xml:space="preserve">По документам в </w:t>
      </w:r>
      <w:r>
        <w:rPr>
          <w:lang w:val="en-US"/>
        </w:rPr>
        <w:t>ASCOA</w:t>
      </w:r>
      <w:r w:rsidRPr="0052592F">
        <w:t xml:space="preserve"> </w:t>
      </w:r>
      <w:r>
        <w:t>нет жесткой структуры, поэтому можем принимать все поля, которые выгрузит 1С. Стандартно используются следующие атрибуты:</w:t>
      </w:r>
    </w:p>
    <w:p w14:paraId="6A5D2394" w14:textId="217057D9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DocNumber  - </w:t>
      </w:r>
      <w:r>
        <w:t>Номер документа.</w:t>
      </w:r>
    </w:p>
    <w:p w14:paraId="365CE281" w14:textId="5C289C0A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DocDate - </w:t>
      </w:r>
      <w:r>
        <w:t>Дата+время документа.</w:t>
      </w:r>
    </w:p>
    <w:p w14:paraId="1CF71163" w14:textId="7E3160CF" w:rsidR="00D11B31" w:rsidRDefault="00D11B31" w:rsidP="00D11B3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Description – </w:t>
      </w:r>
      <w:r>
        <w:t>описание операции / документа.</w:t>
      </w:r>
    </w:p>
    <w:p w14:paraId="5832366A" w14:textId="6DE6D840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DocStatus – </w:t>
      </w:r>
      <w:r>
        <w:t>статус документа.</w:t>
      </w:r>
    </w:p>
    <w:p w14:paraId="4C0306D6" w14:textId="776A9348" w:rsidR="0052592F" w:rsidRDefault="0052592F" w:rsidP="0052592F">
      <w:pPr>
        <w:pStyle w:val="a3"/>
        <w:numPr>
          <w:ilvl w:val="0"/>
          <w:numId w:val="3"/>
        </w:numPr>
      </w:pPr>
      <w:r>
        <w:rPr>
          <w:lang w:val="en-US"/>
        </w:rPr>
        <w:t>ExternalDocId</w:t>
      </w:r>
      <w:r w:rsidRPr="0052592F">
        <w:t xml:space="preserve"> – </w:t>
      </w:r>
      <w:r>
        <w:t>Номер документа из внешней системы (например, 1С)</w:t>
      </w:r>
    </w:p>
    <w:p w14:paraId="4EA12FC9" w14:textId="7E79BA27" w:rsidR="0052592F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 xml:space="preserve">Location – </w:t>
      </w:r>
      <w:r>
        <w:t>склад</w:t>
      </w:r>
    </w:p>
    <w:p w14:paraId="2C3CFBFB" w14:textId="380CD54F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OrgUnit</w:t>
      </w:r>
      <w:r w:rsidRPr="000021B0">
        <w:t xml:space="preserve"> – </w:t>
      </w:r>
      <w:r>
        <w:t>подразделение (подразделения в одном справочнике, справочник иерархический).</w:t>
      </w:r>
    </w:p>
    <w:p w14:paraId="5F60113D" w14:textId="2FEFAFAB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WorkResponsible</w:t>
      </w:r>
      <w:r w:rsidRPr="000021B0">
        <w:t xml:space="preserve"> – </w:t>
      </w:r>
      <w:r>
        <w:t>ответственный за выполнение документа.</w:t>
      </w:r>
    </w:p>
    <w:p w14:paraId="19330B64" w14:textId="51125DBB" w:rsidR="000021B0" w:rsidRDefault="000021B0" w:rsidP="0052592F">
      <w:pPr>
        <w:pStyle w:val="a3"/>
        <w:numPr>
          <w:ilvl w:val="0"/>
          <w:numId w:val="3"/>
        </w:numPr>
      </w:pPr>
      <w:r>
        <w:rPr>
          <w:lang w:val="en-US"/>
        </w:rPr>
        <w:t>CreatedBy</w:t>
      </w:r>
      <w:r w:rsidRPr="000021B0">
        <w:t>/</w:t>
      </w:r>
      <w:r>
        <w:rPr>
          <w:lang w:val="en-US"/>
        </w:rPr>
        <w:t>UpdatedBy</w:t>
      </w:r>
      <w:r w:rsidRPr="000021B0">
        <w:t>/</w:t>
      </w:r>
      <w:r>
        <w:rPr>
          <w:lang w:val="en-US"/>
        </w:rPr>
        <w:t>RemovedBy</w:t>
      </w:r>
      <w:r w:rsidRPr="000021B0">
        <w:t xml:space="preserve"> – </w:t>
      </w:r>
      <w:r>
        <w:t>аудиторский</w:t>
      </w:r>
      <w:r w:rsidRPr="000021B0">
        <w:t xml:space="preserve"> </w:t>
      </w:r>
      <w:r>
        <w:t>след</w:t>
      </w:r>
      <w:r w:rsidRPr="000021B0">
        <w:t xml:space="preserve"> </w:t>
      </w:r>
      <w:r>
        <w:t>по записи.</w:t>
      </w:r>
    </w:p>
    <w:p w14:paraId="2567CC20" w14:textId="6263AE49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FromCustodianUser</w:t>
      </w:r>
      <w:r w:rsidRPr="002B46A8">
        <w:t xml:space="preserve"> – </w:t>
      </w:r>
      <w:r>
        <w:t>МОЛ, с которого списываются объекты ОС</w:t>
      </w:r>
      <w:r w:rsidRPr="006A01BB">
        <w:t xml:space="preserve"> </w:t>
      </w:r>
      <w:r>
        <w:t>или ТМЦ</w:t>
      </w:r>
      <w:r>
        <w:t>.</w:t>
      </w:r>
    </w:p>
    <w:p w14:paraId="1A0EBACC" w14:textId="125F45E4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ToCustodianUser</w:t>
      </w:r>
      <w:r w:rsidRPr="002B46A8">
        <w:t xml:space="preserve"> </w:t>
      </w:r>
      <w:r>
        <w:t>– МОЛ, на который зачисляются объекты ОС</w:t>
      </w:r>
      <w:r>
        <w:t xml:space="preserve"> или ТМЦ</w:t>
      </w:r>
      <w:r>
        <w:t>.</w:t>
      </w:r>
    </w:p>
    <w:p w14:paraId="48A2B789" w14:textId="36F78FA6" w:rsidR="006A01BB" w:rsidRDefault="006A01BB" w:rsidP="0052592F">
      <w:pPr>
        <w:pStyle w:val="a3"/>
        <w:numPr>
          <w:ilvl w:val="0"/>
          <w:numId w:val="3"/>
        </w:numPr>
      </w:pPr>
      <w:r>
        <w:rPr>
          <w:lang w:val="en-US"/>
        </w:rPr>
        <w:t>FromLocation</w:t>
      </w:r>
      <w:r w:rsidRPr="006A01BB">
        <w:t xml:space="preserve"> – </w:t>
      </w:r>
      <w:r>
        <w:t>склад/местонахождение объекта ОС или ТМЦ, с которого списываются.</w:t>
      </w:r>
    </w:p>
    <w:p w14:paraId="7597A479" w14:textId="66DA9278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ToLocation</w:t>
      </w:r>
      <w:r w:rsidRPr="006A01BB">
        <w:t xml:space="preserve"> - </w:t>
      </w:r>
      <w:r>
        <w:t xml:space="preserve">склад/местонахождение объекта ОС или ТМЦ, </w:t>
      </w:r>
      <w:r>
        <w:t>на</w:t>
      </w:r>
      <w:r>
        <w:t xml:space="preserve"> котор</w:t>
      </w:r>
      <w:r>
        <w:t>ый зачисляются</w:t>
      </w:r>
      <w:r>
        <w:t>.</w:t>
      </w:r>
    </w:p>
    <w:p w14:paraId="4FB91A31" w14:textId="358CE92D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FromOrgUnit</w:t>
      </w:r>
      <w:r w:rsidRPr="002B46A8">
        <w:t xml:space="preserve"> – </w:t>
      </w:r>
      <w:r>
        <w:t>подразделение, с которого списываются объекты ОС</w:t>
      </w:r>
      <w:r>
        <w:t xml:space="preserve"> или ТМЦ</w:t>
      </w:r>
      <w:r>
        <w:t>.</w:t>
      </w:r>
    </w:p>
    <w:p w14:paraId="0B2E9CFA" w14:textId="10494D42" w:rsidR="006A01BB" w:rsidRDefault="006A01BB" w:rsidP="006A01BB">
      <w:pPr>
        <w:pStyle w:val="a3"/>
        <w:numPr>
          <w:ilvl w:val="0"/>
          <w:numId w:val="3"/>
        </w:numPr>
      </w:pPr>
      <w:r>
        <w:rPr>
          <w:lang w:val="en-US"/>
        </w:rPr>
        <w:t>ToOrgUnit</w:t>
      </w:r>
      <w:r>
        <w:t xml:space="preserve"> – подразделение, на которое зачисляются объекты ОС</w:t>
      </w:r>
      <w:r>
        <w:t xml:space="preserve"> или ТМЦ</w:t>
      </w:r>
      <w:r>
        <w:t>.</w:t>
      </w:r>
    </w:p>
    <w:p w14:paraId="524E9970" w14:textId="558D9A6F" w:rsidR="006A01BB" w:rsidRDefault="006A01BB" w:rsidP="0052592F">
      <w:pPr>
        <w:pStyle w:val="a3"/>
        <w:numPr>
          <w:ilvl w:val="0"/>
          <w:numId w:val="3"/>
        </w:numPr>
      </w:pPr>
    </w:p>
    <w:p w14:paraId="11C4EDDE" w14:textId="1B9691B9" w:rsidR="002B46A8" w:rsidRDefault="002B46A8" w:rsidP="002B46A8">
      <w:r>
        <w:t>Специфические поля по документам ОС:</w:t>
      </w:r>
    </w:p>
    <w:p w14:paraId="7D57F730" w14:textId="3D28CC14" w:rsidR="000021B0" w:rsidRDefault="000021B0" w:rsidP="000021B0">
      <w:r>
        <w:t>Табличная часть ОС:</w:t>
      </w:r>
    </w:p>
    <w:p w14:paraId="634BF74A" w14:textId="6C76DCF7" w:rsidR="000162D1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AccountingQuantity – </w:t>
      </w:r>
      <w:r>
        <w:t>количество по учету.</w:t>
      </w:r>
    </w:p>
    <w:p w14:paraId="2707E465" w14:textId="361403C5" w:rsidR="000021B0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AcctualQuantity – </w:t>
      </w:r>
      <w:r>
        <w:t>фактическое количество.</w:t>
      </w:r>
    </w:p>
    <w:p w14:paraId="38E17D99" w14:textId="53494AE2" w:rsidR="000021B0" w:rsidRDefault="000021B0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Depreciation – </w:t>
      </w:r>
      <w:r>
        <w:t>начисленная амортизация.</w:t>
      </w:r>
    </w:p>
    <w:p w14:paraId="3DCA9C7D" w14:textId="670EC334" w:rsidR="000021B0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t xml:space="preserve">InitPrice – </w:t>
      </w:r>
      <w:r>
        <w:t>начальная стоимость.</w:t>
      </w:r>
    </w:p>
    <w:p w14:paraId="3C638C11" w14:textId="7DC000F0" w:rsidR="002B46A8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UtilizerUser – </w:t>
      </w:r>
      <w:r>
        <w:t>пользователь объектов ОС.</w:t>
      </w:r>
    </w:p>
    <w:p w14:paraId="49F0EC26" w14:textId="0E91AE4C" w:rsidR="002B46A8" w:rsidRDefault="002B46A8" w:rsidP="000021B0">
      <w:pPr>
        <w:pStyle w:val="a3"/>
        <w:numPr>
          <w:ilvl w:val="0"/>
          <w:numId w:val="5"/>
        </w:numPr>
      </w:pPr>
      <w:r>
        <w:rPr>
          <w:lang w:val="en-US"/>
        </w:rPr>
        <w:t>Location</w:t>
      </w:r>
      <w:r w:rsidRPr="002B46A8">
        <w:t xml:space="preserve"> – </w:t>
      </w:r>
      <w:r>
        <w:t>склад/место хранения/место эксплуатации объекта ОС</w:t>
      </w:r>
    </w:p>
    <w:p w14:paraId="05D83FC0" w14:textId="1CE3B7E4" w:rsidR="002B46A8" w:rsidRDefault="002B46A8" w:rsidP="002B46A8">
      <w:r>
        <w:t>Специфические поля по ТМЦ</w:t>
      </w:r>
    </w:p>
    <w:p w14:paraId="67127314" w14:textId="05D07E5A" w:rsidR="00D11B31" w:rsidRDefault="00D11B31" w:rsidP="00D11B31">
      <w:pPr>
        <w:pStyle w:val="a3"/>
        <w:numPr>
          <w:ilvl w:val="0"/>
          <w:numId w:val="9"/>
        </w:numPr>
      </w:pPr>
      <w:r>
        <w:rPr>
          <w:lang w:val="en-US"/>
        </w:rPr>
        <w:t>TotalAmount</w:t>
      </w:r>
      <w:r w:rsidRPr="00D11B31">
        <w:t xml:space="preserve"> – </w:t>
      </w:r>
      <w:r>
        <w:t>общая стоимость (для сверки табличной части).</w:t>
      </w:r>
    </w:p>
    <w:p w14:paraId="791F3236" w14:textId="2DE06E52" w:rsidR="002B46A8" w:rsidRDefault="008F6B3B" w:rsidP="008F6B3B">
      <w:r>
        <w:t>Табличная часть по ТМЦ:</w:t>
      </w:r>
    </w:p>
    <w:p w14:paraId="468C557B" w14:textId="2C4B22FF" w:rsidR="000162D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 xml:space="preserve">ActualQuantity – </w:t>
      </w:r>
      <w:r>
        <w:t>фактическое количество</w:t>
      </w:r>
    </w:p>
    <w:p w14:paraId="68AC31AC" w14:textId="4BA66116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ActualWeight</w:t>
      </w:r>
      <w:r>
        <w:t xml:space="preserve"> – фактический вес</w:t>
      </w:r>
    </w:p>
    <w:p w14:paraId="4AD1B4E4" w14:textId="1C96D51A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Amount</w:t>
      </w:r>
      <w:r>
        <w:t xml:space="preserve"> - сумма</w:t>
      </w:r>
    </w:p>
    <w:p w14:paraId="6EF5131A" w14:textId="4B0A7413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FromLocation</w:t>
      </w:r>
      <w:r>
        <w:t xml:space="preserve"> – из локации/склада</w:t>
      </w:r>
    </w:p>
    <w:p w14:paraId="64BDE937" w14:textId="5113F701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ToLocation</w:t>
      </w:r>
      <w:r>
        <w:t xml:space="preserve"> – на локацию / склад</w:t>
      </w:r>
    </w:p>
    <w:p w14:paraId="459635A8" w14:textId="145554DA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PlannedQuantity</w:t>
      </w:r>
      <w:r>
        <w:t xml:space="preserve"> – запланированное количество</w:t>
      </w:r>
    </w:p>
    <w:p w14:paraId="32738BEA" w14:textId="35D316F6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PlannedWeight</w:t>
      </w:r>
      <w:r>
        <w:t xml:space="preserve"> – запланированный вес</w:t>
      </w:r>
    </w:p>
    <w:p w14:paraId="675B7DEF" w14:textId="797A4EC1" w:rsid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Price</w:t>
      </w:r>
      <w:r>
        <w:t xml:space="preserve"> – цена</w:t>
      </w:r>
    </w:p>
    <w:p w14:paraId="00505456" w14:textId="56D22278" w:rsidR="00D11B31" w:rsidRP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 xml:space="preserve">UnitOfMeasure – </w:t>
      </w:r>
      <w:r>
        <w:t>единица измерения</w:t>
      </w:r>
    </w:p>
    <w:p w14:paraId="76CD59DE" w14:textId="422BB102" w:rsidR="00D11B31" w:rsidRDefault="00D11B31" w:rsidP="00D11B31">
      <w:pPr>
        <w:pStyle w:val="a3"/>
        <w:numPr>
          <w:ilvl w:val="0"/>
          <w:numId w:val="10"/>
        </w:numPr>
      </w:pPr>
      <w:r>
        <w:rPr>
          <w:lang w:val="en-US"/>
        </w:rPr>
        <w:t>TotalVolume</w:t>
      </w:r>
      <w:r>
        <w:t xml:space="preserve"> – общий объем.</w:t>
      </w:r>
    </w:p>
    <w:p w14:paraId="213283C1" w14:textId="77777777" w:rsidR="00202511" w:rsidRDefault="00202511" w:rsidP="00202511"/>
    <w:p w14:paraId="69694F12" w14:textId="577D42EB" w:rsidR="000162D1" w:rsidRDefault="000162D1" w:rsidP="000162D1">
      <w:r>
        <w:t>Перечень справочников с указанием полей и соответствие со справочниками в 1С</w:t>
      </w:r>
    </w:p>
    <w:p w14:paraId="48FBFE02" w14:textId="77777777" w:rsidR="00202511" w:rsidRDefault="00202511" w:rsidP="000162D1"/>
    <w:p w14:paraId="7B7D0E6E" w14:textId="694CF911" w:rsidR="00202511" w:rsidRDefault="00202511" w:rsidP="000162D1">
      <w:pPr>
        <w:rPr>
          <w:lang w:val="en-US"/>
        </w:rPr>
      </w:pPr>
      <w:r>
        <w:t>Работники (</w:t>
      </w:r>
      <w:r>
        <w:rPr>
          <w:lang w:val="en-US"/>
        </w:rPr>
        <w:t>Employees)</w:t>
      </w:r>
    </w:p>
    <w:p w14:paraId="57605CDF" w14:textId="28F4D746" w:rsidR="00202511" w:rsidRPr="00202511" w:rsidRDefault="00202511" w:rsidP="000162D1">
      <w:r>
        <w:t>Иерархический справочник для хранения сущностей локаций.</w:t>
      </w:r>
    </w:p>
    <w:p w14:paraId="2CD25DA6" w14:textId="195A211A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31B496BF" w14:textId="094164A2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 xml:space="preserve">Description – </w:t>
      </w:r>
      <w:r>
        <w:t>описание</w:t>
      </w:r>
    </w:p>
    <w:p w14:paraId="3DC6030C" w14:textId="02040D8B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Enabled</w:t>
      </w:r>
      <w:r w:rsidRPr="00202511">
        <w:t xml:space="preserve"> – </w:t>
      </w:r>
      <w:r>
        <w:t>активная или нет запись.</w:t>
      </w:r>
    </w:p>
    <w:p w14:paraId="7088368E" w14:textId="0B8DA8F9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LocationType</w:t>
      </w:r>
      <w:r w:rsidRPr="00202511">
        <w:t xml:space="preserve"> – </w:t>
      </w:r>
      <w:r>
        <w:t>тип локации (склад, рабочее место, стеллаж, ...)</w:t>
      </w:r>
    </w:p>
    <w:p w14:paraId="54981C44" w14:textId="50D8DEA6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>OrgUnit</w:t>
      </w:r>
      <w:r w:rsidRPr="00202511">
        <w:t xml:space="preserve"> – </w:t>
      </w:r>
      <w:r>
        <w:t>подразделение, к которому принадлежит локация, может быть пустым.</w:t>
      </w:r>
    </w:p>
    <w:p w14:paraId="2AE26278" w14:textId="390CC56F" w:rsidR="00202511" w:rsidRDefault="00202511" w:rsidP="00202511">
      <w:pPr>
        <w:pStyle w:val="a3"/>
        <w:numPr>
          <w:ilvl w:val="0"/>
          <w:numId w:val="11"/>
        </w:numPr>
      </w:pPr>
      <w:r>
        <w:rPr>
          <w:lang w:val="en-US"/>
        </w:rPr>
        <w:t xml:space="preserve">Parent – </w:t>
      </w:r>
      <w:r>
        <w:t>родительская локация.</w:t>
      </w:r>
    </w:p>
    <w:p w14:paraId="13725B29" w14:textId="440DC21C" w:rsidR="00202511" w:rsidRDefault="00202511" w:rsidP="000162D1">
      <w:pPr>
        <w:rPr>
          <w:lang w:val="en-US"/>
        </w:rPr>
      </w:pPr>
      <w:r>
        <w:t>Организационные подразделения (</w:t>
      </w:r>
      <w:r>
        <w:rPr>
          <w:lang w:val="en-US"/>
        </w:rPr>
        <w:t>OrgUnits)</w:t>
      </w:r>
    </w:p>
    <w:p w14:paraId="5EDC7C58" w14:textId="53FBBE10" w:rsidR="00202511" w:rsidRDefault="00202511" w:rsidP="000162D1">
      <w:r>
        <w:t>Иерархический справочник организационного дерева компании. Все подразделения хранятся в одном справочнике.</w:t>
      </w:r>
    </w:p>
    <w:p w14:paraId="7BB75D1A" w14:textId="46E2B403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BIN – </w:t>
      </w:r>
      <w:r>
        <w:t>государственный идентификационный код.</w:t>
      </w:r>
    </w:p>
    <w:p w14:paraId="7F354638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7933F127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Description – </w:t>
      </w:r>
      <w:r>
        <w:t>описание</w:t>
      </w:r>
    </w:p>
    <w:p w14:paraId="0FAA3466" w14:textId="67C61034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 xml:space="preserve">Parent – </w:t>
      </w:r>
      <w:r>
        <w:t>родительск</w:t>
      </w:r>
      <w:r>
        <w:t>ое подразделение</w:t>
      </w:r>
      <w:r>
        <w:t>.</w:t>
      </w:r>
    </w:p>
    <w:p w14:paraId="0220A445" w14:textId="06B4CC6B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Prefix</w:t>
      </w:r>
      <w:r w:rsidRPr="00202511">
        <w:t xml:space="preserve"> – </w:t>
      </w:r>
      <w:r>
        <w:t>префикс, который используется с другими записями для этого подразделения.</w:t>
      </w:r>
    </w:p>
    <w:p w14:paraId="099FC6A7" w14:textId="77777777" w:rsidR="00202511" w:rsidRDefault="00202511" w:rsidP="00202511">
      <w:pPr>
        <w:pStyle w:val="a3"/>
        <w:numPr>
          <w:ilvl w:val="0"/>
          <w:numId w:val="12"/>
        </w:numPr>
      </w:pPr>
      <w:r>
        <w:rPr>
          <w:lang w:val="en-US"/>
        </w:rPr>
        <w:t>Enabled</w:t>
      </w:r>
      <w:r w:rsidRPr="00202511">
        <w:t xml:space="preserve"> – </w:t>
      </w:r>
      <w:r>
        <w:t>активная или нет запись.</w:t>
      </w:r>
    </w:p>
    <w:p w14:paraId="575A5262" w14:textId="6AA4A973" w:rsidR="00202511" w:rsidRDefault="00202511" w:rsidP="000162D1">
      <w:pPr>
        <w:rPr>
          <w:lang w:val="en-US"/>
        </w:rPr>
      </w:pPr>
      <w:r>
        <w:t>Должности (</w:t>
      </w:r>
      <w:r>
        <w:rPr>
          <w:lang w:val="en-US"/>
        </w:rPr>
        <w:t>Positions)</w:t>
      </w:r>
    </w:p>
    <w:p w14:paraId="4A058A5A" w14:textId="087D87F8" w:rsidR="00202511" w:rsidRPr="00202511" w:rsidRDefault="00202511" w:rsidP="00202511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Code – </w:t>
      </w:r>
      <w:r>
        <w:t>код позиции</w:t>
      </w:r>
    </w:p>
    <w:p w14:paraId="077A50DD" w14:textId="77777777" w:rsidR="00202511" w:rsidRDefault="00202511" w:rsidP="00202511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CodeFromExtAcctSys</w:t>
      </w:r>
      <w:r w:rsidRPr="00202511">
        <w:t xml:space="preserve"> – </w:t>
      </w:r>
      <w:r>
        <w:t>код во внешней учетной системе (1С).</w:t>
      </w:r>
    </w:p>
    <w:p w14:paraId="52D5FC33" w14:textId="19D57D26" w:rsidR="00202511" w:rsidRDefault="00202511" w:rsidP="00202511">
      <w:pPr>
        <w:pStyle w:val="a3"/>
        <w:numPr>
          <w:ilvl w:val="0"/>
          <w:numId w:val="13"/>
        </w:numPr>
      </w:pPr>
      <w:r>
        <w:rPr>
          <w:lang w:val="en-US"/>
        </w:rPr>
        <w:t xml:space="preserve">Name – </w:t>
      </w:r>
      <w:r>
        <w:t>название должности.</w:t>
      </w:r>
    </w:p>
    <w:p w14:paraId="101E8AC1" w14:textId="77777777" w:rsidR="00202511" w:rsidRDefault="00202511" w:rsidP="000162D1"/>
    <w:p w14:paraId="080B5124" w14:textId="7EBDCC60" w:rsidR="000162D1" w:rsidRDefault="000162D1" w:rsidP="000162D1">
      <w:r>
        <w:t>Определить источник эталонной номенклатуры и ОС. (Необходимо для хранения и генерирования уникальных идентификаторов)</w:t>
      </w:r>
    </w:p>
    <w:p w14:paraId="52567CE7" w14:textId="0F771E9F" w:rsidR="00202511" w:rsidRPr="00202511" w:rsidRDefault="00202511" w:rsidP="000162D1">
      <w:r>
        <w:t xml:space="preserve">Если я правильно понял о чем речь: эталонной системой является 1С. </w:t>
      </w:r>
      <w:r>
        <w:rPr>
          <w:lang w:val="en-US"/>
        </w:rPr>
        <w:t>ASCOA</w:t>
      </w:r>
      <w:r w:rsidRPr="00202511">
        <w:t xml:space="preserve"> </w:t>
      </w:r>
      <w:r>
        <w:t xml:space="preserve">работает в режиме </w:t>
      </w:r>
      <w:r>
        <w:rPr>
          <w:lang w:val="en-US"/>
        </w:rPr>
        <w:t>read</w:t>
      </w:r>
      <w:r w:rsidRPr="00202511">
        <w:t>-</w:t>
      </w:r>
      <w:r>
        <w:rPr>
          <w:lang w:val="en-US"/>
        </w:rPr>
        <w:t>only</w:t>
      </w:r>
      <w:r w:rsidRPr="00202511">
        <w:t xml:space="preserve"> </w:t>
      </w:r>
      <w:r>
        <w:t>за исключением документов инвентаризации.</w:t>
      </w:r>
    </w:p>
    <w:p w14:paraId="35348DA6" w14:textId="77777777" w:rsidR="000162D1" w:rsidRDefault="000162D1" w:rsidP="000162D1">
      <w:r>
        <w:t>Полное описание API АСКОУ, с примерами запросов или json фалов на каждое действие которое вы ожидаете от интеграции.</w:t>
      </w:r>
    </w:p>
    <w:p w14:paraId="3C2ADC4B" w14:textId="77777777" w:rsidR="000162D1" w:rsidRDefault="000162D1" w:rsidP="000162D1">
      <w:r>
        <w:t>Тестовая среда</w:t>
      </w:r>
    </w:p>
    <w:p w14:paraId="25BC6A39" w14:textId="5351EB8F" w:rsidR="005C6A63" w:rsidRDefault="000162D1" w:rsidP="000162D1">
      <w:r>
        <w:t>Без выше описанной информации оценка не возможна.</w:t>
      </w:r>
    </w:p>
    <w:sectPr w:rsidR="005C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695"/>
    <w:multiLevelType w:val="hybridMultilevel"/>
    <w:tmpl w:val="8A9C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982"/>
    <w:multiLevelType w:val="hybridMultilevel"/>
    <w:tmpl w:val="F274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F4D"/>
    <w:multiLevelType w:val="hybridMultilevel"/>
    <w:tmpl w:val="0F966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DC8"/>
    <w:multiLevelType w:val="hybridMultilevel"/>
    <w:tmpl w:val="3C4E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3589"/>
    <w:multiLevelType w:val="hybridMultilevel"/>
    <w:tmpl w:val="A8926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50B3C"/>
    <w:multiLevelType w:val="hybridMultilevel"/>
    <w:tmpl w:val="0FE63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37012"/>
    <w:multiLevelType w:val="hybridMultilevel"/>
    <w:tmpl w:val="EA6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B0E"/>
    <w:multiLevelType w:val="hybridMultilevel"/>
    <w:tmpl w:val="55BE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52D8"/>
    <w:multiLevelType w:val="hybridMultilevel"/>
    <w:tmpl w:val="7C64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E61C3"/>
    <w:multiLevelType w:val="hybridMultilevel"/>
    <w:tmpl w:val="70C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D61F8"/>
    <w:multiLevelType w:val="hybridMultilevel"/>
    <w:tmpl w:val="CB342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530C2"/>
    <w:multiLevelType w:val="hybridMultilevel"/>
    <w:tmpl w:val="19C62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E129A"/>
    <w:multiLevelType w:val="hybridMultilevel"/>
    <w:tmpl w:val="1C900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0EE"/>
    <w:multiLevelType w:val="hybridMultilevel"/>
    <w:tmpl w:val="9D20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31075"/>
    <w:multiLevelType w:val="hybridMultilevel"/>
    <w:tmpl w:val="1E3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4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1"/>
    <w:rsid w:val="000021B0"/>
    <w:rsid w:val="000162D1"/>
    <w:rsid w:val="001D1E38"/>
    <w:rsid w:val="00202511"/>
    <w:rsid w:val="002B46A8"/>
    <w:rsid w:val="00482C0F"/>
    <w:rsid w:val="0052592F"/>
    <w:rsid w:val="005C6A63"/>
    <w:rsid w:val="006A01BB"/>
    <w:rsid w:val="00767852"/>
    <w:rsid w:val="008F6B3B"/>
    <w:rsid w:val="00D1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046E"/>
  <w15:chartTrackingRefBased/>
  <w15:docId w15:val="{2194D3DB-9314-4DF3-A9CF-A8A9370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5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3</cp:revision>
  <dcterms:created xsi:type="dcterms:W3CDTF">2024-11-04T11:46:00Z</dcterms:created>
  <dcterms:modified xsi:type="dcterms:W3CDTF">2024-11-04T12:52:00Z</dcterms:modified>
</cp:coreProperties>
</file>