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</w:rPr>
        <w:t>Portainer</w:t>
      </w:r>
      <w:r>
        <w:rPr/>
        <w:t>: https://localhost:9443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Keycloak</w:t>
      </w:r>
      <w:r>
        <w:rPr/>
        <w:t>: http://localhost:8081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Create Token from Keycloak</w:t>
      </w:r>
    </w:p>
    <w:p>
      <w:pPr>
        <w:pStyle w:val="Normal"/>
        <w:bidi w:val="0"/>
        <w:jc w:val="start"/>
        <w:rPr/>
      </w:pPr>
      <w:r>
        <w:rPr/>
        <w:t>curl -s -X POST \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'http://localhost:8081/realms/dsa-lab/protocol/openid-connect/token' \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-d 'client_id=rest-client' \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-d 'grant_type=password' \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-d 'username=tvph1996' \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-d 'password=H.g.t.124' \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| jq -r .access_token &gt; token.jwt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Add Item</w:t>
      </w:r>
    </w:p>
    <w:p>
      <w:pPr>
        <w:pStyle w:val="Normal"/>
        <w:bidi w:val="0"/>
        <w:jc w:val="start"/>
        <w:rPr/>
      </w:pPr>
      <w:hyperlink r:id="rId2">
        <w:r>
          <w:rPr/>
          <w:t>curl -X POST \</w:t>
        </w:r>
      </w:hyperlink>
    </w:p>
    <w:p>
      <w:pPr>
        <w:pStyle w:val="Normal"/>
        <w:bidi w:val="0"/>
        <w:jc w:val="start"/>
        <w:rPr/>
      </w:pPr>
      <w:r>
        <w:rPr/>
        <w:t>--cacert security/certs/ca.crt \</w:t>
      </w:r>
    </w:p>
    <w:p>
      <w:pPr>
        <w:pStyle w:val="Normal"/>
        <w:bidi w:val="0"/>
        <w:jc w:val="start"/>
        <w:rPr/>
      </w:pPr>
      <w:r>
        <w:rPr/>
        <w:t>-H "Authorization: Bearer $(cat token.jwt)" \</w:t>
      </w:r>
    </w:p>
    <w:p>
      <w:pPr>
        <w:pStyle w:val="Normal"/>
        <w:bidi w:val="0"/>
        <w:jc w:val="start"/>
        <w:rPr/>
      </w:pPr>
      <w:r>
        <w:rPr/>
        <w:t>-H "Content-Type: application/json" \</w:t>
      </w:r>
    </w:p>
    <w:p>
      <w:pPr>
        <w:pStyle w:val="Normal"/>
        <w:bidi w:val="0"/>
        <w:jc w:val="start"/>
        <w:rPr/>
      </w:pPr>
      <w:r>
        <w:rPr/>
        <w:t>-d '{"id": 5, "name": "A Fifth Item"}' \</w:t>
      </w:r>
    </w:p>
    <w:p>
      <w:pPr>
        <w:pStyle w:val="Normal"/>
        <w:bidi w:val="0"/>
        <w:jc w:val="start"/>
        <w:rPr/>
      </w:pPr>
      <w:r>
        <w:rPr/>
        <w:t>https://localhost/api/items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 Item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curl --cacert security/certs/ca.crt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-H "Authorization: Bearer $(cat token.jwt)" \</w:t>
      </w:r>
    </w:p>
    <w:p>
      <w:pPr>
        <w:pStyle w:val="Normal"/>
        <w:bidi w:val="0"/>
        <w:jc w:val="start"/>
        <w:rPr>
          <w:b w:val="false"/>
          <w:bCs w:val="false"/>
        </w:rPr>
      </w:pPr>
      <w:hyperlink r:id="rId3">
        <w:r>
          <w:rPr>
            <w:rStyle w:val="Hyperlink"/>
            <w:b w:val="false"/>
            <w:bCs w:val="false"/>
          </w:rPr>
          <w:t>https://localhost/api/items/?id=5</w:t>
        </w:r>
      </w:hyperlink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why </w:t>
      </w:r>
      <w:r>
        <w:rPr>
          <w:rStyle w:val="SourceText"/>
          <w:b/>
          <w:bCs/>
        </w:rPr>
        <w:t>curl</w:t>
      </w:r>
      <w:r>
        <w:rPr>
          <w:b/>
          <w:bCs/>
        </w:rPr>
        <w:t xml:space="preserve"> needs the </w:t>
      </w:r>
      <w:r>
        <w:rPr>
          <w:rStyle w:val="SourceText"/>
          <w:b/>
          <w:bCs/>
        </w:rPr>
        <w:t>--cacert</w:t>
      </w:r>
      <w:r>
        <w:rPr>
          <w:b/>
          <w:bCs/>
        </w:rPr>
        <w:t xml:space="preserve"> flag.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 xml:space="preserve">The server (Traefik) always presents its own certificate, </w:t>
      </w:r>
      <w:r>
        <w:rPr>
          <w:rStyle w:val="SourceText"/>
          <w:b w:val="false"/>
          <w:bCs w:val="false"/>
        </w:rPr>
        <w:t>localhost.crt</w:t>
      </w:r>
      <w:r>
        <w:rPr>
          <w:b w:val="false"/>
          <w:bCs w:val="false"/>
        </w:rPr>
        <w:t xml:space="preserve">, to prove its identity to the client. Your browser has a trust store where you permanently added your </w:t>
      </w:r>
      <w:r>
        <w:rPr>
          <w:rStyle w:val="SourceText"/>
          <w:b w:val="false"/>
          <w:bCs w:val="false"/>
        </w:rPr>
        <w:t>ca.crt</w:t>
      </w:r>
      <w:r>
        <w:rPr>
          <w:b w:val="false"/>
          <w:bCs w:val="false"/>
        </w:rPr>
        <w:t xml:space="preserve">, so it automatically trusts anything signed by it. </w:t>
      </w:r>
      <w:r>
        <w:rPr>
          <w:rStyle w:val="SourceText"/>
          <w:b w:val="false"/>
          <w:bCs w:val="false"/>
        </w:rPr>
        <w:t>curl</w:t>
      </w:r>
      <w:r>
        <w:rPr>
          <w:b w:val="false"/>
          <w:bCs w:val="false"/>
        </w:rPr>
        <w:t xml:space="preserve">, however, does not use this trust store, so it has no knowledge of your self-made Certificate Authority. The </w:t>
      </w:r>
      <w:r>
        <w:rPr>
          <w:rStyle w:val="SourceText"/>
          <w:b w:val="false"/>
          <w:bCs w:val="false"/>
        </w:rPr>
        <w:t>--cacert ca.crt</w:t>
      </w:r>
      <w:r>
        <w:rPr>
          <w:b w:val="false"/>
          <w:bCs w:val="false"/>
        </w:rPr>
        <w:t xml:space="preserve"> flag is your way of telling </w:t>
      </w:r>
      <w:r>
        <w:rPr>
          <w:rStyle w:val="SourceText"/>
          <w:b w:val="false"/>
          <w:bCs w:val="false"/>
        </w:rPr>
        <w:t>curl</w:t>
      </w:r>
      <w:r>
        <w:rPr>
          <w:b w:val="false"/>
          <w:bCs w:val="false"/>
        </w:rPr>
        <w:t xml:space="preserve"> to temporarily trust your CA for this single command. This allows </w:t>
      </w:r>
      <w:r>
        <w:rPr>
          <w:rStyle w:val="SourceText"/>
          <w:b w:val="false"/>
          <w:bCs w:val="false"/>
        </w:rPr>
        <w:t>curl</w:t>
      </w:r>
      <w:r>
        <w:rPr>
          <w:b w:val="false"/>
          <w:bCs w:val="false"/>
        </w:rPr>
        <w:t xml:space="preserve"> to verify that the </w:t>
      </w:r>
      <w:r>
        <w:rPr>
          <w:rStyle w:val="SourceText"/>
          <w:b w:val="false"/>
          <w:bCs w:val="false"/>
        </w:rPr>
        <w:t>localhost.crt</w:t>
      </w:r>
      <w:r>
        <w:rPr>
          <w:b w:val="false"/>
          <w:bCs w:val="false"/>
        </w:rPr>
        <w:t xml:space="preserve"> it receives from the server is legitimate because it was signed by a trusted authority.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Create new key and crt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openssl req -new -newkey rsa:2048 -nodes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-keyout security/certs/rest-service.key -out security/certs/rest-service.csr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-subj "/C=DE/O=FH-Anhalt/CN=rest-service"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openssl x509 -req -in security/certs/rest-service.csr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-CA security/certs/ca.crt -CAkey security/certs/ca.key -CAcreateserial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-out security/certs/rest-service.crt -days 180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Path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Port 443 is the universal standard port for HTTPS traffic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→ </w:t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In docker-compose.yml, </w:t>
      </w:r>
      <w:r>
        <w:rPr>
          <w:b w:val="false"/>
          <w:bCs w:val="false"/>
        </w:rPr>
        <w:t xml:space="preserve">host machine's port 443 </w:t>
      </w:r>
      <w:r>
        <w:rPr>
          <w:b w:val="false"/>
          <w:bCs w:val="false"/>
        </w:rPr>
        <w:t>is mapped</w:t>
      </w:r>
      <w:r>
        <w:rPr>
          <w:b w:val="false"/>
          <w:bCs w:val="false"/>
        </w:rPr>
        <w:t xml:space="preserve"> to the </w:t>
      </w:r>
      <w:r>
        <w:rPr>
          <w:b w:val="false"/>
          <w:bCs w:val="false"/>
        </w:rPr>
        <w:t>Traefik</w:t>
      </w:r>
      <w:r>
        <w:rPr>
          <w:b w:val="false"/>
          <w:bCs w:val="false"/>
        </w:rPr>
        <w:t xml:space="preserve"> container's port 443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→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Also in docker-compose.yml, Traefik container's port 443 is routed to rest-service </w:t>
      </w:r>
      <w:r>
        <w:rPr>
          <w:b w:val="false"/>
          <w:bCs w:val="false"/>
        </w:rPr>
        <w:t xml:space="preserve">if the call is to /api (it always check for rest-service.crt </w:t>
      </w:r>
      <w:r>
        <w:rPr>
          <w:b w:val="false"/>
          <w:bCs w:val="false"/>
        </w:rPr>
        <w:t>first</w:t>
      </w:r>
      <w:r>
        <w:rPr>
          <w:b w:val="false"/>
          <w:bCs w:val="false"/>
        </w:rPr>
        <w:t xml:space="preserve"> nevertheless)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Self-signed cert required dynamic config in newer release of Traefik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/api/items" TargetMode="External"/><Relationship Id="rId3" Type="http://schemas.openxmlformats.org/officeDocument/2006/relationships/hyperlink" Target="https://localhost/api/items/?id=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LibreOffice/25.2.5.2$Linux_X86_64 LibreOffice_project/520$Build-2</Application>
  <AppVersion>15.0000</AppVersion>
  <Pages>2</Pages>
  <Words>276</Words>
  <Characters>1765</Characters>
  <CharactersWithSpaces>2015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2025-08-31T09:38:14Z</dcterms:created>
  <dc:creator/>
  <dc:description/>
  <dc:language>en-US</dc:language>
  <cp:lastModifiedBy/>
  <dcterms:modified xsi:type="dcterms:W3CDTF">2025-08-31T14:36:50Z</dcterms:modified>
  <cp:revision>2</cp:revision>
  <dc:subject/>
  <dc:title/>
</cp:coreProperties>
</file>