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intput1:.asciiz "\n nhap vao so nguyen x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intput2:.asciiz "\n nhap vao so nguyen y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intput3:.asciiz "\n nhap vao phep toan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intput4:.asciiz "\n phep toan khong hop le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output:.asciiz "\n Xuat ket qua: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 $v0,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$a0, intput1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move $t0,$v0 #t0 chua so 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#nhap so thu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$a0, intput2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move $t1,$v0 #t1 chua so 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#nhap phep toan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$a0, intput3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 $v0,12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move $t2,$v0 #t0 chua phep toan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bne $t2,'+',kiemtrapheptru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$t5,$t0,$t1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$a0,output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move $a0,$t5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kiemtrapheptru: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bne $t2,'-',khonghople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 $t5,$t0,$t1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move $a0,$t5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khonghople: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$a0,intput4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