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11 — Synthetic Control</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concept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When a single unit is treated and you have a panel of untreated 'donor' units, synthetic control builds a weighted average of those donors that tracks the treated unit before the intervention — and uses its continuation afterward as the counterfactual.</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Explain the synthetic-control estimator: choose non-negative donor weights summing to one so the weighted donor pool matches the treated unit's pre-treatment path, then read the post-period gap as the effect.</w:t>
      </w:r>
    </w:p>
    <w:p>
      <w:pPr>
        <w:pStyle w:val="ListBullet"/>
        <w:spacing w:after="60"/>
      </w:pPr>
      <w:r>
        <w:rPr>
          <w:rFonts w:ascii="Calibri" w:hAnsi="Calibri"/>
          <w:b w:val="0"/>
          <w:i w:val="0"/>
          <w:color w:val="222732"/>
          <w:sz w:val="22"/>
        </w:rPr>
        <w:t>Contrast synthetic control with difference-in-differences — data-driven weights versus equal weights, and why SC does not need a parallel-trends assumption to hold for the raw averages.</w:t>
      </w:r>
    </w:p>
    <w:p>
      <w:pPr>
        <w:pStyle w:val="ListBullet"/>
        <w:spacing w:after="60"/>
      </w:pPr>
      <w:r>
        <w:rPr>
          <w:rFonts w:ascii="Calibri" w:hAnsi="Calibri"/>
          <w:b w:val="0"/>
          <w:i w:val="0"/>
          <w:color w:val="222732"/>
          <w:sz w:val="22"/>
        </w:rPr>
        <w:t>Judge pre-treatment fit and say why a good fit is the precondition that makes the post-period gap interpretable as an effect.</w:t>
      </w:r>
    </w:p>
    <w:p>
      <w:pPr>
        <w:pStyle w:val="ListBullet"/>
        <w:spacing w:after="60"/>
      </w:pPr>
      <w:r>
        <w:rPr>
          <w:rFonts w:ascii="Calibri" w:hAnsi="Calibri"/>
          <w:b w:val="0"/>
          <w:i w:val="0"/>
          <w:color w:val="222732"/>
          <w:sz w:val="22"/>
        </w:rPr>
        <w:t>Run placebo / permutation inference: apply the estimator to each donor as if it were treated and locate the real unit in that distribution.</w:t>
      </w:r>
    </w:p>
    <w:p>
      <w:pPr>
        <w:pStyle w:val="ListBullet"/>
        <w:spacing w:after="60"/>
      </w:pPr>
      <w:r>
        <w:rPr>
          <w:rFonts w:ascii="Calibri" w:hAnsi="Calibri"/>
          <w:b w:val="0"/>
          <w:i w:val="0"/>
          <w:color w:val="222732"/>
          <w:sz w:val="22"/>
        </w:rPr>
        <w:t>Decide when synthetic control is inappropriate — no donor mix fits the pre-period, or the treated unit sits outside the donors' convex hull so you would be extrapolating.</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Abadie (2021), "Using Synthetic Controls: Feasibility, Data Requirements, and Methodological Aspects" (Journal of Economic Literature).  </w:t>
      </w:r>
      <w:r>
        <w:rPr>
          <w:rFonts w:ascii="Calibri" w:hAnsi="Calibri"/>
          <w:b w:val="0"/>
          <w:i w:val="0"/>
          <w:color w:val="222732"/>
          <w:sz w:val="22"/>
        </w:rPr>
        <w:t>What to look for: the convex-weighting estimator — non-negative weights that sum to one — and the central role of good pre-treatment fit in justifying the counterfactual.</w:t>
      </w:r>
    </w:p>
    <w:p>
      <w:pPr>
        <w:pStyle w:val="ListBullet"/>
        <w:spacing w:after="60"/>
      </w:pPr>
      <w:r>
        <w:rPr>
          <w:rFonts w:ascii="Calibri" w:hAnsi="Calibri"/>
          <w:b/>
          <w:i w:val="0"/>
          <w:color w:val="222732"/>
          <w:sz w:val="22"/>
        </w:rPr>
        <w:t xml:space="preserve">Abadie, Diamond &amp; Hainmueller (2010), "Synthetic Control Methods for Comparative Case Studies," the California tobacco (Proposition 99) study.  </w:t>
      </w:r>
      <w:r>
        <w:rPr>
          <w:rFonts w:ascii="Calibri" w:hAnsi="Calibri"/>
          <w:b w:val="0"/>
          <w:i w:val="0"/>
          <w:color w:val="222732"/>
          <w:sz w:val="22"/>
        </w:rPr>
        <w:t>What to look for: how placebo / permutation inference produces a p-value from a single treated unit — no large-sample theory required.</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Cunningham, The Mixtape — Synthetic Control chapter.  </w:t>
      </w:r>
      <w:r>
        <w:rPr>
          <w:rFonts w:ascii="Calibri" w:hAnsi="Calibri"/>
          <w:b w:val="0"/>
          <w:i w:val="0"/>
          <w:color w:val="222732"/>
          <w:sz w:val="22"/>
        </w:rPr>
        <w:t>A code-first walk-through that re-derives the California tobacco result and the placebo plots step by step.</w:t>
      </w:r>
    </w:p>
    <w:p>
      <w:pPr>
        <w:pStyle w:val="ListBullet"/>
        <w:spacing w:after="60"/>
      </w:pPr>
      <w:r>
        <w:rPr>
          <w:rFonts w:ascii="Calibri" w:hAnsi="Calibri"/>
          <w:b/>
          <w:i w:val="0"/>
          <w:color w:val="222732"/>
          <w:sz w:val="22"/>
        </w:rPr>
        <w:t xml:space="preserve">Abadie &amp; Gardeazabal (2003), Basque Country terrorism study.  </w:t>
      </w:r>
      <w:r>
        <w:rPr>
          <w:rFonts w:ascii="Calibri" w:hAnsi="Calibri"/>
          <w:b w:val="0"/>
          <w:i w:val="0"/>
          <w:color w:val="222732"/>
          <w:sz w:val="22"/>
        </w:rPr>
        <w:t>The original application: a regional economic shock estimated against a synthetic Basque Country.</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One treated unit, a pool of donors, a weighted match</w:t>
      </w:r>
    </w:p>
    <w:p>
      <w:pPr>
        <w:spacing w:after="120"/>
      </w:pPr>
      <w:r>
        <w:rPr>
          <w:rFonts w:ascii="Calibri" w:hAnsi="Calibri"/>
          <w:b w:val="0"/>
          <w:i w:val="0"/>
          <w:color w:val="222732"/>
          <w:sz w:val="22"/>
        </w:rPr>
        <w:t>Synthetic control is built for the awkward case where exactly one unit (a state, a region, a firm) is treated at a known time and you have a panel of untreated comparison units — the donor pool. Rather than pick a single 'most similar' comparison, you build a synthetic comparison: a weighted average of donors whose weighted outcome path hugs the treated unit's path in the pre-treatment period. After the intervention, the synthetic unit keeps tracking what the treated unit would have done absent treatment, and the gap between the two is the estimated effect.</w:t>
      </w:r>
    </w:p>
    <w:p>
      <w:pPr>
        <w:spacing w:before="200" w:after="40"/>
      </w:pPr>
      <w:r>
        <w:rPr>
          <w:rFonts w:ascii="Calibri" w:hAnsi="Calibri"/>
          <w:b/>
          <w:i w:val="0"/>
          <w:color w:val="2F6DB5"/>
          <w:sz w:val="26"/>
        </w:rPr>
        <w:t>The weighting problem and its constraints</w:t>
      </w:r>
    </w:p>
    <w:p>
      <w:pPr>
        <w:spacing w:after="120"/>
      </w:pPr>
      <w:r>
        <w:rPr>
          <w:rFonts w:ascii="Calibri" w:hAnsi="Calibri"/>
          <w:b w:val="0"/>
          <w:i w:val="0"/>
          <w:color w:val="222732"/>
          <w:sz w:val="22"/>
        </w:rPr>
        <w:t>The weights are not free. They are chosen to minimize pre-treatment fit error (typically the root-mean-square prediction error of the weighted donors against the treated unit), subject to two constraints that give the method its character.</w:t>
      </w:r>
    </w:p>
    <w:p>
      <w:pPr>
        <w:pStyle w:val="ListBullet"/>
        <w:spacing w:after="60"/>
      </w:pPr>
      <w:r>
        <w:rPr>
          <w:rFonts w:ascii="Calibri" w:hAnsi="Calibri"/>
          <w:b/>
          <w:i w:val="0"/>
          <w:color w:val="222732"/>
          <w:sz w:val="22"/>
        </w:rPr>
        <w:t xml:space="preserve">Non-negative:  </w:t>
      </w:r>
      <w:r>
        <w:rPr>
          <w:rFonts w:ascii="Calibri" w:hAnsi="Calibri"/>
          <w:b w:val="0"/>
          <w:i w:val="0"/>
          <w:color w:val="222732"/>
          <w:sz w:val="22"/>
        </w:rPr>
        <w:t>each weight is at least zero — you may include a donor or leave it out, but you never subtract one. No short positions.</w:t>
      </w:r>
    </w:p>
    <w:p>
      <w:pPr>
        <w:pStyle w:val="ListBullet"/>
        <w:spacing w:after="60"/>
      </w:pPr>
      <w:r>
        <w:rPr>
          <w:rFonts w:ascii="Calibri" w:hAnsi="Calibri"/>
          <w:b/>
          <w:i w:val="0"/>
          <w:color w:val="222732"/>
          <w:sz w:val="22"/>
        </w:rPr>
        <w:t xml:space="preserve">Sum to one:  </w:t>
      </w:r>
      <w:r>
        <w:rPr>
          <w:rFonts w:ascii="Calibri" w:hAnsi="Calibri"/>
          <w:b w:val="0"/>
          <w:i w:val="0"/>
          <w:color w:val="222732"/>
          <w:sz w:val="22"/>
        </w:rPr>
        <w:t>the weights form a convex combination, so the synthetic unit is a weighted average that lives inside the donors' range — it cannot extrapolate beyond the data you actually have.</w:t>
      </w:r>
    </w:p>
    <w:p>
      <w:pPr>
        <w:pStyle w:val="ListBullet"/>
        <w:spacing w:after="60"/>
      </w:pPr>
      <w:r>
        <w:rPr>
          <w:rFonts w:ascii="Calibri" w:hAnsi="Calibri"/>
          <w:b/>
          <w:i w:val="0"/>
          <w:color w:val="222732"/>
          <w:sz w:val="22"/>
        </w:rPr>
        <w:t xml:space="preserve">Sparse by nature:  </w:t>
      </w:r>
      <w:r>
        <w:rPr>
          <w:rFonts w:ascii="Calibri" w:hAnsi="Calibri"/>
          <w:b w:val="0"/>
          <w:i w:val="0"/>
          <w:color w:val="222732"/>
          <w:sz w:val="22"/>
        </w:rPr>
        <w:t>the constraints push most weights to exactly zero, so the synthetic unit is usually a blend of a handful of donors you can name and inspect — transparency is a feature, not an accident.</w:t>
      </w:r>
    </w:p>
    <w:p>
      <w:pPr>
        <w:spacing w:before="160" w:after="0"/>
        <w:shd w:val="clear" w:color="auto" w:fill="ECEEF2"/>
        <w:pBdr>
          <w:left w:val="single" w:sz="24" w:space="8" w:color="2A9D8F"/>
        </w:pBdr>
      </w:pPr>
      <w:r>
        <w:rPr>
          <w:rFonts w:ascii="Calibri" w:hAnsi="Calibri"/>
          <w:b/>
          <w:i w:val="0"/>
          <w:color w:val="2A9D8F"/>
          <w:sz w:val="22"/>
        </w:rPr>
        <w:t>Why convexity matters</w:t>
      </w:r>
    </w:p>
    <w:p>
      <w:pPr>
        <w:spacing w:before="0" w:after="40"/>
        <w:shd w:val="clear" w:color="auto" w:fill="ECEEF2"/>
        <w:pBdr>
          <w:left w:val="single" w:sz="24" w:space="8" w:color="2A9D8F"/>
        </w:pBdr>
      </w:pPr>
      <w:r>
        <w:rPr>
          <w:rFonts w:ascii="Calibri" w:hAnsi="Calibri"/>
          <w:b w:val="0"/>
          <w:i w:val="0"/>
          <w:color w:val="222732"/>
          <w:sz w:val="21"/>
        </w:rPr>
        <w:t>Convex weights forbid extrapolation: the synthetic control is an interpolation among observed units, never an out-of-sample projection.</w:t>
      </w:r>
    </w:p>
    <w:p>
      <w:pPr>
        <w:spacing w:before="0" w:after="40"/>
        <w:shd w:val="clear" w:color="auto" w:fill="ECEEF2"/>
        <w:pBdr>
          <w:left w:val="single" w:sz="24" w:space="8" w:color="2A9D8F"/>
        </w:pBdr>
      </w:pPr>
      <w:r>
        <w:rPr>
          <w:rFonts w:ascii="Calibri" w:hAnsi="Calibri"/>
          <w:b w:val="0"/>
          <w:i w:val="0"/>
          <w:color w:val="222732"/>
          <w:sz w:val="21"/>
        </w:rPr>
        <w:t>If the treated unit lies outside the donors' convex hull, no convex blend can reach it — and that failure is informative: the method tells you it cannot do the job.</w:t>
      </w:r>
    </w:p>
    <w:p>
      <w:pPr>
        <w:spacing w:before="0" w:after="0"/>
      </w:pPr>
    </w:p>
    <w:p>
      <w:pPr>
        <w:spacing w:before="200" w:after="40"/>
      </w:pPr>
      <w:r>
        <w:rPr>
          <w:rFonts w:ascii="Calibri" w:hAnsi="Calibri"/>
          <w:b/>
          <w:i w:val="0"/>
          <w:color w:val="2F6DB5"/>
          <w:sz w:val="26"/>
        </w:rPr>
        <w:t>Pre-treatment fit is the whole argument</w:t>
      </w:r>
    </w:p>
    <w:p>
      <w:pPr>
        <w:spacing w:after="120"/>
      </w:pPr>
      <w:r>
        <w:rPr>
          <w:rFonts w:ascii="Calibri" w:hAnsi="Calibri"/>
          <w:b w:val="0"/>
          <w:i w:val="0"/>
          <w:color w:val="222732"/>
          <w:sz w:val="22"/>
        </w:rPr>
        <w:t>The credibility of a synthetic-control study rests almost entirely on pre-treatment fit. If the synthetic unit reproduces the treated unit's outcomes (and key predictors) over a long pre-period, it is plausible that it would have continued to do so — so the post-period gap is a clean effect. If the fit is poor, the post-period gap mixes the true effect with whatever the synthetic unit was already getting wrong, and no amount of post-hoc reasoning rescues it. A long, well-matched pre-period is the price of admission.</w:t>
      </w:r>
    </w:p>
    <w:p>
      <w:pPr>
        <w:pStyle w:val="ListBullet"/>
        <w:spacing w:after="60"/>
      </w:pPr>
      <w:r>
        <w:rPr>
          <w:rFonts w:ascii="Calibri" w:hAnsi="Calibri"/>
          <w:b/>
          <w:i w:val="0"/>
          <w:color w:val="222732"/>
          <w:sz w:val="22"/>
        </w:rPr>
        <w:t xml:space="preserve">Match the outcome path, not just one moment:  </w:t>
      </w:r>
      <w:r>
        <w:rPr>
          <w:rFonts w:ascii="Calibri" w:hAnsi="Calibri"/>
          <w:b w:val="0"/>
          <w:i w:val="0"/>
          <w:color w:val="222732"/>
          <w:sz w:val="22"/>
        </w:rPr>
        <w:t>a synthetic unit that matches the level in the final pre-period but diverges earlier is a warning, not a success.</w:t>
      </w:r>
    </w:p>
    <w:p>
      <w:pPr>
        <w:pStyle w:val="ListBullet"/>
        <w:spacing w:after="60"/>
      </w:pPr>
      <w:r>
        <w:rPr>
          <w:rFonts w:ascii="Calibri" w:hAnsi="Calibri"/>
          <w:b/>
          <w:i w:val="0"/>
          <w:color w:val="222732"/>
          <w:sz w:val="22"/>
        </w:rPr>
        <w:t xml:space="preserve">Report the pre-period RMSE:  </w:t>
      </w:r>
      <w:r>
        <w:rPr>
          <w:rFonts w:ascii="Calibri" w:hAnsi="Calibri"/>
          <w:b w:val="0"/>
          <w:i w:val="0"/>
          <w:color w:val="222732"/>
          <w:sz w:val="22"/>
        </w:rPr>
        <w:t>it is the natural fit statistic and the denominator of the inference test below.</w:t>
      </w:r>
    </w:p>
    <w:p>
      <w:pPr>
        <w:spacing w:before="200" w:after="40"/>
      </w:pPr>
      <w:r>
        <w:rPr>
          <w:rFonts w:ascii="Calibri" w:hAnsi="Calibri"/>
          <w:b/>
          <w:i w:val="0"/>
          <w:color w:val="2F6DB5"/>
          <w:sz w:val="26"/>
        </w:rPr>
        <w:t>Placebo (permutation) inference without large samples</w:t>
      </w:r>
    </w:p>
    <w:p>
      <w:pPr>
        <w:spacing w:after="120"/>
      </w:pPr>
      <w:r>
        <w:rPr>
          <w:rFonts w:ascii="Calibri" w:hAnsi="Calibri"/>
          <w:b w:val="0"/>
          <w:i w:val="0"/>
          <w:color w:val="222732"/>
          <w:sz w:val="22"/>
        </w:rPr>
        <w:t>With a single treated unit there is no sampling distribution to lean on. Instead you ask: is the gap we see for the treated unit unusual compared with the gaps we get when we pretend each donor was treated? Re-run the entire estimator on every donor (an 'in-space' placebo), collect each placebo's gap, and compare. A common test statistic is the ratio of post-period to pre-period RMSE, which rewards units that fit well before and diverge sharply after. The treated unit's rank among all the ratios gives an exact permutation p-value — if it is the largest of twenty, p ≈ 1/20 = 0.05.</w:t>
      </w:r>
    </w:p>
    <w:p>
      <w:pPr>
        <w:spacing w:before="160" w:after="0"/>
        <w:shd w:val="clear" w:color="auto" w:fill="ECEEF2"/>
        <w:pBdr>
          <w:left w:val="single" w:sz="24" w:space="8" w:color="C0504D"/>
        </w:pBdr>
      </w:pPr>
      <w:r>
        <w:rPr>
          <w:rFonts w:ascii="Calibri" w:hAnsi="Calibri"/>
          <w:b/>
          <w:i w:val="0"/>
          <w:color w:val="C0504D"/>
          <w:sz w:val="22"/>
        </w:rPr>
        <w:t>The inference is a rank, not a t-statistic</w:t>
      </w:r>
    </w:p>
    <w:p>
      <w:pPr>
        <w:spacing w:before="0" w:after="40"/>
        <w:shd w:val="clear" w:color="auto" w:fill="ECEEF2"/>
        <w:pBdr>
          <w:left w:val="single" w:sz="24" w:space="8" w:color="C0504D"/>
        </w:pBdr>
      </w:pPr>
      <w:r>
        <w:rPr>
          <w:rFonts w:ascii="Calibri" w:hAnsi="Calibri"/>
          <w:b w:val="0"/>
          <w:i w:val="0"/>
          <w:color w:val="222732"/>
          <w:sz w:val="21"/>
        </w:rPr>
        <w:t>You are not estimating a standard error. You are asking whether the treated unit's gap is extreme within a reference set of placebo gaps.</w:t>
      </w:r>
    </w:p>
    <w:p>
      <w:pPr>
        <w:spacing w:before="0" w:after="40"/>
        <w:shd w:val="clear" w:color="auto" w:fill="ECEEF2"/>
        <w:pBdr>
          <w:left w:val="single" w:sz="24" w:space="8" w:color="C0504D"/>
        </w:pBdr>
      </w:pPr>
      <w:r>
        <w:rPr>
          <w:rFonts w:ascii="Calibri" w:hAnsi="Calibri"/>
          <w:b w:val="0"/>
          <w:i w:val="0"/>
          <w:color w:val="222732"/>
          <w:sz w:val="21"/>
        </w:rPr>
        <w:t>Discard placebos with bad pre-period fit before ranking — a unit the method could not fit produces a huge gap for reasons that have nothing to do with treatment.</w:t>
      </w:r>
    </w:p>
    <w:p>
      <w:pPr>
        <w:spacing w:before="0" w:after="0"/>
      </w:pPr>
    </w:p>
    <w:p>
      <w:pPr>
        <w:spacing w:before="200" w:after="40"/>
      </w:pPr>
      <w:r>
        <w:rPr>
          <w:rFonts w:ascii="Calibri" w:hAnsi="Calibri"/>
          <w:b/>
          <w:i w:val="0"/>
          <w:color w:val="2F6DB5"/>
          <w:sz w:val="26"/>
        </w:rPr>
        <w:t>When synthetic control beats difference-in-differences</w:t>
      </w:r>
    </w:p>
    <w:p>
      <w:pPr>
        <w:spacing w:after="120"/>
      </w:pPr>
      <w:r>
        <w:rPr>
          <w:rFonts w:ascii="Calibri" w:hAnsi="Calibri"/>
          <w:b w:val="0"/>
          <w:i w:val="0"/>
          <w:color w:val="222732"/>
          <w:sz w:val="22"/>
        </w:rPr>
        <w:t>DiD assigns every comparison unit equal weight and trusts that the treated and control averages would have moved in parallel. Synthetic control instead lets the data pick weights so the pre-treatment paths actually coincide, which can hold even when raw parallel trends plainly do not. SC shines when you have one treated unit, a long pre-period, and a rich donor pool — and when a single good comparison does not exist but a blend does. It is the wrong tool when the pre-period is short, the donor pool is thin, the treated unit is an outlier, or anticipation and interference contaminate the donors.</w:t>
      </w:r>
    </w:p>
    <w:p>
      <w:pPr>
        <w:pStyle w:val="ListBullet"/>
        <w:spacing w:after="60"/>
      </w:pPr>
      <w:r>
        <w:rPr>
          <w:rFonts w:ascii="Calibri" w:hAnsi="Calibri"/>
          <w:b/>
          <w:i w:val="0"/>
          <w:color w:val="222732"/>
          <w:sz w:val="22"/>
        </w:rPr>
        <w:t xml:space="preserve">DiD:  </w:t>
      </w:r>
      <w:r>
        <w:rPr>
          <w:rFonts w:ascii="Calibri" w:hAnsi="Calibri"/>
          <w:b w:val="0"/>
          <w:i w:val="0"/>
          <w:color w:val="222732"/>
          <w:sz w:val="22"/>
        </w:rPr>
        <w:t>equal weights, parallel-trends assumption on raw averages, many treated units welcome.</w:t>
      </w:r>
    </w:p>
    <w:p>
      <w:pPr>
        <w:pStyle w:val="ListBullet"/>
        <w:spacing w:after="60"/>
      </w:pPr>
      <w:r>
        <w:rPr>
          <w:rFonts w:ascii="Calibri" w:hAnsi="Calibri"/>
          <w:b/>
          <w:i w:val="0"/>
          <w:color w:val="222732"/>
          <w:sz w:val="22"/>
        </w:rPr>
        <w:t xml:space="preserve">Synthetic control:  </w:t>
      </w:r>
      <w:r>
        <w:rPr>
          <w:rFonts w:ascii="Calibri" w:hAnsi="Calibri"/>
          <w:b w:val="0"/>
          <w:i w:val="0"/>
          <w:color w:val="222732"/>
          <w:sz w:val="22"/>
        </w:rPr>
        <w:t>data-driven convex weights, fit enforced in the pre-period, built for the single-treated-unit comparative case study.</w:t>
      </w:r>
    </w:p>
    <w:p>
      <w:pPr>
        <w:spacing w:before="320" w:after="80"/>
        <w:pBdr>
          <w:left w:val="single" w:sz="18" w:space="8" w:color="2F6DB5"/>
        </w:pBdr>
        <w:ind w:left="115"/>
      </w:pPr>
      <w:r>
        <w:rPr>
          <w:rFonts w:ascii="Calibri" w:hAnsi="Calibri"/>
          <w:b/>
          <w:i w:val="0"/>
          <w:color w:val="1F2A44"/>
          <w:sz w:val="32"/>
        </w:rPr>
        <w:t>Concept Set 11 — Weights, fit, and placebo inference</w:t>
      </w:r>
    </w:p>
    <w:p>
      <w:pPr>
        <w:spacing w:after="120"/>
      </w:pPr>
      <w:r>
        <w:rPr>
          <w:rFonts w:ascii="Calibri" w:hAnsi="Calibri"/>
          <w:b w:val="0"/>
          <w:i/>
          <w:color w:val="222732"/>
          <w:sz w:val="22"/>
        </w:rPr>
        <w:t>Answer in your own words. Where a contrast with difference-in-differences is useful, draw it explicitly. Try all five before you look at the solutions.</w:t>
      </w:r>
    </w:p>
    <w:p>
      <w:pPr>
        <w:spacing w:before="120" w:after="40"/>
      </w:pPr>
      <w:r>
        <w:rPr>
          <w:rFonts w:ascii="Calibri" w:hAnsi="Calibri"/>
          <w:b/>
          <w:i w:val="0"/>
          <w:color w:val="2F6DB5"/>
          <w:sz w:val="22"/>
        </w:rPr>
        <w:t xml:space="preserve">1. </w:t>
      </w:r>
      <w:r>
        <w:rPr>
          <w:rFonts w:ascii="Calibri" w:hAnsi="Calibri"/>
          <w:b/>
          <w:i w:val="0"/>
          <w:color w:val="222732"/>
          <w:sz w:val="22"/>
        </w:rPr>
        <w:t>How synthetic control differs from difference-in-differences</w:t>
      </w:r>
    </w:p>
    <w:p>
      <w:pPr>
        <w:spacing w:after="80"/>
      </w:pPr>
      <w:r>
        <w:rPr>
          <w:rFonts w:ascii="Calibri" w:hAnsi="Calibri"/>
          <w:b w:val="0"/>
          <w:i w:val="0"/>
          <w:color w:val="222732"/>
          <w:sz w:val="22"/>
        </w:rPr>
        <w:t>Both methods estimate the effect on a treated unit using untreated comparisons over time. State the two key differences in how they use the comparison units, and explain why synthetic control does not require the raw treated and control averages to move in parallel.</w:t>
      </w:r>
    </w:p>
    <w:p>
      <w:pPr>
        <w:spacing w:before="120" w:after="40"/>
      </w:pPr>
      <w:r>
        <w:rPr>
          <w:rFonts w:ascii="Calibri" w:hAnsi="Calibri"/>
          <w:b/>
          <w:i w:val="0"/>
          <w:color w:val="2F6DB5"/>
          <w:sz w:val="22"/>
        </w:rPr>
        <w:t xml:space="preserve">2. </w:t>
      </w:r>
      <w:r>
        <w:rPr>
          <w:rFonts w:ascii="Calibri" w:hAnsi="Calibri"/>
          <w:b/>
          <w:i w:val="0"/>
          <w:color w:val="222732"/>
          <w:sz w:val="22"/>
        </w:rPr>
        <w:t>Why weights are non-negative and sum to one</w:t>
      </w:r>
    </w:p>
    <w:p>
      <w:pPr>
        <w:spacing w:after="80"/>
      </w:pPr>
      <w:r>
        <w:rPr>
          <w:rFonts w:ascii="Calibri" w:hAnsi="Calibri"/>
          <w:b w:val="0"/>
          <w:i w:val="0"/>
          <w:color w:val="222732"/>
          <w:sz w:val="22"/>
        </w:rPr>
        <w:t>The synthetic-control weights are constrained to be non-negative and to sum to one. What would go wrong if you dropped each constraint — allowed negative weights, or let the weights sum to something other than one? What property do the two constraints together guarantee?</w:t>
      </w:r>
    </w:p>
    <w:p>
      <w:pPr>
        <w:spacing w:before="120" w:after="40"/>
      </w:pPr>
      <w:r>
        <w:rPr>
          <w:rFonts w:ascii="Calibri" w:hAnsi="Calibri"/>
          <w:b/>
          <w:i w:val="0"/>
          <w:color w:val="2F6DB5"/>
          <w:sz w:val="22"/>
        </w:rPr>
        <w:t xml:space="preserve">3. </w:t>
      </w:r>
      <w:r>
        <w:rPr>
          <w:rFonts w:ascii="Calibri" w:hAnsi="Calibri"/>
          <w:b/>
          <w:i w:val="0"/>
          <w:color w:val="222732"/>
          <w:sz w:val="22"/>
        </w:rPr>
        <w:t>Why good pre-treatment fit matters</w:t>
      </w:r>
    </w:p>
    <w:p>
      <w:pPr>
        <w:spacing w:after="80"/>
      </w:pPr>
      <w:r>
        <w:rPr>
          <w:rFonts w:ascii="Calibri" w:hAnsi="Calibri"/>
          <w:b w:val="0"/>
          <w:i w:val="0"/>
          <w:color w:val="222732"/>
          <w:sz w:val="22"/>
        </w:rPr>
        <w:t>A colleague reports a large post-intervention gap between the treated unit and its synthetic control, but the two curves visibly diverge during the pre-treatment period as well. Why is this estimate not credible, and what is the role of pre-treatment fit in the identification argument?</w:t>
      </w:r>
    </w:p>
    <w:p>
      <w:pPr>
        <w:spacing w:before="120" w:after="40"/>
      </w:pPr>
      <w:r>
        <w:rPr>
          <w:rFonts w:ascii="Calibri" w:hAnsi="Calibri"/>
          <w:b/>
          <w:i w:val="0"/>
          <w:color w:val="2F6DB5"/>
          <w:sz w:val="22"/>
        </w:rPr>
        <w:t xml:space="preserve">4. </w:t>
      </w:r>
      <w:r>
        <w:rPr>
          <w:rFonts w:ascii="Calibri" w:hAnsi="Calibri"/>
          <w:b/>
          <w:i w:val="0"/>
          <w:color w:val="222732"/>
          <w:sz w:val="22"/>
        </w:rPr>
        <w:t>How placebo (in-space) tests give inference</w:t>
      </w:r>
    </w:p>
    <w:p>
      <w:pPr>
        <w:spacing w:after="80"/>
      </w:pPr>
      <w:r>
        <w:rPr>
          <w:rFonts w:ascii="Calibri" w:hAnsi="Calibri"/>
          <w:b w:val="0"/>
          <w:i w:val="0"/>
          <w:color w:val="222732"/>
          <w:sz w:val="22"/>
        </w:rPr>
        <w:t>You have one treated unit and nineteen donors, so classical standard errors are unavailable. Describe the in-space placebo procedure and explain how it yields a p-value. What statistic is commonly ranked, and why is it preferable to the raw post-period gap?</w:t>
      </w:r>
    </w:p>
    <w:p>
      <w:pPr>
        <w:spacing w:before="120" w:after="40"/>
      </w:pPr>
      <w:r>
        <w:rPr>
          <w:rFonts w:ascii="Calibri" w:hAnsi="Calibri"/>
          <w:b/>
          <w:i w:val="0"/>
          <w:color w:val="2F6DB5"/>
          <w:sz w:val="22"/>
        </w:rPr>
        <w:t xml:space="preserve">5. </w:t>
      </w:r>
      <w:r>
        <w:rPr>
          <w:rFonts w:ascii="Calibri" w:hAnsi="Calibri"/>
          <w:b/>
          <w:i w:val="0"/>
          <w:color w:val="222732"/>
          <w:sz w:val="22"/>
        </w:rPr>
        <w:t>When synthetic control is inappropriate</w:t>
      </w:r>
    </w:p>
    <w:p>
      <w:pPr>
        <w:spacing w:after="80"/>
      </w:pPr>
      <w:r>
        <w:rPr>
          <w:rFonts w:ascii="Calibri" w:hAnsi="Calibri"/>
          <w:b w:val="0"/>
          <w:i w:val="0"/>
          <w:color w:val="222732"/>
          <w:sz w:val="22"/>
        </w:rPr>
        <w:t>Give two distinct situations in which synthetic control should not be used, even though you have panel data on a treated unit and several comparisons. Tie each to a specific feature of the method.</w:t>
      </w:r>
    </w:p>
    <w:p>
      <w:pPr>
        <w:spacing w:before="320" w:after="80"/>
        <w:pBdr>
          <w:left w:val="single" w:sz="18" w:space="8" w:color="2F6DB5"/>
        </w:pBdr>
        <w:ind w:left="115"/>
      </w:pPr>
      <w:r>
        <w:rPr>
          <w:rFonts w:ascii="Calibri" w:hAnsi="Calibri"/>
          <w:b/>
          <w:i w:val="0"/>
          <w:color w:val="1F2A44"/>
          <w:sz w:val="32"/>
        </w:rPr>
        <w:t>Concept Set 11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Data-driven convex weights vs. equal weights; SC enforces pre-period fit instead of assuming parallel trends.</w:t>
      </w:r>
    </w:p>
    <w:p>
      <w:pPr>
        <w:pStyle w:val="ListBullet"/>
        <w:spacing w:after="60"/>
      </w:pPr>
      <w:r>
        <w:rPr>
          <w:rFonts w:ascii="Calibri" w:hAnsi="Calibri"/>
          <w:b w:val="0"/>
          <w:i w:val="0"/>
          <w:color w:val="222732"/>
          <w:sz w:val="22"/>
        </w:rPr>
        <w:t>DiD gives every control unit equal weight and identifies the effect under parallel trends: absent treatment, the treated and the (equally weighted) control average would have changed by the same amount.</w:t>
      </w:r>
    </w:p>
    <w:p>
      <w:pPr>
        <w:pStyle w:val="ListBullet"/>
        <w:spacing w:after="60"/>
      </w:pPr>
      <w:r>
        <w:rPr>
          <w:rFonts w:ascii="Calibri" w:hAnsi="Calibri"/>
          <w:b w:val="0"/>
          <w:i w:val="0"/>
          <w:color w:val="222732"/>
          <w:sz w:val="22"/>
        </w:rPr>
        <w:t>Synthetic control chooses non-negative weights summing to one so the weighted donor path matches the treated unit's path in the pre-period. The match is built, not assumed.</w:t>
      </w:r>
    </w:p>
    <w:p>
      <w:pPr>
        <w:pStyle w:val="ListBullet"/>
        <w:spacing w:after="60"/>
      </w:pPr>
      <w:r>
        <w:rPr>
          <w:rFonts w:ascii="Calibri" w:hAnsi="Calibri"/>
          <w:b w:val="0"/>
          <w:i w:val="0"/>
          <w:color w:val="222732"/>
          <w:sz w:val="22"/>
        </w:rPr>
        <w:t>Because the synthetic unit is constructed to coincide with the treated unit before treatment, parallel movement of the raw averages is unnecessary — the relevant 'parallel trend' is between the treated unit and its synthetic, and it is enforced by construction over the whole pre-period.</w:t>
      </w:r>
    </w:p>
    <w:p>
      <w:pPr>
        <w:spacing w:before="120" w:after="40"/>
      </w:pPr>
      <w:r>
        <w:rPr>
          <w:rFonts w:ascii="Calibri" w:hAnsi="Calibri"/>
          <w:b/>
          <w:i w:val="0"/>
          <w:color w:val="2F6DB5"/>
          <w:sz w:val="22"/>
        </w:rPr>
        <w:t xml:space="preserve">2. </w:t>
      </w:r>
      <w:r>
        <w:rPr>
          <w:rFonts w:ascii="Calibri" w:hAnsi="Calibri"/>
          <w:b/>
          <w:i w:val="0"/>
          <w:color w:val="222732"/>
          <w:sz w:val="22"/>
        </w:rPr>
        <w:t>Convexity prevents extrapolation and keeps the estimator interpretable.</w:t>
      </w:r>
    </w:p>
    <w:p>
      <w:pPr>
        <w:pStyle w:val="ListBullet"/>
        <w:spacing w:after="60"/>
      </w:pPr>
      <w:r>
        <w:rPr>
          <w:rFonts w:ascii="Calibri" w:hAnsi="Calibri"/>
          <w:b w:val="0"/>
          <w:i w:val="0"/>
          <w:color w:val="222732"/>
          <w:sz w:val="22"/>
        </w:rPr>
        <w:t>Allowing negative weights lets the synthetic unit subtract donors, which can fit the pre-period almost perfectly by overfitting noise and can place the synthetic outcome far outside anything observed — pure extrapolation.</w:t>
      </w:r>
    </w:p>
    <w:p>
      <w:pPr>
        <w:pStyle w:val="ListBullet"/>
        <w:spacing w:after="60"/>
      </w:pPr>
      <w:r>
        <w:rPr>
          <w:rFonts w:ascii="Calibri" w:hAnsi="Calibri"/>
          <w:b w:val="0"/>
          <w:i w:val="0"/>
          <w:color w:val="222732"/>
          <w:sz w:val="22"/>
        </w:rPr>
        <w:t>Dropping the sum-to-one constraint lets the synthetic level drift away from the donors' scale, again extrapolating rather than interpolating.</w:t>
      </w:r>
    </w:p>
    <w:p>
      <w:pPr>
        <w:pStyle w:val="ListBullet"/>
        <w:spacing w:after="60"/>
      </w:pPr>
      <w:r>
        <w:rPr>
          <w:rFonts w:ascii="Calibri" w:hAnsi="Calibri"/>
          <w:b w:val="0"/>
          <w:i w:val="0"/>
          <w:color w:val="222732"/>
          <w:sz w:val="22"/>
        </w:rPr>
        <w:t>Together, non-negativity and sum-to-one make the weights a convex combination: the synthetic unit lies inside the convex hull of the donors, so it interpolates among real units. It also makes the solution sparse and transparent — usually a few named donors carry all the weight.</w:t>
      </w:r>
    </w:p>
    <w:p>
      <w:pPr>
        <w:spacing w:before="120" w:after="40"/>
      </w:pPr>
      <w:r>
        <w:rPr>
          <w:rFonts w:ascii="Calibri" w:hAnsi="Calibri"/>
          <w:b/>
          <w:i w:val="0"/>
          <w:color w:val="2F6DB5"/>
          <w:sz w:val="22"/>
        </w:rPr>
        <w:t xml:space="preserve">3. </w:t>
      </w:r>
      <w:r>
        <w:rPr>
          <w:rFonts w:ascii="Calibri" w:hAnsi="Calibri"/>
          <w:b/>
          <w:i w:val="0"/>
          <w:color w:val="222732"/>
          <w:sz w:val="22"/>
        </w:rPr>
        <w:t>Without pre-period fit, the post-period gap is not an effect — it is the fit error continued.</w:t>
      </w:r>
    </w:p>
    <w:p>
      <w:pPr>
        <w:pStyle w:val="ListBullet"/>
        <w:spacing w:after="60"/>
      </w:pPr>
      <w:r>
        <w:rPr>
          <w:rFonts w:ascii="Calibri" w:hAnsi="Calibri"/>
          <w:b w:val="0"/>
          <w:i w:val="0"/>
          <w:color w:val="222732"/>
          <w:sz w:val="22"/>
        </w:rPr>
        <w:t>The entire logic is: if the synthetic unit tracked the treated unit closely before treatment, it is reasonable to believe it would have continued to do so absent treatment, making the post-period gap the causal effect.</w:t>
      </w:r>
    </w:p>
    <w:p>
      <w:pPr>
        <w:pStyle w:val="ListBullet"/>
        <w:spacing w:after="60"/>
      </w:pPr>
      <w:r>
        <w:rPr>
          <w:rFonts w:ascii="Calibri" w:hAnsi="Calibri"/>
          <w:b w:val="0"/>
          <w:i w:val="0"/>
          <w:color w:val="222732"/>
          <w:sz w:val="22"/>
        </w:rPr>
        <w:t>If the curves already diverge in the pre-period, that premise fails. The post-period gap now blends the true effect with the pre-existing mismatch, and you cannot tell them apart.</w:t>
      </w:r>
    </w:p>
    <w:p>
      <w:pPr>
        <w:pStyle w:val="ListBullet"/>
        <w:spacing w:after="60"/>
      </w:pPr>
      <w:r>
        <w:rPr>
          <w:rFonts w:ascii="Calibri" w:hAnsi="Calibri"/>
          <w:b w:val="0"/>
          <w:i w:val="0"/>
          <w:color w:val="222732"/>
          <w:sz w:val="22"/>
        </w:rPr>
        <w:t>Good pre-treatment fit — a small pre-period RMSE over a long window — is the precondition that licenses reading the gap as an effect. Report it; a poor fit means the design has not identified anything.</w:t>
      </w:r>
    </w:p>
    <w:p>
      <w:pPr>
        <w:spacing w:before="120" w:after="40"/>
      </w:pPr>
      <w:r>
        <w:rPr>
          <w:rFonts w:ascii="Calibri" w:hAnsi="Calibri"/>
          <w:b/>
          <w:i w:val="0"/>
          <w:color w:val="2F6DB5"/>
          <w:sz w:val="22"/>
        </w:rPr>
        <w:t xml:space="preserve">4. </w:t>
      </w:r>
      <w:r>
        <w:rPr>
          <w:rFonts w:ascii="Calibri" w:hAnsi="Calibri"/>
          <w:b/>
          <w:i w:val="0"/>
          <w:color w:val="222732"/>
          <w:sz w:val="22"/>
        </w:rPr>
        <w:t>Permute the treatment across units; rank the post/pre RMSE ratio to get an exact p-value.</w:t>
      </w:r>
    </w:p>
    <w:p>
      <w:pPr>
        <w:pStyle w:val="ListBullet"/>
        <w:spacing w:after="60"/>
      </w:pPr>
      <w:r>
        <w:rPr>
          <w:rFonts w:ascii="Calibri" w:hAnsi="Calibri"/>
          <w:b w:val="0"/>
          <w:i w:val="0"/>
          <w:color w:val="222732"/>
          <w:sz w:val="22"/>
        </w:rPr>
        <w:t>Re-run the full synthetic-control estimator pretending each donor is the treated unit (its donor pool is the remaining units). This produces a gap trajectory for every placebo — a reference distribution of 'effects' where none should exist.</w:t>
      </w:r>
    </w:p>
    <w:p>
      <w:pPr>
        <w:pStyle w:val="ListBullet"/>
        <w:spacing w:after="60"/>
      </w:pPr>
      <w:r>
        <w:rPr>
          <w:rFonts w:ascii="Calibri" w:hAnsi="Calibri"/>
          <w:b w:val="0"/>
          <w:i w:val="0"/>
          <w:color w:val="222732"/>
          <w:sz w:val="22"/>
        </w:rPr>
        <w:t>Rank the treated unit's test statistic within this distribution. If its statistic is the largest of twenty units, the permutation p-value is about 1/20 = 0.05 — an exact randomization-style p-value that needs no large-sample theory.</w:t>
      </w:r>
    </w:p>
    <w:p>
      <w:pPr>
        <w:pStyle w:val="ListBullet"/>
        <w:spacing w:after="60"/>
      </w:pPr>
      <w:r>
        <w:rPr>
          <w:rFonts w:ascii="Calibri" w:hAnsi="Calibri"/>
          <w:b w:val="0"/>
          <w:i w:val="0"/>
          <w:color w:val="222732"/>
          <w:sz w:val="22"/>
        </w:rPr>
        <w:t>The usual statistic is the ratio of post-period RMSE to pre-period RMSE, not the raw gap. A donor that simply fits badly before treatment will show a large post gap for the wrong reason; the ratio penalizes poor pre-period fit and isolates units that fit well then diverge.</w:t>
      </w:r>
    </w:p>
    <w:p>
      <w:pPr>
        <w:spacing w:before="120" w:after="40"/>
      </w:pPr>
      <w:r>
        <w:rPr>
          <w:rFonts w:ascii="Calibri" w:hAnsi="Calibri"/>
          <w:b/>
          <w:i w:val="0"/>
          <w:color w:val="2F6DB5"/>
          <w:sz w:val="22"/>
        </w:rPr>
        <w:t xml:space="preserve">5. </w:t>
      </w:r>
      <w:r>
        <w:rPr>
          <w:rFonts w:ascii="Calibri" w:hAnsi="Calibri"/>
          <w:b/>
          <w:i w:val="0"/>
          <w:color w:val="222732"/>
          <w:sz w:val="22"/>
        </w:rPr>
        <w:t>No convex blend fits the pre-period, or the treated unit is outside the donors' hull (extrapolation).</w:t>
      </w:r>
    </w:p>
    <w:p>
      <w:pPr>
        <w:pStyle w:val="ListBullet"/>
        <w:spacing w:after="60"/>
      </w:pPr>
      <w:r>
        <w:rPr>
          <w:rFonts w:ascii="Calibri" w:hAnsi="Calibri"/>
          <w:b w:val="0"/>
          <w:i w:val="0"/>
          <w:color w:val="222732"/>
          <w:sz w:val="22"/>
        </w:rPr>
        <w:t>Poor pre-treatment fit: if no convex combination of donors can track the treated unit's pre-period (short pre-window, thin or dissimilar donor pool), the fit error is large and the gap is uninterpretable — the method cannot construct a credible counterfactual.</w:t>
      </w:r>
    </w:p>
    <w:p>
      <w:pPr>
        <w:pStyle w:val="ListBullet"/>
        <w:spacing w:after="60"/>
      </w:pPr>
      <w:r>
        <w:rPr>
          <w:rFonts w:ascii="Calibri" w:hAnsi="Calibri"/>
          <w:b w:val="0"/>
          <w:i w:val="0"/>
          <w:color w:val="222732"/>
          <w:sz w:val="22"/>
        </w:rPr>
        <w:t>Extrapolation / outlier treated unit: if the treated unit lies outside the convex hull of the donors (e.g. its outcome is more extreme than any donor on a key dimension), the convexity constraint makes a good match impossible, and forcing one would require the very extrapolation the method forbids.</w:t>
      </w:r>
    </w:p>
    <w:p>
      <w:pPr>
        <w:pStyle w:val="ListBullet"/>
        <w:spacing w:after="60"/>
      </w:pPr>
      <w:r>
        <w:rPr>
          <w:rFonts w:ascii="Calibri" w:hAnsi="Calibri"/>
          <w:b w:val="0"/>
          <w:i w:val="0"/>
          <w:color w:val="222732"/>
          <w:sz w:val="22"/>
        </w:rPr>
        <w:t>Other red flags: anticipation effects before the official date, spillover/interference contaminating donors, or structural breaks in the donor pool — each violates the assumption that donors behave like an untreated version of the treated unit.</w:t>
      </w:r>
    </w:p>
    <w:p>
      <w:pPr>
        <w:spacing w:before="320" w:after="80"/>
        <w:pBdr>
          <w:left w:val="single" w:sz="18" w:space="8" w:color="2F6DB5"/>
        </w:pBdr>
        <w:ind w:left="115"/>
      </w:pPr>
      <w:r>
        <w:rPr>
          <w:rFonts w:ascii="Calibri" w:hAnsi="Calibri"/>
          <w:b/>
          <w:i w:val="0"/>
          <w:color w:val="1F2A44"/>
          <w:sz w:val="32"/>
        </w:rPr>
        <w:t>Lab 8 — Synthetic control</w:t>
      </w:r>
    </w:p>
    <w:p>
      <w:pPr>
        <w:spacing w:after="120"/>
      </w:pPr>
      <w:r>
        <w:rPr>
          <w:rFonts w:ascii="Calibri" w:hAnsi="Calibri"/>
          <w:b/>
          <w:i w:val="0"/>
          <w:color w:val="222732"/>
          <w:sz w:val="22"/>
        </w:rPr>
        <w:t xml:space="preserve">Goal:  </w:t>
      </w:r>
      <w:r>
        <w:rPr>
          <w:rFonts w:ascii="Calibri" w:hAnsi="Calibri"/>
          <w:b w:val="0"/>
          <w:i w:val="0"/>
          <w:color w:val="222732"/>
          <w:sz w:val="22"/>
        </w:rPr>
        <w:t>code a synthetic-control estimator from scratch — solve for convex donor weights that match a treated unit's pre-period, build the synthetic counterfactual, estimate the gap, and run in-space placebo inference to get a permutation p-value. Pick R or Python.</w:t>
      </w:r>
    </w:p>
    <w:p>
      <w:pPr>
        <w:spacing w:before="200" w:after="40"/>
      </w:pPr>
      <w:r>
        <w:rPr>
          <w:rFonts w:ascii="Calibri" w:hAnsi="Calibri"/>
          <w:b/>
          <w:i w:val="0"/>
          <w:color w:val="2F6DB5"/>
          <w:sz w:val="26"/>
        </w:rPr>
        <w:t>Step 1 · Simulate a panel with a known effect</w:t>
      </w:r>
    </w:p>
    <w:p>
      <w:pPr>
        <w:spacing w:after="120"/>
      </w:pPr>
      <w:r>
        <w:rPr>
          <w:rFonts w:ascii="Calibri" w:hAnsi="Calibri"/>
          <w:b w:val="0"/>
          <w:i w:val="0"/>
          <w:color w:val="222732"/>
          <w:sz w:val="22"/>
        </w:rPr>
        <w:t>Make one treated unit and a donor pool of ~20 untreated units, all driven by a few shared latent factors so a synthetic match exists. Choose an intervention time and inject a KNOWN additive treatment effect into the treated unit's post-period — that is your ground truth to recover.</w:t>
      </w:r>
    </w:p>
    <w:p>
      <w:pPr>
        <w:pStyle w:val="ListBullet"/>
        <w:spacing w:after="60"/>
      </w:pPr>
      <w:r>
        <w:rPr>
          <w:rFonts w:ascii="Calibri" w:hAnsi="Calibri"/>
          <w:b w:val="0"/>
          <w:i w:val="0"/>
          <w:color w:val="222732"/>
          <w:sz w:val="22"/>
        </w:rPr>
        <w:t>Keep the treated unit's factor loadings inside the donors' spread so a convex blend can reach it.</w:t>
      </w:r>
    </w:p>
    <w:p>
      <w:pPr>
        <w:pStyle w:val="ListBullet"/>
        <w:spacing w:after="60"/>
      </w:pPr>
      <w:r>
        <w:rPr>
          <w:rFonts w:ascii="Calibri" w:hAnsi="Calibri"/>
          <w:b w:val="0"/>
          <w:i w:val="0"/>
          <w:color w:val="222732"/>
          <w:sz w:val="22"/>
        </w:rPr>
        <w:t>Use a long pre-period (e.g. 20 of 30 periods) so fit is well-determined.</w:t>
      </w:r>
    </w:p>
    <w:p>
      <w:pPr>
        <w:spacing w:before="200" w:after="40"/>
      </w:pPr>
      <w:r>
        <w:rPr>
          <w:rFonts w:ascii="Calibri" w:hAnsi="Calibri"/>
          <w:b/>
          <w:i w:val="0"/>
          <w:color w:val="2F6DB5"/>
          <w:sz w:val="26"/>
        </w:rPr>
        <w:t>Step 2 · Solve for convex weights (pre-period RMSE)</w:t>
      </w:r>
    </w:p>
    <w:p>
      <w:pPr>
        <w:spacing w:after="120"/>
      </w:pPr>
      <w:r>
        <w:rPr>
          <w:rFonts w:ascii="Calibri" w:hAnsi="Calibri"/>
          <w:b w:val="0"/>
          <w:i w:val="0"/>
          <w:color w:val="222732"/>
          <w:sz w:val="22"/>
        </w:rPr>
        <w:t>Minimize the pre-treatment mean-squared error of the weighted donors against the treated unit, subject to weights ≥ 0 and weights summing to 1. In Python use scipy.optimize.minimize with an equality constraint and box bounds (SLSQP); in R use tidysynth, which wraps the same optimization.</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library(tidysynth)</w:t>
      </w:r>
    </w:p>
    <w:p>
      <w:pPr>
        <w:spacing w:before="0" w:after="0"/>
        <w:shd w:val="clear" w:color="auto" w:fill="F4F6F8"/>
      </w:pPr>
      <w:r>
        <w:rPr>
          <w:rFonts w:ascii="Consolas" w:hAnsi="Consolas"/>
          <w:color w:val="1B3A57"/>
          <w:sz w:val="19"/>
        </w:rPr>
        <w:t># panel: long data frame with columns unit, time, outcome</w:t>
      </w:r>
    </w:p>
    <w:p>
      <w:pPr>
        <w:spacing w:before="0" w:after="0"/>
        <w:shd w:val="clear" w:color="auto" w:fill="F4F6F8"/>
      </w:pPr>
      <w:r>
        <w:rPr>
          <w:rFonts w:ascii="Consolas" w:hAnsi="Consolas"/>
          <w:color w:val="1B3A57"/>
          <w:sz w:val="19"/>
        </w:rPr>
        <w:t>sc &lt;- panel %&gt;%</w:t>
      </w:r>
    </w:p>
    <w:p>
      <w:pPr>
        <w:spacing w:before="0" w:after="0"/>
        <w:shd w:val="clear" w:color="auto" w:fill="F4F6F8"/>
      </w:pPr>
      <w:r>
        <w:rPr>
          <w:rFonts w:ascii="Consolas" w:hAnsi="Consolas"/>
          <w:color w:val="1B3A57"/>
          <w:sz w:val="19"/>
        </w:rPr>
        <w:t xml:space="preserve">  synthetic_control(outcome = outcome, unit = unit, time = time,</w:t>
      </w:r>
    </w:p>
    <w:p>
      <w:pPr>
        <w:spacing w:before="0" w:after="0"/>
        <w:shd w:val="clear" w:color="auto" w:fill="F4F6F8"/>
      </w:pPr>
      <w:r>
        <w:rPr>
          <w:rFonts w:ascii="Consolas" w:hAnsi="Consolas"/>
          <w:color w:val="1B3A57"/>
          <w:sz w:val="19"/>
        </w:rPr>
        <w:t xml:space="preserve">                    i_unit = "treated", i_time = intervention_time,</w:t>
      </w:r>
    </w:p>
    <w:p>
      <w:pPr>
        <w:spacing w:before="0" w:after="0"/>
        <w:shd w:val="clear" w:color="auto" w:fill="F4F6F8"/>
      </w:pPr>
      <w:r>
        <w:rPr>
          <w:rFonts w:ascii="Consolas" w:hAnsi="Consolas"/>
          <w:color w:val="1B3A57"/>
          <w:sz w:val="19"/>
        </w:rPr>
        <w:t xml:space="preserve">                    generate_placebos = TRUE) %&gt;%</w:t>
      </w:r>
    </w:p>
    <w:p>
      <w:pPr>
        <w:spacing w:before="0" w:after="0"/>
        <w:shd w:val="clear" w:color="auto" w:fill="F4F6F8"/>
      </w:pPr>
      <w:r>
        <w:rPr>
          <w:rFonts w:ascii="Consolas" w:hAnsi="Consolas"/>
          <w:color w:val="1B3A57"/>
          <w:sz w:val="19"/>
        </w:rPr>
        <w:t xml:space="preserve">  generate_predictor(time_window = pre_period,</w:t>
      </w:r>
    </w:p>
    <w:p>
      <w:pPr>
        <w:spacing w:before="0" w:after="0"/>
        <w:shd w:val="clear" w:color="auto" w:fill="F4F6F8"/>
      </w:pPr>
      <w:r>
        <w:rPr>
          <w:rFonts w:ascii="Consolas" w:hAnsi="Consolas"/>
          <w:color w:val="1B3A57"/>
          <w:sz w:val="19"/>
        </w:rPr>
        <w:t xml:space="preserve">                     mean_outcome = mean(outcome)) %&gt;%</w:t>
      </w:r>
    </w:p>
    <w:p>
      <w:pPr>
        <w:spacing w:before="0" w:after="0"/>
        <w:shd w:val="clear" w:color="auto" w:fill="F4F6F8"/>
      </w:pPr>
      <w:r>
        <w:rPr>
          <w:rFonts w:ascii="Consolas" w:hAnsi="Consolas"/>
          <w:color w:val="1B3A57"/>
          <w:sz w:val="19"/>
        </w:rPr>
        <w:t xml:space="preserve">  generate_weights(optimization_window = pre_period) %&gt;%</w:t>
      </w:r>
    </w:p>
    <w:p>
      <w:pPr>
        <w:spacing w:before="0" w:after="0"/>
        <w:shd w:val="clear" w:color="auto" w:fill="F4F6F8"/>
      </w:pPr>
      <w:r>
        <w:rPr>
          <w:rFonts w:ascii="Consolas" w:hAnsi="Consolas"/>
          <w:color w:val="1B3A57"/>
          <w:sz w:val="19"/>
        </w:rPr>
        <w:t xml:space="preserve">  generate_control()</w:t>
      </w:r>
    </w:p>
    <w:p>
      <w:pPr>
        <w:spacing w:before="0" w:after="0"/>
        <w:shd w:val="clear" w:color="auto" w:fill="F4F6F8"/>
      </w:pPr>
      <w:r>
        <w:rPr>
          <w:rFonts w:ascii="Consolas" w:hAnsi="Consolas"/>
          <w:color w:val="1B3A57"/>
          <w:sz w:val="19"/>
        </w:rPr>
        <w:t>sc %&gt;% grab_unit_weights()   # the donor weights (&gt;= 0, sum to 1)</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from scipy.optimize import minimize</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def synth_weights(target_pre, donors_pre):</w:t>
      </w:r>
    </w:p>
    <w:p>
      <w:pPr>
        <w:spacing w:before="0" w:after="0"/>
        <w:shd w:val="clear" w:color="auto" w:fill="F4F6F8"/>
      </w:pPr>
      <w:r>
        <w:rPr>
          <w:rFonts w:ascii="Consolas" w:hAnsi="Consolas"/>
          <w:color w:val="1B3A57"/>
          <w:sz w:val="19"/>
        </w:rPr>
        <w:t xml:space="preserve">    """Non-negative weights summing to 1, min pre-period MSE."""</w:t>
      </w:r>
    </w:p>
    <w:p>
      <w:pPr>
        <w:spacing w:before="0" w:after="0"/>
        <w:shd w:val="clear" w:color="auto" w:fill="F4F6F8"/>
      </w:pPr>
      <w:r>
        <w:rPr>
          <w:rFonts w:ascii="Consolas" w:hAnsi="Consolas"/>
          <w:color w:val="1B3A57"/>
          <w:sz w:val="19"/>
        </w:rPr>
        <w:t xml:space="preserve">    J = donors_pre.shape[0]</w:t>
      </w:r>
    </w:p>
    <w:p>
      <w:pPr>
        <w:spacing w:before="0" w:after="0"/>
        <w:shd w:val="clear" w:color="auto" w:fill="F4F6F8"/>
      </w:pPr>
      <w:r>
        <w:rPr>
          <w:rFonts w:ascii="Consolas" w:hAnsi="Consolas"/>
          <w:color w:val="1B3A57"/>
          <w:sz w:val="19"/>
        </w:rPr>
        <w:t xml:space="preserve">    loss = lambda w: np.mean((target_pre - w @ donors_pre) ** 2)</w:t>
      </w:r>
    </w:p>
    <w:p>
      <w:pPr>
        <w:spacing w:before="0" w:after="0"/>
        <w:shd w:val="clear" w:color="auto" w:fill="F4F6F8"/>
      </w:pPr>
      <w:r>
        <w:rPr>
          <w:rFonts w:ascii="Consolas" w:hAnsi="Consolas"/>
          <w:color w:val="1B3A57"/>
          <w:sz w:val="19"/>
        </w:rPr>
        <w:t xml:space="preserve">    cons = ({'type': 'eq', 'fun': lambda w: w.sum() - 1.0},)</w:t>
      </w:r>
    </w:p>
    <w:p>
      <w:pPr>
        <w:spacing w:before="0" w:after="0"/>
        <w:shd w:val="clear" w:color="auto" w:fill="F4F6F8"/>
      </w:pPr>
      <w:r>
        <w:rPr>
          <w:rFonts w:ascii="Consolas" w:hAnsi="Consolas"/>
          <w:color w:val="1B3A57"/>
          <w:sz w:val="19"/>
        </w:rPr>
        <w:t xml:space="preserve">    res = minimize(loss, np.full(J, 1.0 / J), method='SLSQP',</w:t>
      </w:r>
    </w:p>
    <w:p>
      <w:pPr>
        <w:spacing w:before="0" w:after="0"/>
        <w:shd w:val="clear" w:color="auto" w:fill="F4F6F8"/>
      </w:pPr>
      <w:r>
        <w:rPr>
          <w:rFonts w:ascii="Consolas" w:hAnsi="Consolas"/>
          <w:color w:val="1B3A57"/>
          <w:sz w:val="19"/>
        </w:rPr>
        <w:t xml:space="preserve">                   bounds=[(0.0, 1.0)] * J, constraints=cons,</w:t>
      </w:r>
    </w:p>
    <w:p>
      <w:pPr>
        <w:spacing w:before="0" w:after="0"/>
        <w:shd w:val="clear" w:color="auto" w:fill="F4F6F8"/>
      </w:pPr>
      <w:r>
        <w:rPr>
          <w:rFonts w:ascii="Consolas" w:hAnsi="Consolas"/>
          <w:color w:val="1B3A57"/>
          <w:sz w:val="19"/>
        </w:rPr>
        <w:t xml:space="preserve">                   options={'maxiter': 1000, 'ftol': 1e-12})</w:t>
      </w:r>
    </w:p>
    <w:p>
      <w:pPr>
        <w:spacing w:before="0" w:after="0"/>
        <w:shd w:val="clear" w:color="auto" w:fill="F4F6F8"/>
      </w:pPr>
      <w:r>
        <w:rPr>
          <w:rFonts w:ascii="Consolas" w:hAnsi="Consolas"/>
          <w:color w:val="1B3A57"/>
          <w:sz w:val="19"/>
        </w:rPr>
        <w:t xml:space="preserve">    return res.x</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w = synth_weights(treated[:T0], donors[:, :T0])</w:t>
      </w:r>
    </w:p>
    <w:p>
      <w:pPr>
        <w:spacing w:before="0" w:after="0"/>
        <w:shd w:val="clear" w:color="auto" w:fill="F4F6F8"/>
      </w:pPr>
      <w:r>
        <w:rPr>
          <w:rFonts w:ascii="Consolas" w:hAnsi="Consolas"/>
          <w:color w:val="1B3A57"/>
          <w:sz w:val="19"/>
        </w:rPr>
        <w:t>print('weights sum to', round(w.sum(), 3),</w:t>
      </w:r>
    </w:p>
    <w:p>
      <w:pPr>
        <w:spacing w:before="0" w:after="0"/>
        <w:shd w:val="clear" w:color="auto" w:fill="F4F6F8"/>
      </w:pPr>
      <w:r>
        <w:rPr>
          <w:rFonts w:ascii="Consolas" w:hAnsi="Consolas"/>
          <w:color w:val="1B3A57"/>
          <w:sz w:val="19"/>
        </w:rPr>
        <w:t xml:space="preserve">      '| pre-RMSE', round(np.sqrt(np.mean(</w:t>
      </w:r>
    </w:p>
    <w:p>
      <w:pPr>
        <w:spacing w:before="0" w:after="0"/>
        <w:shd w:val="clear" w:color="auto" w:fill="F4F6F8"/>
      </w:pPr>
      <w:r>
        <w:rPr>
          <w:rFonts w:ascii="Consolas" w:hAnsi="Consolas"/>
          <w:color w:val="1B3A57"/>
          <w:sz w:val="19"/>
        </w:rPr>
        <w:t xml:space="preserve">          (treated[:T0] - w @ donors[:, :T0]) ** 2)), 3))</w:t>
      </w:r>
    </w:p>
    <w:p>
      <w:pPr>
        <w:spacing w:before="0" w:after="80"/>
      </w:pPr>
    </w:p>
    <w:p>
      <w:pPr>
        <w:spacing w:before="200" w:after="40"/>
      </w:pPr>
      <w:r>
        <w:rPr>
          <w:rFonts w:ascii="Calibri" w:hAnsi="Calibri"/>
          <w:b/>
          <w:i w:val="0"/>
          <w:color w:val="2F6DB5"/>
          <w:sz w:val="26"/>
        </w:rPr>
        <w:t>Step 3 · Build the synthetic unit and estimate the gap</w:t>
      </w:r>
    </w:p>
    <w:p>
      <w:pPr>
        <w:spacing w:after="120"/>
      </w:pPr>
      <w:r>
        <w:rPr>
          <w:rFonts w:ascii="Calibri" w:hAnsi="Calibri"/>
          <w:b w:val="0"/>
          <w:i w:val="0"/>
          <w:color w:val="222732"/>
          <w:sz w:val="22"/>
        </w:rPr>
        <w:t>Apply the weights across ALL periods to get the synthetic outcome path. The gap is treated minus synthetic; average it over the post-period and compare to the true effect you injected. Confirm recovery within a tolerance.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sc %&gt;% grab_synthetic_control()        # treated vs synthetic per period</w:t>
      </w:r>
    </w:p>
    <w:p>
      <w:pPr>
        <w:spacing w:before="0" w:after="0"/>
        <w:shd w:val="clear" w:color="auto" w:fill="F4F6F8"/>
      </w:pPr>
      <w:r>
        <w:rPr>
          <w:rFonts w:ascii="Consolas" w:hAnsi="Consolas"/>
          <w:color w:val="1B3A57"/>
          <w:sz w:val="19"/>
        </w:rPr>
        <w:t>sc %&gt;% plot_trends()                   # eyeball pre-period fit and the post gap</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synthetic = w @ donors            # weights applied to every period</w:t>
      </w:r>
    </w:p>
    <w:p>
      <w:pPr>
        <w:spacing w:before="0" w:after="0"/>
        <w:shd w:val="clear" w:color="auto" w:fill="F4F6F8"/>
      </w:pPr>
      <w:r>
        <w:rPr>
          <w:rFonts w:ascii="Consolas" w:hAnsi="Consolas"/>
          <w:color w:val="1B3A57"/>
          <w:sz w:val="19"/>
        </w:rPr>
        <w:t>gap = treated - synthetic</w:t>
      </w:r>
    </w:p>
    <w:p>
      <w:pPr>
        <w:spacing w:before="0" w:after="0"/>
        <w:shd w:val="clear" w:color="auto" w:fill="F4F6F8"/>
      </w:pPr>
      <w:r>
        <w:rPr>
          <w:rFonts w:ascii="Consolas" w:hAnsi="Consolas"/>
          <w:color w:val="1B3A57"/>
          <w:sz w:val="19"/>
        </w:rPr>
        <w:t>post_gap = gap[T0:].mean()</w:t>
      </w:r>
    </w:p>
    <w:p>
      <w:pPr>
        <w:spacing w:before="0" w:after="0"/>
        <w:shd w:val="clear" w:color="auto" w:fill="F4F6F8"/>
      </w:pPr>
      <w:r>
        <w:rPr>
          <w:rFonts w:ascii="Consolas" w:hAnsi="Consolas"/>
          <w:color w:val="1B3A57"/>
          <w:sz w:val="19"/>
        </w:rPr>
        <w:t>print(f'estimated effect = {post_gap:.2f}  | true = {TRUE_EFFECT}')</w:t>
      </w:r>
    </w:p>
    <w:p>
      <w:pPr>
        <w:spacing w:before="0" w:after="0"/>
        <w:shd w:val="clear" w:color="auto" w:fill="F4F6F8"/>
      </w:pPr>
      <w:r>
        <w:rPr>
          <w:rFonts w:ascii="Consolas" w:hAnsi="Consolas"/>
          <w:color w:val="1B3A57"/>
          <w:sz w:val="19"/>
        </w:rPr>
        <w:t>assert abs(post_gap - TRUE_EFFECT) &lt; 2.0</w:t>
      </w:r>
    </w:p>
    <w:p>
      <w:pPr>
        <w:spacing w:before="0" w:after="80"/>
      </w:pPr>
    </w:p>
    <w:p>
      <w:pPr>
        <w:spacing w:before="200" w:after="40"/>
      </w:pPr>
      <w:r>
        <w:rPr>
          <w:rFonts w:ascii="Calibri" w:hAnsi="Calibri"/>
          <w:b/>
          <w:i w:val="0"/>
          <w:color w:val="2F6DB5"/>
          <w:sz w:val="26"/>
        </w:rPr>
        <w:t>Step 4 · In-space placebo / permutation inference</w:t>
      </w:r>
    </w:p>
    <w:p>
      <w:pPr>
        <w:spacing w:after="120"/>
      </w:pPr>
      <w:r>
        <w:rPr>
          <w:rFonts w:ascii="Calibri" w:hAnsi="Calibri"/>
          <w:b w:val="0"/>
          <w:i w:val="0"/>
          <w:color w:val="222732"/>
          <w:sz w:val="22"/>
        </w:rPr>
        <w:t>Re-run the whole estimator with each donor playing the treated unit (its donor pool is the remaining units). For each, compute the post/pre RMSE ratio. The treated unit's rank among all ratios is an exact permutation p-value.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sc %&gt;% plot_placebos()                 # treated gap vs every placebo gap</w:t>
      </w:r>
    </w:p>
    <w:p>
      <w:pPr>
        <w:spacing w:before="0" w:after="0"/>
        <w:shd w:val="clear" w:color="auto" w:fill="F4F6F8"/>
      </w:pPr>
      <w:r>
        <w:rPr>
          <w:rFonts w:ascii="Consolas" w:hAnsi="Consolas"/>
          <w:color w:val="1B3A57"/>
          <w:sz w:val="19"/>
        </w:rPr>
        <w:t>sc %&gt;% plot_mspe_ratio()               # ranked post/pre MSPE ratios -&gt; the p-value</w:t>
      </w:r>
    </w:p>
    <w:p>
      <w:pPr>
        <w:spacing w:before="0" w:after="0"/>
        <w:shd w:val="clear" w:color="auto" w:fill="F4F6F8"/>
      </w:pPr>
      <w:r>
        <w:rPr>
          <w:rFonts w:ascii="Consolas" w:hAnsi="Consolas"/>
          <w:color w:val="1B3A57"/>
          <w:sz w:val="19"/>
        </w:rPr>
        <w:t>sc %&gt;% grab_significance()             # the permutation p-value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def post_pre_ratio(g):</w:t>
      </w:r>
    </w:p>
    <w:p>
      <w:pPr>
        <w:spacing w:before="0" w:after="0"/>
        <w:shd w:val="clear" w:color="auto" w:fill="F4F6F8"/>
      </w:pPr>
      <w:r>
        <w:rPr>
          <w:rFonts w:ascii="Consolas" w:hAnsi="Consolas"/>
          <w:color w:val="1B3A57"/>
          <w:sz w:val="19"/>
        </w:rPr>
        <w:t xml:space="preserve">    pre  = np.sqrt(np.mean(g[:T0] ** 2))</w:t>
      </w:r>
    </w:p>
    <w:p>
      <w:pPr>
        <w:spacing w:before="0" w:after="0"/>
        <w:shd w:val="clear" w:color="auto" w:fill="F4F6F8"/>
      </w:pPr>
      <w:r>
        <w:rPr>
          <w:rFonts w:ascii="Consolas" w:hAnsi="Consolas"/>
          <w:color w:val="1B3A57"/>
          <w:sz w:val="19"/>
        </w:rPr>
        <w:t xml:space="preserve">    post = np.sqrt(np.mean(g[T0:] ** 2))</w:t>
      </w:r>
    </w:p>
    <w:p>
      <w:pPr>
        <w:spacing w:before="0" w:after="0"/>
        <w:shd w:val="clear" w:color="auto" w:fill="F4F6F8"/>
      </w:pPr>
      <w:r>
        <w:rPr>
          <w:rFonts w:ascii="Consolas" w:hAnsi="Consolas"/>
          <w:color w:val="1B3A57"/>
          <w:sz w:val="19"/>
        </w:rPr>
        <w:t xml:space="preserve">    return post / max(pre, 1e-8)</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def placebo_gap(idx, Y):</w:t>
      </w:r>
    </w:p>
    <w:p>
      <w:pPr>
        <w:spacing w:before="0" w:after="0"/>
        <w:shd w:val="clear" w:color="auto" w:fill="F4F6F8"/>
      </w:pPr>
      <w:r>
        <w:rPr>
          <w:rFonts w:ascii="Consolas" w:hAnsi="Consolas"/>
          <w:color w:val="1B3A57"/>
          <w:sz w:val="19"/>
        </w:rPr>
        <w:t xml:space="preserve">    target, pool = Y[idx], np.delete(Y, idx, axis=0)</w:t>
      </w:r>
    </w:p>
    <w:p>
      <w:pPr>
        <w:spacing w:before="0" w:after="0"/>
        <w:shd w:val="clear" w:color="auto" w:fill="F4F6F8"/>
      </w:pPr>
      <w:r>
        <w:rPr>
          <w:rFonts w:ascii="Consolas" w:hAnsi="Consolas"/>
          <w:color w:val="1B3A57"/>
          <w:sz w:val="19"/>
        </w:rPr>
        <w:t xml:space="preserve">    wj = synth_weights(target[:T0], pool[:, :T0])</w:t>
      </w:r>
    </w:p>
    <w:p>
      <w:pPr>
        <w:spacing w:before="0" w:after="0"/>
        <w:shd w:val="clear" w:color="auto" w:fill="F4F6F8"/>
      </w:pPr>
      <w:r>
        <w:rPr>
          <w:rFonts w:ascii="Consolas" w:hAnsi="Consolas"/>
          <w:color w:val="1B3A57"/>
          <w:sz w:val="19"/>
        </w:rPr>
        <w:t xml:space="preserve">    return target - wj @ pool</w:t>
      </w:r>
    </w:p>
    <w:p>
      <w:pPr>
        <w:spacing w:before="0" w:after="0"/>
        <w:shd w:val="clear" w:color="auto" w:fill="F4F6F8"/>
      </w:pPr>
      <w:r>
        <w:rPr>
          <w:rFonts w:ascii="Consolas" w:hAnsi="Consolas"/>
          <w:color w:val="1B3A57"/>
          <w:sz w:val="19"/>
        </w:rPr>
        <w:t xml:space="preserve"> </w:t>
      </w:r>
    </w:p>
    <w:p>
      <w:pPr>
        <w:spacing w:before="0" w:after="0"/>
        <w:shd w:val="clear" w:color="auto" w:fill="F4F6F8"/>
      </w:pPr>
      <w:r>
        <w:rPr>
          <w:rFonts w:ascii="Consolas" w:hAnsi="Consolas"/>
          <w:color w:val="1B3A57"/>
          <w:sz w:val="19"/>
        </w:rPr>
        <w:t>treated_ratio = post_pre_ratio(gap)</w:t>
      </w:r>
    </w:p>
    <w:p>
      <w:pPr>
        <w:spacing w:before="0" w:after="0"/>
        <w:shd w:val="clear" w:color="auto" w:fill="F4F6F8"/>
      </w:pPr>
      <w:r>
        <w:rPr>
          <w:rFonts w:ascii="Consolas" w:hAnsi="Consolas"/>
          <w:color w:val="1B3A57"/>
          <w:sz w:val="19"/>
        </w:rPr>
        <w:t>placebos = np.array([post_pre_ratio(placebo_gap(j, Y))</w:t>
      </w:r>
    </w:p>
    <w:p>
      <w:pPr>
        <w:spacing w:before="0" w:after="0"/>
        <w:shd w:val="clear" w:color="auto" w:fill="F4F6F8"/>
      </w:pPr>
      <w:r>
        <w:rPr>
          <w:rFonts w:ascii="Consolas" w:hAnsi="Consolas"/>
          <w:color w:val="1B3A57"/>
          <w:sz w:val="19"/>
        </w:rPr>
        <w:t xml:space="preserve">                     for j in range(1, len(Y))])</w:t>
      </w:r>
    </w:p>
    <w:p>
      <w:pPr>
        <w:spacing w:before="0" w:after="0"/>
        <w:shd w:val="clear" w:color="auto" w:fill="F4F6F8"/>
      </w:pPr>
      <w:r>
        <w:rPr>
          <w:rFonts w:ascii="Consolas" w:hAnsi="Consolas"/>
          <w:color w:val="1B3A57"/>
          <w:sz w:val="19"/>
        </w:rPr>
        <w:t>p = np.mean(np.append(placebos, treated_ratio) &gt;= treated_ratio)</w:t>
      </w:r>
    </w:p>
    <w:p>
      <w:pPr>
        <w:spacing w:before="0" w:after="0"/>
        <w:shd w:val="clear" w:color="auto" w:fill="F4F6F8"/>
      </w:pPr>
      <w:r>
        <w:rPr>
          <w:rFonts w:ascii="Consolas" w:hAnsi="Consolas"/>
          <w:color w:val="1B3A57"/>
          <w:sz w:val="19"/>
        </w:rPr>
        <w:t>print(f'permutation p-value = {p:.3f}')</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The convex weights sum to one with most donors at exactly zero, the synthetic unit hugs the treated unit's pre-period (small RMSE), and the estimated post-period gap lands close to the injected true effect. In the placebo plot the treated unit's gap is a clear outlier, and its post/pre RMSE ratio is the largest (or nearly so) of all units, giving a small permutation p-value (≈ 0.05 with twenty units). Same panel, but only the fitted comparison — not a raw average — makes the gap a credible effect.</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plus the treated-vs-synthetic plot and the placebo plot to your week11 folder.</w:t>
      </w:r>
    </w:p>
    <w:p>
      <w:pPr>
        <w:pStyle w:val="ListBullet"/>
        <w:spacing w:after="60"/>
      </w:pPr>
      <w:r>
        <w:rPr>
          <w:rFonts w:ascii="Calibri" w:hAnsi="Calibri"/>
          <w:b w:val="0"/>
          <w:i w:val="0"/>
          <w:color w:val="222732"/>
          <w:sz w:val="22"/>
        </w:rPr>
        <w:t>Report the donor weights, the pre-period RMSE, the estimated effect next to the truth, and the permutation p-value.</w:t>
      </w:r>
    </w:p>
    <w:p>
      <w:pPr>
        <w:pStyle w:val="ListBullet"/>
        <w:spacing w:after="60"/>
      </w:pPr>
      <w:r>
        <w:rPr>
          <w:rFonts w:ascii="Calibri" w:hAnsi="Calibri"/>
          <w:b w:val="0"/>
          <w:i w:val="0"/>
          <w:color w:val="222732"/>
          <w:sz w:val="22"/>
        </w:rPr>
        <w:t>Write two sentences on whether SC or DiD is the better fit for your simulated panel, and why.</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12 if you can…</w:t>
      </w:r>
    </w:p>
    <w:p>
      <w:pPr>
        <w:pStyle w:val="ListBullet"/>
        <w:spacing w:after="60"/>
      </w:pPr>
      <w:r>
        <w:rPr>
          <w:rFonts w:ascii="Calibri" w:hAnsi="Calibri"/>
          <w:b w:val="0"/>
          <w:i w:val="0"/>
          <w:color w:val="222732"/>
          <w:sz w:val="22"/>
        </w:rPr>
        <w:t>Explain to a classmate, without notes, how synthetic control builds the counterfactual and why the weights are convex.</w:t>
      </w:r>
    </w:p>
    <w:p>
      <w:pPr>
        <w:pStyle w:val="ListBullet"/>
        <w:spacing w:after="60"/>
      </w:pPr>
      <w:r>
        <w:rPr>
          <w:rFonts w:ascii="Calibri" w:hAnsi="Calibri"/>
          <w:b w:val="0"/>
          <w:i w:val="0"/>
          <w:color w:val="222732"/>
          <w:sz w:val="22"/>
        </w:rPr>
        <w:t>State the two ways SC differs from DiD and why SC sidesteps raw parallel trends.</w:t>
      </w:r>
    </w:p>
    <w:p>
      <w:pPr>
        <w:pStyle w:val="ListBullet"/>
        <w:spacing w:after="60"/>
      </w:pPr>
      <w:r>
        <w:rPr>
          <w:rFonts w:ascii="Calibri" w:hAnsi="Calibri"/>
          <w:b w:val="0"/>
          <w:i w:val="0"/>
          <w:color w:val="222732"/>
          <w:sz w:val="22"/>
        </w:rPr>
        <w:t>Say why pre-treatment fit is the precondition for reading the post gap as an effect.</w:t>
      </w:r>
    </w:p>
    <w:p>
      <w:pPr>
        <w:pStyle w:val="ListBullet"/>
        <w:spacing w:after="60"/>
      </w:pPr>
      <w:r>
        <w:rPr>
          <w:rFonts w:ascii="Calibri" w:hAnsi="Calibri"/>
          <w:b w:val="0"/>
          <w:i w:val="0"/>
          <w:color w:val="222732"/>
          <w:sz w:val="22"/>
        </w:rPr>
        <w:t>Describe the in-space placebo test and how it produces a p-value from one treated unit.</w:t>
      </w:r>
    </w:p>
    <w:p>
      <w:pPr>
        <w:pStyle w:val="ListBullet"/>
        <w:spacing w:after="60"/>
      </w:pPr>
      <w:r>
        <w:rPr>
          <w:rFonts w:ascii="Calibri" w:hAnsi="Calibri"/>
          <w:b w:val="0"/>
          <w:i w:val="0"/>
          <w:color w:val="222732"/>
          <w:sz w:val="22"/>
        </w:rPr>
        <w:t>Name two situations where synthetic control is the wrong tool.</w:t>
      </w:r>
    </w:p>
    <w:p>
      <w:pPr>
        <w:spacing w:before="200" w:after="40"/>
      </w:pPr>
      <w:r>
        <w:rPr>
          <w:rFonts w:ascii="Calibri" w:hAnsi="Calibri"/>
          <w:b/>
          <w:i w:val="0"/>
          <w:color w:val="2F6DB5"/>
          <w:sz w:val="26"/>
        </w:rPr>
        <w:t>Coming up: Week 12 — Double / debiased machine learning</w:t>
      </w:r>
    </w:p>
    <w:p>
      <w:pPr>
        <w:spacing w:after="120"/>
      </w:pPr>
      <w:r>
        <w:rPr>
          <w:rFonts w:ascii="Calibri" w:hAnsi="Calibri"/>
          <w:b w:val="0"/>
          <w:i w:val="0"/>
          <w:color w:val="222732"/>
          <w:sz w:val="22"/>
        </w:rPr>
        <w:t>We leave the single-treated-unit world and return to many units with many covariates. You'll meet the Neyman-orthogonal score and cross-fitting: how to plug flexible machine-learning models in for the nuisance functions (the outcome model and the propensity model) without letting their regularization bias leak into the treatment-effect estimate. Skim the Chernozhukov et al. (2018) abstract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